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rFonts w:ascii="PT Astra Serif" w:hAnsi="PT Astra Serif"/>
          <w:b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  <w:t xml:space="preserve">АДМИНИСТРАЦИЯ МУНИЦИПАЛЬНОГО ОБРАЗОВАНИЯ </w:t>
      </w:r>
    </w:p>
    <w:p>
      <w:pPr>
        <w:pStyle w:val="Normal"/>
        <w:ind w:right="-1" w:hanging="0"/>
        <w:jc w:val="center"/>
        <w:rPr>
          <w:rFonts w:ascii="PT Astra Serif" w:hAnsi="PT Astra Serif"/>
          <w:b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  <w:t>«ТЕРЕНЬГУЛЬСКИЙ РАЙОН»</w:t>
      </w:r>
    </w:p>
    <w:p>
      <w:pPr>
        <w:pStyle w:val="Normal"/>
        <w:ind w:right="-1" w:hanging="0"/>
        <w:jc w:val="center"/>
        <w:rPr>
          <w:rFonts w:ascii="PT Astra Serif" w:hAnsi="PT Astra Serif"/>
          <w:b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</w:rPr>
        <w:t>УЛЬЯНОВСКОЙ ОБЛАСТИ</w:t>
      </w:r>
    </w:p>
    <w:p>
      <w:pPr>
        <w:pStyle w:val="Normal"/>
        <w:ind w:left="1134" w:hanging="0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</w:r>
    </w:p>
    <w:p>
      <w:pPr>
        <w:pStyle w:val="Normal"/>
        <w:ind w:left="1134" w:hanging="0"/>
        <w:rPr>
          <w:rFonts w:ascii="PT Astra Serif" w:hAnsi="PT Astra Serif"/>
          <w:b/>
          <w:b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</w:r>
    </w:p>
    <w:p>
      <w:pPr>
        <w:pStyle w:val="Normal"/>
        <w:ind w:left="1134" w:hanging="0"/>
        <w:jc w:val="center"/>
        <w:rPr/>
      </w:pPr>
      <w:r>
        <w:rPr>
          <w:rFonts w:ascii="PT Astra Serif" w:hAnsi="PT Astra Serif"/>
          <w:b/>
          <w:color w:val="000000" w:themeColor="text1"/>
          <w:spacing w:val="144"/>
          <w:sz w:val="32"/>
          <w:szCs w:val="32"/>
        </w:rPr>
        <w:t>ПОСТАНОВЛЕНИЕ</w:t>
      </w:r>
    </w:p>
    <w:p>
      <w:pPr>
        <w:pStyle w:val="Normal"/>
        <w:rPr>
          <w:rFonts w:ascii="PT Astra Serif" w:hAnsi="PT Astra Serif"/>
          <w:b/>
          <w:b/>
          <w:color w:val="000000" w:themeColor="text1"/>
          <w:spacing w:val="144"/>
          <w:sz w:val="32"/>
          <w:szCs w:val="32"/>
        </w:rPr>
      </w:pPr>
      <w:r>
        <w:rPr>
          <w:rFonts w:ascii="PT Astra Serif" w:hAnsi="PT Astra Serif"/>
          <w:b/>
          <w:color w:val="000000" w:themeColor="text1"/>
          <w:spacing w:val="144"/>
          <w:sz w:val="32"/>
          <w:szCs w:val="32"/>
        </w:rPr>
      </w:r>
    </w:p>
    <w:p>
      <w:pPr>
        <w:pStyle w:val="Normal"/>
        <w:tabs>
          <w:tab w:val="clear" w:pos="708"/>
          <w:tab w:val="left" w:pos="709" w:leader="none"/>
        </w:tabs>
        <w:rPr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21 февраля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2025 года                                                                           №</w:t>
      </w:r>
      <w:r>
        <w:rPr>
          <w:rFonts w:ascii="PT Astra Serif" w:hAnsi="PT Astra Serif"/>
          <w:color w:val="000000" w:themeColor="text1"/>
          <w:sz w:val="24"/>
          <w:szCs w:val="24"/>
        </w:rPr>
        <w:t>71</w:t>
      </w:r>
      <w:r>
        <w:rPr>
          <w:rFonts w:ascii="PT Astra Serif" w:hAnsi="PT Astra Serif"/>
          <w:color w:val="000000" w:themeColor="text1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                       Экз. № ___</w:t>
      </w:r>
    </w:p>
    <w:p>
      <w:pPr>
        <w:pStyle w:val="Normal"/>
        <w:rPr>
          <w:rFonts w:ascii="PT Astra Serif" w:hAnsi="PT Astra Serif"/>
          <w:color w:val="000000" w:themeColor="text1"/>
          <w:sz w:val="16"/>
          <w:szCs w:val="16"/>
        </w:rPr>
      </w:pPr>
      <w:r>
        <w:rPr>
          <w:rFonts w:ascii="PT Astra Serif" w:hAnsi="PT Astra Serif"/>
          <w:color w:val="000000" w:themeColor="text1"/>
          <w:sz w:val="16"/>
          <w:szCs w:val="16"/>
        </w:rPr>
      </w:r>
    </w:p>
    <w:p>
      <w:pPr>
        <w:pStyle w:val="Normal"/>
        <w:jc w:val="center"/>
        <w:rPr/>
      </w:pPr>
      <w:r>
        <w:rPr>
          <w:rFonts w:ascii="PT Astra Serif" w:hAnsi="PT Astra Serif"/>
          <w:color w:val="000000" w:themeColor="text1"/>
          <w:szCs w:val="24"/>
        </w:rPr>
        <w:t>р.п.Тереньга</w:t>
      </w:r>
    </w:p>
    <w:p>
      <w:pPr>
        <w:pStyle w:val="Normal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</w:r>
    </w:p>
    <w:p>
      <w:pPr>
        <w:pStyle w:val="Normal"/>
        <w:jc w:val="center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color w:val="000000" w:themeColor="text1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0"/>
        <w:rPr>
          <w:rFonts w:ascii="PT Astra Serif" w:hAnsi="PT Astra Serif"/>
          <w:b/>
          <w:b/>
          <w:bCs/>
          <w:color w:val="000000" w:themeColor="text1"/>
          <w:sz w:val="28"/>
        </w:rPr>
      </w:pPr>
      <w:r>
        <w:rPr>
          <w:rFonts w:ascii="PT Astra Serif" w:hAnsi="PT Astra Serif"/>
          <w:b/>
          <w:bCs/>
          <w:color w:val="000000" w:themeColor="text1"/>
          <w:sz w:val="28"/>
        </w:rPr>
        <w:t xml:space="preserve">О внесении изменений в постановление администрации муниципального образования «Тереньгульский район» Ульяновской области от 30.03.2022 </w:t>
        <w:br/>
        <w:t xml:space="preserve">№ 155 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0"/>
        <w:rPr>
          <w:rFonts w:ascii="PT Astra Serif" w:hAnsi="PT Astra Serif"/>
          <w:b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0"/>
        <w:rPr>
          <w:rFonts w:ascii="PT Astra Serif" w:hAnsi="PT Astra Serif"/>
          <w:b/>
          <w:b/>
          <w:color w:val="000000" w:themeColor="text1"/>
          <w:sz w:val="28"/>
        </w:rPr>
      </w:pPr>
      <w:r>
        <w:rPr>
          <w:rFonts w:ascii="PT Astra Serif" w:hAnsi="PT Astra Serif"/>
          <w:b/>
          <w:color w:val="000000" w:themeColor="text1"/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ind w:left="0" w:firstLine="709"/>
        <w:jc w:val="both"/>
        <w:outlineLvl w:val="0"/>
        <w:rPr/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На основании Федерального закона от 05.04.2013 № 44-ФЗ </w:t>
        <w:br/>
        <w:t xml:space="preserve">«О контрактной системе в сфере закупок товаров, работ, услуг для обеспечения государственных и муниципальных нужд» администрация муниципального образования «Тереньгульский район» </w:t>
      </w:r>
      <w:r>
        <w:rPr>
          <w:rFonts w:ascii="PT Astra Serif" w:hAnsi="PT Astra Serif"/>
          <w:color w:val="000000" w:themeColor="text1"/>
          <w:sz w:val="28"/>
        </w:rPr>
        <w:t>п о с т а н о в л я е т: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1. Внести в Порядок работы комис</w:t>
      </w:r>
      <w:bookmarkStart w:id="0" w:name="_GoBack"/>
      <w:bookmarkEnd w:id="0"/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сии по осуществлению закупок, утверждённый </w:t>
      </w:r>
      <w:r>
        <w:rPr>
          <w:rFonts w:ascii="PT Astra Serif" w:hAnsi="PT Astra Serif"/>
          <w:color w:val="000000" w:themeColor="text1"/>
          <w:sz w:val="28"/>
          <w:lang w:eastAsia="ru-RU"/>
        </w:rPr>
        <w:t>постановлением администрации муниципального образования «Тереньгульский район» Ульяновской области от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30.03.2022 №155</w:t>
      </w:r>
      <w:r>
        <w:rPr>
          <w:rFonts w:ascii="PT Astra Serif" w:hAnsi="PT Astra Serif"/>
          <w:color w:val="000000" w:themeColor="text1"/>
          <w:sz w:val="28"/>
          <w:lang w:eastAsia="ru-RU"/>
        </w:rPr>
        <w:t xml:space="preserve"> «Об утверждении Порядка работы комиссии по осуществлению закупок</w:t>
      </w:r>
      <w:r>
        <w:rPr>
          <w:rFonts w:ascii="PT Astra Serif" w:hAnsi="PT Astra Serif"/>
          <w:bCs/>
          <w:color w:val="000000" w:themeColor="text1"/>
          <w:sz w:val="28"/>
          <w:lang w:eastAsia="ru-RU"/>
        </w:rPr>
        <w:t>», следующие изменения: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lang w:eastAsia="ru-RU"/>
        </w:rPr>
      </w:pPr>
      <w:r>
        <w:rPr>
          <w:rFonts w:ascii="PT Astra Serif" w:hAnsi="PT Astra Serif"/>
          <w:bCs/>
          <w:color w:val="000000" w:themeColor="text1"/>
          <w:sz w:val="28"/>
          <w:lang w:eastAsia="ru-RU"/>
        </w:rPr>
        <w:t>1) в разделе2: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cs="PT Astra Serif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а) в подпункте «а» слова «в</w:t>
      </w:r>
      <w:r>
        <w:rPr>
          <w:rFonts w:cs="PT Astra Serif" w:ascii="PT Astra Serif" w:hAnsi="PT Astra Serif"/>
          <w:sz w:val="28"/>
          <w:lang w:eastAsia="ru-RU"/>
        </w:rPr>
        <w:t xml:space="preserve">  пунктах 1 и 7.1» заменить словами «в пунктах 1,7.1 и 10.1»;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bCs/>
          <w:color w:val="000000" w:themeColor="text1"/>
          <w:sz w:val="28"/>
          <w:lang w:eastAsia="ru-RU"/>
        </w:rPr>
        <w:t>б) абзац седьмой подпункта «б» после слова «контракта» дополнить словами «</w:t>
      </w: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и с учётом положений нормативных правовых актов, принятых </w:t>
        <w:br/>
        <w:t xml:space="preserve">в соответствии со </w:t>
      </w:r>
      <w:hyperlink w:anchor="P322">
        <w:r>
          <w:rPr>
            <w:rFonts w:eastAsia="Times New Roman" w:ascii="PT Astra Serif" w:hAnsi="PT Astra Serif"/>
            <w:color w:val="000000" w:themeColor="text1"/>
            <w:sz w:val="28"/>
            <w:u w:val="none"/>
            <w:lang w:eastAsia="ru-RU"/>
          </w:rPr>
          <w:t>статьёй 14</w:t>
        </w:r>
      </w:hyperlink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 закона о контрактной системе. Заявке на участие </w:t>
        <w:br/>
        <w:t xml:space="preserve">в закупке победителя определения поставщика (подрядчика, исполнителя) присваивается первый номер. В случае, если в нескольких заявках на участие </w:t>
        <w:br/>
        <w:t xml:space="preserve">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</w:t>
        <w:br/>
        <w:t>же условия;»;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1134" w:footer="1134" w:bottom="1831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в) абзац третий пункта «в» после слов «в порядке убывания размера ценового предложения участника закупки)» дополнить словами </w:t>
        <w:br/>
        <w:t xml:space="preserve">«, и с учётом положений нормативных правовых актов, принятых </w:t>
        <w:br/>
        <w:t xml:space="preserve">в соответствии со статьёй 14 закона о контрактной системе. Заявке на участие 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в закупке победителя определения поставщика (подрядчика, исполнителя) присваивается первый номер»;    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г) </w:t>
      </w:r>
      <w:r>
        <w:rPr>
          <w:rFonts w:eastAsia="Times New Roman" w:ascii="PT Astra Serif" w:hAnsi="PT Astra Serif"/>
          <w:bCs/>
          <w:color w:val="000000" w:themeColor="text1"/>
          <w:sz w:val="28"/>
          <w:lang w:eastAsia="ru-RU"/>
        </w:rPr>
        <w:t xml:space="preserve"> абзац третий пункта «г» после слов «</w:t>
      </w:r>
      <w:r>
        <w:rPr>
          <w:rFonts w:eastAsia="Times New Roman" w:ascii="PT Astra Serif" w:hAnsi="PT Astra Serif"/>
          <w:bCs/>
          <w:iCs/>
          <w:color w:val="000000" w:themeColor="text1"/>
          <w:sz w:val="28"/>
          <w:lang w:eastAsia="ru-RU"/>
        </w:rPr>
        <w:t xml:space="preserve">подавшим такую заявку» дополнить словами «, и </w:t>
      </w: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с учётом положений нормативных правовых актов, принятых в соответствии со </w:t>
      </w:r>
      <w:hyperlink w:anchor="P322">
        <w:r>
          <w:rPr>
            <w:rFonts w:eastAsia="Times New Roman" w:ascii="PT Astra Serif" w:hAnsi="PT Astra Serif"/>
            <w:color w:val="000000" w:themeColor="text1"/>
            <w:sz w:val="28"/>
            <w:u w:val="none"/>
            <w:lang w:eastAsia="ru-RU"/>
          </w:rPr>
          <w:t>статьёй 14</w:t>
        </w:r>
      </w:hyperlink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 закона о контрактной системе. Заявке </w:t>
        <w:br/>
        <w:t xml:space="preserve">на участие в закупке победителя определения поставщика (подрядчика, исполнителя) присваивается первый номер. В случае, если в нескольких заявках на участие в закупке содержатся одинаковые предложения, предусмотренные </w:t>
      </w:r>
      <w:hyperlink w:anchor="P1278">
        <w:r>
          <w:rPr>
            <w:rFonts w:eastAsia="Times New Roman" w:ascii="PT Astra Serif" w:hAnsi="PT Astra Serif"/>
            <w:color w:val="000000" w:themeColor="text1"/>
            <w:sz w:val="28"/>
            <w:u w:val="none"/>
            <w:lang w:eastAsia="ru-RU"/>
          </w:rPr>
          <w:t>пунктом 3</w:t>
        </w:r>
      </w:hyperlink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 или </w:t>
      </w:r>
      <w:hyperlink w:anchor="P1279">
        <w:r>
          <w:rPr>
            <w:rFonts w:eastAsia="Times New Roman" w:ascii="PT Astra Serif" w:hAnsi="PT Astra Serif"/>
            <w:color w:val="000000" w:themeColor="text1"/>
            <w:sz w:val="28"/>
            <w:u w:val="none"/>
            <w:lang w:eastAsia="ru-RU"/>
          </w:rPr>
          <w:t>4 части 1 статьи 43</w:t>
        </w:r>
      </w:hyperlink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 закона о контрактной системе, меньший порядковый номер присваивается заявке на участие в закупке, которая поступила ранее других таких заявок;»;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bCs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bCs/>
          <w:color w:val="000000" w:themeColor="text1"/>
          <w:sz w:val="28"/>
          <w:lang w:eastAsia="ru-RU"/>
        </w:rPr>
        <w:t>д) дополнить подпунктом «е» следующего содержания: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bCs/>
          <w:color w:val="000000" w:themeColor="text1"/>
          <w:sz w:val="28"/>
          <w:lang w:eastAsia="ru-RU"/>
        </w:rPr>
        <w:t xml:space="preserve">«е) </w:t>
      </w: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отстранение участника закупки от участия в определении поставщика (подрядчика, исполнителя) в любой момент до заключения контракта, если комиссия обнаружит, что участник закупки не соответствует требованиям, указанным в части 1, </w:t>
      </w:r>
      <w:hyperlink w:anchor="P853">
        <w:r>
          <w:rPr>
            <w:rFonts w:eastAsia="Times New Roman" w:ascii="PT Astra Serif" w:hAnsi="PT Astra Serif"/>
            <w:color w:val="000000" w:themeColor="text1"/>
            <w:sz w:val="28"/>
            <w:u w:val="none"/>
            <w:lang w:eastAsia="ru-RU"/>
          </w:rPr>
          <w:t>частях 1</w:t>
        </w:r>
      </w:hyperlink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.1, 2 и </w:t>
      </w:r>
      <w:hyperlink w:anchor="P886">
        <w:r>
          <w:rPr>
            <w:rFonts w:eastAsia="Times New Roman" w:ascii="PT Astra Serif" w:hAnsi="PT Astra Serif"/>
            <w:color w:val="000000" w:themeColor="text1"/>
            <w:sz w:val="28"/>
            <w:u w:val="none"/>
            <w:lang w:eastAsia="ru-RU"/>
          </w:rPr>
          <w:t>2.1</w:t>
        </w:r>
      </w:hyperlink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 (при наличии таких требований) статьи 31 закона о контрактной системе, или предоставил  недостоверную информацию в отношении своего соответствия указанным требованиям;»;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е) подпункт «е» считать подпунктом «ж»;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2) в разделе 3: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а) пункт 3.1  дополнить абзацем 8 следующего содержания: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bCs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 xml:space="preserve">«принимать меры по предотвращению и урегулированию конфликта интересов в соответствии с Федеральным законом от 25.12.2008 № 273-ФЗ </w:t>
        <w:br/>
        <w:t>«О противодействии коррупции».»</w:t>
      </w:r>
      <w:r>
        <w:rPr>
          <w:rFonts w:eastAsia="Times New Roman" w:ascii="PT Astra Serif" w:hAnsi="PT Astra Serif"/>
          <w:bCs/>
          <w:color w:val="000000" w:themeColor="text1"/>
          <w:sz w:val="28"/>
          <w:lang w:eastAsia="ru-RU"/>
        </w:rPr>
        <w:t>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bCs/>
          <w:color w:val="000000" w:themeColor="text1"/>
          <w:sz w:val="28"/>
          <w:lang w:eastAsia="ru-RU"/>
        </w:rPr>
        <w:t>б) абзац шестой пункта 3.3 изложить в следующей редакции: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«назначает дату очередного заседания комиссии и уведомляет членов комиссии о месте (при необходимости), дате и времени проведения заседания комиссии;»;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в) в пункте 3.5: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абзац второй пункта 3.5 признать утратившим силу;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абзац пятый изложить в следующей редакции: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«осуществляет иные функции технического характера в соответствии с регламентами операторов электронных площадок при оформлении проектов протоколов, составленных в ходе осуществления закупок.»;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3) пункт 6.2 раздела 6 признать утратившим силу.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  <w:tab w:val="left" w:pos="851" w:leader="none"/>
        </w:tabs>
        <w:ind w:firstLine="709"/>
        <w:jc w:val="both"/>
        <w:rPr>
          <w:rFonts w:ascii="PT Astra Serif" w:hAnsi="PT Astra Serif" w:eastAsia="Times New Roman"/>
          <w:color w:val="000000" w:themeColor="text1"/>
          <w:sz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lang w:eastAsia="ru-RU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shd w:val="clear" w:color="auto" w:fill="FFFFFF"/>
        <w:ind w:firstLine="709"/>
        <w:rPr>
          <w:rFonts w:ascii="PT Astra Serif" w:hAnsi="PT Astra Serif" w:eastAsia="Times New Roman" w:cs="Helvetica"/>
          <w:color w:val="000000" w:themeColor="text1"/>
          <w:sz w:val="28"/>
          <w:lang w:eastAsia="ru-RU"/>
        </w:rPr>
      </w:pPr>
      <w:r>
        <w:rPr>
          <w:rFonts w:eastAsia="Times New Roman" w:cs="Helvetica" w:ascii="PT Astra Serif" w:hAnsi="PT Astra Serif"/>
          <w:color w:val="000000" w:themeColor="text1"/>
          <w:sz w:val="28"/>
          <w:lang w:eastAsia="ru-RU"/>
        </w:rPr>
      </w:r>
    </w:p>
    <w:p>
      <w:pPr>
        <w:pStyle w:val="Normal"/>
        <w:shd w:val="clear" w:color="auto" w:fill="FFFFFF"/>
        <w:rPr>
          <w:rFonts w:ascii="PT Astra Serif" w:hAnsi="PT Astra Serif" w:eastAsia="Times New Roman" w:cs="Helvetica"/>
          <w:color w:val="000000" w:themeColor="text1"/>
          <w:sz w:val="28"/>
          <w:lang w:eastAsia="ru-RU"/>
        </w:rPr>
      </w:pPr>
      <w:r>
        <w:rPr>
          <w:rFonts w:eastAsia="Times New Roman" w:cs="Helvetica" w:ascii="PT Astra Serif" w:hAnsi="PT Astra Serif"/>
          <w:color w:val="000000" w:themeColor="text1"/>
          <w:sz w:val="28"/>
          <w:lang w:eastAsia="ru-RU"/>
        </w:rPr>
      </w:r>
    </w:p>
    <w:p>
      <w:pPr>
        <w:pStyle w:val="Normal"/>
        <w:shd w:val="clear" w:color="auto" w:fill="FFFFFF"/>
        <w:rPr>
          <w:rFonts w:ascii="PT Astra Serif" w:hAnsi="PT Astra Serif" w:eastAsia="Times New Roman" w:cs="Helvetica"/>
          <w:color w:val="000000" w:themeColor="text1"/>
          <w:sz w:val="28"/>
          <w:lang w:eastAsia="ru-RU"/>
        </w:rPr>
      </w:pPr>
      <w:r>
        <w:rPr>
          <w:rFonts w:eastAsia="Times New Roman" w:cs="Helvetica" w:ascii="PT Astra Serif" w:hAnsi="PT Astra Serif"/>
          <w:color w:val="000000" w:themeColor="text1"/>
          <w:sz w:val="28"/>
          <w:lang w:eastAsia="ru-RU"/>
        </w:rPr>
      </w:r>
    </w:p>
    <w:p>
      <w:pPr>
        <w:pStyle w:val="ConsPlusNormal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ConsPlusNormal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 </w:t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outlineLvl w:val="0"/>
        <w:rPr>
          <w:rFonts w:ascii="PT Astra Serif" w:hAnsi="PT Astra Serif" w:cs="PT Astra Serif"/>
          <w:sz w:val="28"/>
        </w:rPr>
      </w:pPr>
      <w:r>
        <w:rPr>
          <w:rFonts w:cs="PT Astra Serif" w:ascii="PT Astra Serif" w:hAnsi="PT Astra Serif"/>
          <w:color w:val="000000" w:themeColor="text1"/>
          <w:sz w:val="28"/>
        </w:rPr>
        <w:t>«Тереньгульский район»                                                                     Г.А.Шерстнев</w:t>
      </w:r>
    </w:p>
    <w:sectPr>
      <w:headerReference w:type="default" r:id="rId3"/>
      <w:footerReference w:type="default" r:id="rId4"/>
      <w:type w:val="nextPage"/>
      <w:pgSz w:w="11906" w:h="16838"/>
      <w:pgMar w:left="1701" w:right="567" w:header="720" w:top="1134" w:footer="1134" w:bottom="1693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0087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49599976"/>
    </w:sdtPr>
    <w:sdtContent>
      <w:p>
        <w:pPr>
          <w:pStyle w:val="Style28"/>
          <w:jc w:val="center"/>
          <w:rPr>
            <w:rFonts w:ascii="PT Astra Serif" w:hAnsi="PT Astra Serif"/>
            <w:sz w:val="28"/>
          </w:rPr>
        </w:pPr>
        <w:r>
          <w:rPr>
            <w:rFonts w:ascii="PT Astra Serif" w:hAnsi="PT Astra Serif"/>
            <w:sz w:val="28"/>
          </w:rPr>
          <w:fldChar w:fldCharType="begin"/>
        </w:r>
        <w:r>
          <w:rPr>
            <w:sz w:val="28"/>
            <w:rFonts w:ascii="PT Astra Serif" w:hAnsi="PT Astra Serif"/>
          </w:rPr>
          <w:instrText> PAGE </w:instrText>
        </w:r>
        <w:r>
          <w:rPr>
            <w:sz w:val="28"/>
            <w:rFonts w:ascii="PT Astra Serif" w:hAnsi="PT Astra Serif"/>
          </w:rPr>
          <w:fldChar w:fldCharType="separate"/>
        </w:r>
        <w:r>
          <w:rPr>
            <w:sz w:val="28"/>
            <w:rFonts w:ascii="PT Astra Serif" w:hAnsi="PT Astra Serif"/>
          </w:rPr>
          <w:t>2</w:t>
        </w:r>
        <w:r>
          <w:rPr>
            <w:sz w:val="28"/>
            <w:rFonts w:ascii="PT Astra Serif" w:hAnsi="PT Astra Serif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02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8"/>
      <w:lang w:val="ru-RU" w:eastAsia="en-US" w:bidi="ar-SA"/>
    </w:rPr>
  </w:style>
  <w:style w:type="paragraph" w:styleId="3">
    <w:name w:val="Heading 3"/>
    <w:basedOn w:val="Normal"/>
    <w:next w:val="Normal"/>
    <w:link w:val="31"/>
    <w:unhideWhenUsed/>
    <w:qFormat/>
    <w:rsid w:val="009755a0"/>
    <w:pPr>
      <w:keepNext w:val="true"/>
      <w:tabs>
        <w:tab w:val="clear" w:pos="708"/>
        <w:tab w:val="left" w:pos="2160" w:leader="none"/>
      </w:tabs>
      <w:suppressAutoHyphens w:val="true"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3d4f60"/>
    <w:rPr>
      <w:rFonts w:eastAsia="Times New Roman"/>
      <w:sz w:val="28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259e6"/>
    <w:rPr>
      <w:rFonts w:ascii="Tahoma" w:hAnsi="Tahoma" w:cs="Tahoma"/>
      <w:sz w:val="16"/>
      <w:szCs w:val="16"/>
      <w:lang w:eastAsia="en-US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175b4"/>
    <w:rPr>
      <w:sz w:val="24"/>
      <w:szCs w:val="28"/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qFormat/>
    <w:rsid w:val="006175b4"/>
    <w:rPr>
      <w:sz w:val="24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87093e"/>
    <w:rPr>
      <w:color w:val="808080"/>
    </w:rPr>
  </w:style>
  <w:style w:type="character" w:styleId="Style17" w:customStyle="1">
    <w:name w:val="Основной текст Знак"/>
    <w:basedOn w:val="DefaultParagraphFont"/>
    <w:qFormat/>
    <w:rsid w:val="00e62c5e"/>
    <w:rPr>
      <w:rFonts w:eastAsia="Times New Roman"/>
      <w:sz w:val="24"/>
      <w:szCs w:val="24"/>
      <w:lang w:eastAsia="en-US"/>
    </w:rPr>
  </w:style>
  <w:style w:type="character" w:styleId="Style18">
    <w:name w:val="Выделение"/>
    <w:basedOn w:val="DefaultParagraphFont"/>
    <w:qFormat/>
    <w:rsid w:val="00665e97"/>
    <w:rPr>
      <w:i/>
      <w:iCs/>
    </w:rPr>
  </w:style>
  <w:style w:type="character" w:styleId="31" w:customStyle="1">
    <w:name w:val="Заголовок 3 Знак"/>
    <w:basedOn w:val="DefaultParagraphFont"/>
    <w:qFormat/>
    <w:rsid w:val="009755a0"/>
    <w:rPr>
      <w:rFonts w:eastAsia="Times New Roman"/>
      <w:color w:val="000000"/>
      <w:spacing w:val="-7"/>
      <w:sz w:val="28"/>
      <w:szCs w:val="24"/>
      <w:lang w:eastAsia="ar-SA"/>
    </w:rPr>
  </w:style>
  <w:style w:type="character" w:styleId="Style19">
    <w:name w:val="Интернет-ссылка"/>
    <w:basedOn w:val="DefaultParagraphFont"/>
    <w:uiPriority w:val="99"/>
    <w:unhideWhenUsed/>
    <w:rsid w:val="009a2ffd"/>
    <w:rPr>
      <w:color w:val="0000FF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Style21">
    <w:name w:val="Body Text"/>
    <w:basedOn w:val="Normal"/>
    <w:link w:val="Style17"/>
    <w:rsid w:val="00e62c5e"/>
    <w:pPr>
      <w:spacing w:before="0" w:after="120"/>
    </w:pPr>
    <w:rPr>
      <w:rFonts w:eastAsia="Times New Roman"/>
      <w:szCs w:val="24"/>
    </w:rPr>
  </w:style>
  <w:style w:type="paragraph" w:styleId="Style22">
    <w:name w:val="List"/>
    <w:basedOn w:val="Style21"/>
    <w:pPr/>
    <w:rPr>
      <w:rFonts w:ascii="PT Astra Serif" w:hAnsi="PT Astra Serif" w:cs="Arial"/>
      <w:sz w:val="24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Arial"/>
      <w:sz w:val="24"/>
      <w:lang w:val="zxx" w:eastAsia="zxx" w:bidi="zxx"/>
    </w:rPr>
  </w:style>
  <w:style w:type="paragraph" w:styleId="Style25">
    <w:name w:val="Body Text Indent"/>
    <w:basedOn w:val="Normal"/>
    <w:link w:val="Style13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259e6"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rsid w:val="00be744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857bf"/>
    <w:pPr>
      <w:spacing w:before="0" w:after="0"/>
      <w:ind w:left="720" w:hanging="0"/>
      <w:contextualSpacing/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Style15"/>
    <w:uiPriority w:val="99"/>
    <w:unhideWhenUsed/>
    <w:rsid w:val="006175b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6"/>
    <w:uiPriority w:val="99"/>
    <w:unhideWhenUsed/>
    <w:rsid w:val="006175b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e62c5e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Arial" w:hAnsi="Arial" w:eastAsia="Arial" w:cs="Times New Roman"/>
      <w:b/>
      <w:color w:val="auto"/>
      <w:kern w:val="0"/>
      <w:sz w:val="16"/>
      <w:szCs w:val="20"/>
      <w:lang w:val="ru-RU" w:eastAsia="ar-SA" w:bidi="ar-SA"/>
    </w:rPr>
  </w:style>
  <w:style w:type="paragraph" w:styleId="ConsPlusNormal" w:customStyle="1">
    <w:name w:val="ConsPlusNormal"/>
    <w:qFormat/>
    <w:rsid w:val="0055379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f7199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9a2ff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df716e"/>
    <w:pPr>
      <w:spacing w:beforeAutospacing="1" w:afterAutospacing="1"/>
    </w:pPr>
    <w:rPr>
      <w:rFonts w:eastAsia="Times New Roman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515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5F53-1286-441F-8A68-3FB6E2F7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LibreOffice/7.0.6.2$Linux_X86_64 LibreOffice_project/00$Build-2</Application>
  <AppVersion>15.0000</AppVersion>
  <Pages>2</Pages>
  <Words>533</Words>
  <Characters>3473</Characters>
  <CharactersWithSpaces>4182</CharactersWithSpaces>
  <Paragraphs>34</Paragraphs>
  <Company>KGZ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2024-11-27T11:55:00Z</dcterms:created>
  <dc:creator>reyc</dc:creator>
  <dc:description/>
  <dc:language>ru-RU</dc:language>
  <cp:lastModifiedBy/>
  <cp:lastPrinted>2025-02-20T14:27:07Z</cp:lastPrinted>
  <dcterms:modified xsi:type="dcterms:W3CDTF">2025-02-24T09:02:11Z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