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/>
          <w:smallCaps/>
        </w:rPr>
      </w:pPr>
      <w:r>
        <w:rPr>
          <w:rFonts w:ascii="PT Astra Serif" w:hAnsi="PT Astra Serif"/>
          <w:smallCaps/>
        </w:rPr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>
      <w:pPr>
        <w:pStyle w:val="Normal"/>
        <w:spacing w:lineRule="auto" w:line="192"/>
        <w:jc w:val="center"/>
        <w:rPr>
          <w:rFonts w:ascii="PT Astra Serif" w:hAnsi="PT Astra Serif"/>
        </w:rPr>
      </w:pPr>
      <w:r>
        <w:rPr>
          <w:rFonts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mallCaps/>
          <w:sz w:val="4"/>
        </w:rPr>
      </w:pPr>
      <w:r>
        <w:rPr>
          <w:rFonts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"/>
        </w:rPr>
      </w:pPr>
      <w:r>
        <w:rPr>
          <w:rFonts w:ascii="PT Astra Serif" w:hAnsi="PT Astra Serif"/>
          <w:b/>
          <w:sz w:val="4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/>
          <w:b/>
          <w:b/>
          <w:spacing w:val="144"/>
          <w:sz w:val="36"/>
        </w:rPr>
      </w:pPr>
      <w:r>
        <w:rPr>
          <w:rFonts w:ascii="PT Astra Serif" w:hAnsi="PT Astra Serif"/>
          <w:b/>
          <w:spacing w:val="144"/>
          <w:sz w:val="36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 xml:space="preserve">03 марта </w:t>
      </w:r>
      <w:r>
        <w:rPr>
          <w:rFonts w:ascii="PT Astra Serif" w:hAnsi="PT Astra Serif"/>
        </w:rPr>
        <w:t>2025 г.</w:t>
      </w:r>
      <w:r>
        <w:rPr>
          <w:rFonts w:ascii="PT Astra Serif" w:hAnsi="PT Astra Serif"/>
          <w:sz w:val="18"/>
        </w:rPr>
        <w:tab/>
        <w:tab/>
        <w:tab/>
        <w:tab/>
        <w:tab/>
        <w:t xml:space="preserve">      </w:t>
        <w:tab/>
        <w:tab/>
      </w:r>
      <w:r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103</w:t>
      </w:r>
    </w:p>
    <w:p>
      <w:pPr>
        <w:pStyle w:val="Normal"/>
        <w:rPr>
          <w:rFonts w:ascii="PT Astra Serif" w:hAnsi="PT Astra Serif"/>
          <w:sz w:val="18"/>
        </w:rPr>
      </w:pPr>
      <w:r>
        <w:rPr>
          <w:rFonts w:ascii="PT Astra Serif" w:hAnsi="PT Astra Serif"/>
          <w:sz w:val="18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/>
          <w:sz w:val="24"/>
        </w:rPr>
        <w:t>Экз. № ____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р.п. Тереньга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Cs w:val="28"/>
                <w:lang w:eastAsia="en-US" w:bidi="en-US"/>
              </w:rPr>
              <w:t>О внесении изменений в постановление Администрации</w:t>
            </w:r>
          </w:p>
          <w:p>
            <w:pPr>
              <w:pStyle w:val="Normal"/>
              <w:widowControl w:val="false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Cs w:val="28"/>
                <w:lang w:eastAsia="en-US" w:bidi="en-US"/>
              </w:rPr>
              <w:t>муниципального образования «Тереньгульский район»</w:t>
            </w:r>
          </w:p>
          <w:p>
            <w:pPr>
              <w:pStyle w:val="Normal"/>
              <w:widowControl w:val="false"/>
              <w:suppressAutoHyphens w:val="false"/>
              <w:spacing w:lineRule="auto" w:line="204"/>
              <w:jc w:val="center"/>
              <w:rPr>
                <w:rFonts w:ascii="PT Astra Serif" w:hAnsi="PT Astra Serif" w:cs="PT Astra Serif"/>
                <w:b/>
                <w:b/>
                <w:bCs/>
                <w:szCs w:val="28"/>
                <w:lang w:eastAsia="en-US" w:bidi="en-US"/>
              </w:rPr>
            </w:pPr>
            <w:r>
              <w:rPr>
                <w:rFonts w:cs="PT Astra Serif" w:ascii="PT Astra Serif" w:hAnsi="PT Astra Serif"/>
                <w:b/>
                <w:bCs/>
                <w:szCs w:val="28"/>
                <w:lang w:eastAsia="en-US" w:bidi="en-US"/>
              </w:rPr>
              <w:t>от 16.12.2024г. № 747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 xml:space="preserve">Администрация муниципального образования «Тереньгульский район» 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п о с т а н о в л я е т:</w:t>
      </w:r>
    </w:p>
    <w:p>
      <w:pPr>
        <w:pStyle w:val="NoSpacing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eastAsia="en-US"/>
        </w:rPr>
        <w:t xml:space="preserve">1. Внести в постановление Администрации муниципального образования «Тереньгульский район» от 16.12.2024г. №747«Об утверждении муниципальной программы «Развитие жилищно-коммунального хозяйства и повышение энергетической эффективности на территории муниципального образования </w:t>
      </w:r>
      <w:bookmarkStart w:id="0" w:name="bookmark1"/>
      <w:r>
        <w:rPr>
          <w:rFonts w:cs="PT Astra Serif" w:ascii="PT Astra Serif" w:hAnsi="PT Astra Serif"/>
          <w:sz w:val="28"/>
          <w:szCs w:val="28"/>
          <w:lang w:eastAsia="en-US"/>
        </w:rPr>
        <w:t>«Тереньгульский район»</w:t>
      </w:r>
      <w:bookmarkEnd w:id="0"/>
      <w:r>
        <w:rPr>
          <w:rFonts w:cs="PT Astra Serif" w:ascii="PT Astra Serif" w:hAnsi="PT Astra Serif"/>
          <w:sz w:val="28"/>
          <w:szCs w:val="28"/>
          <w:lang w:eastAsia="en-US"/>
        </w:rPr>
        <w:t>» следующие изменения: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ab/>
        <w:t>1.1. В строке «Ресурсное обеспечение муниципальной программы с разбивкой по источникам финансового обеспечения и годам реализации</w:t>
      </w:r>
      <w:r>
        <w:rPr>
          <w:rFonts w:cs="PT Astra Serif" w:ascii="PT Astra Serif" w:hAnsi="PT Astra Serif"/>
          <w:szCs w:val="28"/>
          <w:shd w:fill="FFFFFF" w:val="clear"/>
        </w:rPr>
        <w:t xml:space="preserve">» паспорта программы слова </w:t>
      </w:r>
      <w:r>
        <w:rPr>
          <w:rFonts w:cs="PT Astra Serif" w:ascii="PT Astra Serif" w:hAnsi="PT Astra Serif"/>
          <w:szCs w:val="28"/>
        </w:rPr>
        <w:t>«Общий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854379,38233 тыс. рублей, в том числе по годам: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2025 год — 2125,09567 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2026 год — 1564,22333 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2027 год — 1779,62333 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2028 год — 269279,27 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2029 год — 282746,92 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</w:rPr>
        <w:t>2030 год — 296884,25 тыс. рублей заменить словами «Общий объем бюджетных ассигнований на финансовое обеспечение  реализации муниципальной программы за счет средств, предусмотренных в бюджете муниципального образования «Тереньгульский район», составляет 854603,98233 тыс. рублей, в том числе по годам:</w:t>
      </w:r>
    </w:p>
    <w:p>
      <w:pPr>
        <w:pStyle w:val="ConsPlusNormal2"/>
        <w:rPr/>
      </w:pPr>
      <w:r>
        <w:rPr>
          <w:rFonts w:cs="PT Astra Serif" w:ascii="PT Astra Serif" w:hAnsi="PT Astra Serif"/>
          <w:sz w:val="28"/>
          <w:szCs w:val="28"/>
        </w:rPr>
        <w:t>в 2025 году – 2349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,69567 </w:t>
      </w:r>
      <w:r>
        <w:rPr>
          <w:rFonts w:cs="PT Astra Serif" w:ascii="PT Astra Serif" w:hAnsi="PT Astra Serif"/>
          <w:sz w:val="28"/>
          <w:szCs w:val="28"/>
        </w:rPr>
        <w:t>тыс. рублей;</w:t>
      </w:r>
    </w:p>
    <w:p>
      <w:pPr>
        <w:pStyle w:val="ConsPlusNormal2"/>
        <w:rPr/>
      </w:pPr>
      <w:r>
        <w:rPr>
          <w:rFonts w:cs="PT Astra Serif" w:ascii="PT Astra Serif" w:hAnsi="PT Astra Serif"/>
          <w:sz w:val="28"/>
          <w:szCs w:val="28"/>
        </w:rPr>
        <w:t xml:space="preserve">в 2026 году –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1564,22333 </w:t>
      </w:r>
      <w:r>
        <w:rPr>
          <w:rFonts w:cs="PT Astra Serif" w:ascii="PT Astra Serif" w:hAnsi="PT Astra Serif"/>
          <w:sz w:val="28"/>
          <w:szCs w:val="28"/>
        </w:rPr>
        <w:t>тыс. рублей;</w:t>
      </w:r>
    </w:p>
    <w:p>
      <w:pPr>
        <w:pStyle w:val="ConsPlusNormal2"/>
        <w:rPr/>
      </w:pPr>
      <w:r>
        <w:rPr>
          <w:rFonts w:cs="PT Astra Serif" w:ascii="PT Astra Serif" w:hAnsi="PT Astra Serif"/>
          <w:sz w:val="28"/>
          <w:szCs w:val="28"/>
        </w:rPr>
        <w:t xml:space="preserve">в 2027 году –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1779,62333 </w:t>
      </w:r>
      <w:r>
        <w:rPr>
          <w:rFonts w:cs="PT Astra Serif" w:ascii="PT Astra Serif" w:hAnsi="PT Astra Serif"/>
          <w:sz w:val="28"/>
          <w:szCs w:val="28"/>
        </w:rPr>
        <w:t>тыс. рублей;</w:t>
      </w:r>
    </w:p>
    <w:p>
      <w:pPr>
        <w:pStyle w:val="ConsPlusNormal2"/>
        <w:rPr/>
      </w:pPr>
      <w:r>
        <w:rPr>
          <w:rFonts w:cs="PT Astra Serif" w:ascii="PT Astra Serif" w:hAnsi="PT Astra Serif"/>
          <w:sz w:val="28"/>
          <w:szCs w:val="28"/>
        </w:rPr>
        <w:t>в 2028 году – 269279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,27 </w:t>
      </w:r>
      <w:r>
        <w:rPr>
          <w:rFonts w:cs="PT Astra Serif" w:ascii="PT Astra Serif" w:hAnsi="PT Astra Serif"/>
          <w:sz w:val="28"/>
          <w:szCs w:val="28"/>
        </w:rPr>
        <w:t>тыс. рублей;</w:t>
      </w:r>
    </w:p>
    <w:p>
      <w:pPr>
        <w:pStyle w:val="ConsPlusNormal2"/>
        <w:rPr/>
      </w:pPr>
      <w:r>
        <w:rPr>
          <w:rFonts w:cs="PT Astra Serif" w:ascii="PT Astra Serif" w:hAnsi="PT Astra Serif"/>
          <w:sz w:val="28"/>
          <w:szCs w:val="28"/>
        </w:rPr>
        <w:t>в 2029 году –  282746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,92 </w:t>
      </w:r>
      <w:r>
        <w:rPr>
          <w:rFonts w:cs="PT Astra Serif" w:ascii="PT Astra Serif" w:hAnsi="PT Astra Serif"/>
          <w:sz w:val="28"/>
          <w:szCs w:val="28"/>
        </w:rPr>
        <w:t>тыс. рублей;</w:t>
      </w:r>
    </w:p>
    <w:p>
      <w:pPr>
        <w:pStyle w:val="Normal"/>
        <w:shd w:val="clear" w:color="auto" w:fill="FFFFFF"/>
        <w:jc w:val="both"/>
        <w:rPr/>
      </w:pPr>
      <w:r>
        <w:rPr>
          <w:rFonts w:cs="PT Astra Serif" w:ascii="PT Astra Serif" w:hAnsi="PT Astra Serif"/>
          <w:szCs w:val="28"/>
          <w:lang w:eastAsia="en-US"/>
        </w:rPr>
        <w:t>в 2030 году – 296884,25  тыс. рублей».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  <w:lang w:eastAsia="en-US"/>
        </w:rPr>
        <w:tab/>
        <w:t>1.2. П</w:t>
      </w:r>
      <w:r>
        <w:rPr>
          <w:rFonts w:cs="PT Astra Serif" w:ascii="PT Astra Serif" w:hAnsi="PT Astra Serif"/>
          <w:szCs w:val="28"/>
        </w:rPr>
        <w:t>риложение №1 к муниципальной программе изложить в следующей редакции:</w:t>
      </w:r>
    </w:p>
    <w:p>
      <w:pPr>
        <w:pStyle w:val="Default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Default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Default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ab/>
      </w:r>
    </w:p>
    <w:p>
      <w:pPr>
        <w:pStyle w:val="Normal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sectPr>
          <w:footerReference w:type="first" r:id="rId2"/>
          <w:type w:val="nextPage"/>
          <w:pgSz w:w="11906" w:h="16838"/>
          <w:pgMar w:left="1701" w:right="567" w:header="0" w:top="1134" w:footer="1831" w:bottom="2528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Normal"/>
        <w:jc w:val="center"/>
        <w:rPr>
          <w:rFonts w:ascii="PT Astra Serif" w:hAnsi="PT Astra Serif"/>
          <w:b/>
          <w:b/>
          <w:sz w:val="44"/>
        </w:rPr>
      </w:pPr>
      <w:r>
        <w:rPr>
          <w:rFonts w:ascii="PT Astra Serif" w:hAnsi="PT Astra Serif"/>
          <w:b/>
          <w:sz w:val="44"/>
        </w:rPr>
      </w:r>
    </w:p>
    <w:p>
      <w:pPr>
        <w:pStyle w:val="Normal"/>
        <w:numPr>
          <w:ilvl w:val="0"/>
          <w:numId w:val="0"/>
        </w:numPr>
        <w:ind w:left="12036" w:hanging="0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«Приложение № 1</w:t>
      </w:r>
    </w:p>
    <w:p>
      <w:pPr>
        <w:pStyle w:val="Normal"/>
        <w:ind w:left="12036"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муниципальной программе</w:t>
      </w:r>
    </w:p>
    <w:p>
      <w:pPr>
        <w:pStyle w:val="Normal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ПЕРЕЧЕНЬ ПОКАЗАТЕЛЕЙ МУНИЦИПАЛЬНОЙ ПРОГРАММЫ</w:t>
      </w:r>
    </w:p>
    <w:p>
      <w:pPr>
        <w:pStyle w:val="Normal"/>
        <w:ind w:right="340" w:hanging="0"/>
        <w:jc w:val="center"/>
        <w:rPr>
          <w:b/>
          <w:b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«Развитие жилищно-коммунального хозяйства и повышение энергетической эффективности на территории муниципального образования </w:t>
      </w:r>
      <w:r>
        <w:rPr>
          <w:rFonts w:ascii="PT Astra Serif" w:hAnsi="PT Astra Serif"/>
          <w:b/>
          <w:szCs w:val="28"/>
        </w:rPr>
        <w:t>«Тереньгульский район»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7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1"/>
        <w:gridCol w:w="1642"/>
        <w:gridCol w:w="788"/>
        <w:gridCol w:w="788"/>
        <w:gridCol w:w="788"/>
        <w:gridCol w:w="912"/>
        <w:gridCol w:w="672"/>
        <w:gridCol w:w="812"/>
        <w:gridCol w:w="702"/>
        <w:gridCol w:w="976"/>
        <w:gridCol w:w="977"/>
        <w:gridCol w:w="840"/>
        <w:gridCol w:w="1174"/>
        <w:gridCol w:w="13"/>
        <w:gridCol w:w="1177"/>
        <w:gridCol w:w="16"/>
        <w:gridCol w:w="2028"/>
        <w:gridCol w:w="840"/>
      </w:tblGrid>
      <w:tr>
        <w:trPr/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N п/п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Уровень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Признак возрастания убывания значения показателя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Базовое значение</w:t>
            </w:r>
          </w:p>
        </w:tc>
        <w:tc>
          <w:tcPr>
            <w:tcW w:w="5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Значения показателя по годам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Документ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Ответственный за достижение значений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Связь с показателями</w:t>
            </w:r>
          </w:p>
        </w:tc>
      </w:tr>
      <w:tr>
        <w:trPr/>
        <w:tc>
          <w:tcPr>
            <w:tcW w:w="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7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значение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2030</w:t>
            </w:r>
          </w:p>
        </w:tc>
        <w:tc>
          <w:tcPr>
            <w:tcW w:w="119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17</w:t>
            </w:r>
          </w:p>
        </w:tc>
      </w:tr>
      <w:tr>
        <w:trPr>
          <w:trHeight w:val="70" w:hRule="atLeast"/>
        </w:trPr>
        <w:tc>
          <w:tcPr>
            <w:tcW w:w="1569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Цель «</w:t>
            </w:r>
            <w:r>
              <w:rPr>
                <w:sz w:val="20"/>
              </w:rPr>
              <w:t>Повышение качества жизни населения на основе совершенствования системы жилищно-коммунального хозяйства»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насосов и  водоразборных колонок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8,0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  <w:tr>
        <w:trPr/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 «Техническое обслуживание»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согласованию)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 Отдел образования МО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согласованию)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 Отдел по делам культуры и организации досуга населения МО «Тереньгульский район»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согласованию)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</w:tr>
    </w:tbl>
    <w:p>
      <w:pPr>
        <w:pStyle w:val="Normal"/>
        <w:ind w:firstLine="540"/>
        <w:jc w:val="both"/>
        <w:rPr>
          <w:rFonts w:ascii="Calibri" w:hAnsi="Calibri" w:asciiTheme="minorHAnsi" w:hAnsiTheme="minorHAnsi"/>
          <w:sz w:val="20"/>
        </w:rPr>
      </w:pPr>
      <w:r>
        <w:rPr>
          <w:rFonts w:ascii="PT Astra Sans" w:hAnsi="PT Astra Sans"/>
          <w:sz w:val="20"/>
        </w:rPr>
        <w:t>Примечание. МП - муниципальная программа.</w:t>
      </w:r>
      <w:r>
        <w:rPr>
          <w:rFonts w:ascii="Calibri" w:hAnsi="Calibri" w:asciiTheme="minorHAnsi" w:hAnsiTheme="minorHAnsi"/>
          <w:sz w:val="20"/>
        </w:rPr>
        <w:t>».</w:t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en-US"/>
        </w:rPr>
      </w:pPr>
      <w:r>
        <w:rPr>
          <w:rFonts w:cs="PT Astra Serif" w:ascii="PT Astra Serif" w:hAnsi="PT Astra Serif"/>
          <w:szCs w:val="28"/>
          <w:lang w:eastAsia="en-US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en-US"/>
        </w:rPr>
      </w:pPr>
      <w:r>
        <w:rPr>
          <w:rFonts w:cs="PT Astra Serif" w:ascii="PT Astra Serif" w:hAnsi="PT Astra Serif"/>
          <w:szCs w:val="28"/>
          <w:lang w:eastAsia="en-US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en-US"/>
        </w:rPr>
      </w:pPr>
      <w:r>
        <w:rPr>
          <w:rFonts w:cs="PT Astra Serif" w:ascii="PT Astra Serif" w:hAnsi="PT Astra Serif"/>
          <w:szCs w:val="28"/>
          <w:lang w:eastAsia="en-US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en-US"/>
        </w:rPr>
      </w:pPr>
      <w:r>
        <w:rPr>
          <w:rFonts w:cs="PT Astra Serif" w:ascii="PT Astra Serif" w:hAnsi="PT Astra Serif"/>
          <w:szCs w:val="28"/>
          <w:lang w:eastAsia="en-US"/>
        </w:rPr>
      </w:r>
    </w:p>
    <w:p>
      <w:pPr>
        <w:pStyle w:val="Normal"/>
        <w:jc w:val="both"/>
        <w:rPr>
          <w:szCs w:val="28"/>
        </w:rPr>
      </w:pPr>
      <w:r>
        <w:rPr>
          <w:rFonts w:cs="PT Astra Serif" w:ascii="PT Astra Serif" w:hAnsi="PT Astra Serif"/>
          <w:szCs w:val="28"/>
          <w:lang w:eastAsia="en-US"/>
        </w:rPr>
        <w:t>1.3. П</w:t>
      </w:r>
      <w:r>
        <w:rPr>
          <w:rFonts w:cs="PT Astra Serif" w:ascii="PT Astra Serif" w:hAnsi="PT Astra Serif"/>
          <w:szCs w:val="28"/>
        </w:rPr>
        <w:t>риложение №2 к муниципальной программе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«Приложение N2</w:t>
      </w:r>
    </w:p>
    <w:p>
      <w:pPr>
        <w:pStyle w:val="Normal"/>
        <w:widowControl w:val="false"/>
        <w:ind w:left="11328"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муниципальной программе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СИСТЕМА СТРУКТУРНЫХ ЭЛЕМЕНТОВ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МУНИЦИПАЛЬНОЙ ПРОГРАММЫ «РАЗВИТИЕ ЖИЛИЩНО-КОММУНАЛЬНОГО ХОЗЯЙСТВА И ПОВЫШЕНИЕ ЭНЕРГЕТИЧЕСКОЙ ЭФФЕКТИВНОСТИ НА ТЕРРИТОРИИ </w:t>
      </w:r>
    </w:p>
    <w:p>
      <w:pPr>
        <w:pStyle w:val="Normal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23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102"/>
        <w:gridCol w:w="5735"/>
        <w:gridCol w:w="3827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структурного элемента муниципальной программы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Связь структурного элемента с показателями муниципальной программы</w:t>
            </w:r>
          </w:p>
        </w:tc>
      </w:tr>
      <w:tr>
        <w:trPr>
          <w:trHeight w:val="2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Создание и содержание санкционированных мест накопления ТКО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sz w:val="20"/>
              </w:rPr>
              <w:t xml:space="preserve"> С</w:t>
            </w:r>
            <w:r>
              <w:rPr>
                <w:rFonts w:ascii="PT Astra Serif" w:hAnsi="PT Astra Serif"/>
                <w:sz w:val="20"/>
              </w:rPr>
              <w:t>нижение уровня загрязнения окружающей среды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Санкционированные места будут способствовать более эффективной сортировке и переработке отходов, что значительно повысит уровень их вторичной переработки.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Увеличение удобства доступа к таким местам также повлияет на сознательность граждан в вопросах утилизации отходов, что создаст условия для формирования ответственного отношения к экологии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1.Количество обустроенных площадок накопления ТКО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2.Количество вновь созданных мест накопления ТКО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Количество закупленных контейнеров и бункеров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Ликвидация несанкционированных мест размещения отходов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1.Устранение очагов инфекции и снижении вероятности возникновения заболеваний, связанных с загрязнением, обеспечит более высокое качество жизни для местных жителей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Очищенные территории станут более привлекательными для отдыха и туризма, что, в свою очередь, может стимулировать экономическое развитие.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Чистые территории способствуют восстановлению экосистем, что ведет к увеличению биоразнообразия и сохранению природных ресурсов.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4.Формирование культуры ответственного обращения с отходами.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 Повышение уровня экологической сознательности населения.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Количество ликвидированных несанкционированных мест размещения ТКО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14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водоснабжением и водоотведением населенных пунктов муниципального образования «Тереньгульский район»</w:t>
            </w:r>
          </w:p>
        </w:tc>
        <w:tc>
          <w:tcPr>
            <w:tcW w:w="5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1.Повышение санитарно-эпидемиологического благополучия населения.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Снижение риска заболеваний, связанных с водой ненадлежащего качества.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Устойчивое водоснабжение надлежащего качества  обеспечивают необходимую основу для развития сельского хозяйства, промышленности и сферы услуг.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  <w:r>
              <w:rPr>
                <w:sz w:val="20"/>
              </w:rPr>
              <w:t xml:space="preserve"> Со</w:t>
            </w:r>
            <w:r>
              <w:rPr>
                <w:rFonts w:ascii="PT Astra Serif" w:hAnsi="PT Astra Serif"/>
                <w:sz w:val="20"/>
              </w:rPr>
              <w:t>здание новых рабочих мест и увеличение доходов местного населения.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 Ожидаемые эффекты от восстановления водоснабжения являются комплексными и способствуют формированию устойчивого и гармоничного общества.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Количество установленных водоразборных колонок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Количество подготовленных проектов зон санитарной охраны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3.Протяженность отремонтированных и вновь построенных  сетей водоснабжения и водоотведения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 количество обустроенных зон санитарной охраны 1 пояса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 Количество обустроенных родников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2.2.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родников, являющихся источниками питьевого водоснабжения</w:t>
            </w:r>
          </w:p>
        </w:tc>
        <w:tc>
          <w:tcPr>
            <w:tcW w:w="5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Снижение риска заболеваний, связанных с водой ненадлежащего качества.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Устойчивое водоснабжение надлежащего качества  обеспечивают необходимую основу для развития сельского хозяйства, промышленности и сферы услуг.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Количество обустроенных родников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pacing w:val="-4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2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sz w:val="20"/>
              </w:rPr>
              <w:t xml:space="preserve"> У</w:t>
            </w:r>
            <w:r>
              <w:rPr>
                <w:rFonts w:ascii="PT Astra Serif" w:hAnsi="PT Astra Serif"/>
                <w:sz w:val="20"/>
              </w:rPr>
              <w:t>крепление культурной идентичности и исторической памяти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Уважение к памяти усопших, и  создание атмосферы покоя и гармонии для живых.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Количество благоустроенных мест захоронения</w:t>
            </w:r>
          </w:p>
        </w:tc>
      </w:tr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3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Комплекс процессных мероприятий «Энергосбережение и повышение энергетической  эффективности на территории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организационных и технологических мероприятий по энергосбережению и повышению энергетической эффективности.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Комплексное улучшение устойчивости энергетической системы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Сокращение эксплуатационных расходов и улучшение экономических показателей организаций бюджетной сферы.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Создание более устойчивой и эффективной энергетической инфраструктуры, что положительно скажется на качестве жизни населения и обеспечит долгосрочное устойчивое развитие экономики.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 Протяженность сетей наружного освещения населенных пунктов МО «Тереньгульского района» введенных в эксплуатацию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 Количество установленных светильников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 Количество установленных энергоэффективных оконных блоков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».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jc w:val="both"/>
        <w:rPr>
          <w:szCs w:val="28"/>
        </w:rPr>
      </w:pPr>
      <w:r>
        <w:rPr>
          <w:rFonts w:cs="PT Astra Serif" w:ascii="PT Astra Serif" w:hAnsi="PT Astra Serif"/>
          <w:szCs w:val="28"/>
          <w:lang w:eastAsia="en-US"/>
        </w:rPr>
        <w:t>1.4. П</w:t>
      </w:r>
      <w:r>
        <w:rPr>
          <w:rFonts w:cs="PT Astra Serif" w:ascii="PT Astra Serif" w:hAnsi="PT Astra Serif"/>
          <w:szCs w:val="28"/>
        </w:rPr>
        <w:t>риложение №3 к муниципальной программе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«Приложение N 3</w:t>
      </w:r>
    </w:p>
    <w:p>
      <w:pPr>
        <w:pStyle w:val="Normal"/>
        <w:widowControl w:val="false"/>
        <w:ind w:left="11328"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муниципальной программе</w:t>
      </w:r>
    </w:p>
    <w:p>
      <w:pPr>
        <w:pStyle w:val="Normal"/>
        <w:widowControl w:val="false"/>
        <w:jc w:val="both"/>
        <w:rPr>
          <w:rFonts w:ascii="Calibri" w:hAnsi="Calibri"/>
          <w:b/>
          <w:b/>
          <w:bCs/>
          <w:szCs w:val="28"/>
        </w:rPr>
      </w:pPr>
      <w:r>
        <w:rPr>
          <w:rFonts w:ascii="Calibri" w:hAnsi="Calibri"/>
          <w:b/>
          <w:bCs/>
          <w:szCs w:val="28"/>
        </w:rPr>
      </w:r>
    </w:p>
    <w:p>
      <w:pPr>
        <w:pStyle w:val="Normal"/>
        <w:widowControl w:val="false"/>
        <w:spacing w:lineRule="auto" w:line="27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Финансовое обеспечение</w:t>
      </w:r>
    </w:p>
    <w:p>
      <w:pPr>
        <w:pStyle w:val="Normal"/>
        <w:spacing w:lineRule="auto" w:line="276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bCs/>
          <w:szCs w:val="28"/>
        </w:rPr>
        <w:t>муниципальной программы «Развитие жилищно-коммунального хозяйства и повышение энергетической эффективности  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82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3"/>
        <w:gridCol w:w="195"/>
        <w:gridCol w:w="2567"/>
        <w:gridCol w:w="1961"/>
        <w:gridCol w:w="1906"/>
        <w:gridCol w:w="984"/>
        <w:gridCol w:w="1208"/>
        <w:gridCol w:w="1108"/>
        <w:gridCol w:w="1083"/>
        <w:gridCol w:w="1103"/>
        <w:gridCol w:w="1095"/>
        <w:gridCol w:w="1091"/>
        <w:gridCol w:w="1093"/>
      </w:tblGrid>
      <w:tr>
        <w:trPr/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7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4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76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 год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 год</w:t>
            </w:r>
          </w:p>
        </w:tc>
      </w:tr>
      <w:tr>
        <w:trPr>
          <w:trHeight w:val="273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Муниципальная программа «Развитие жилищно-коммунального хозяйства и повышение энергетической эффективности на территории</w:t>
            </w:r>
          </w:p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3800000000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854603,98233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2349,69567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1564,22333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1779,62333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269279,27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282746,92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296884,25</w:t>
            </w:r>
          </w:p>
        </w:tc>
      </w:tr>
      <w:tr>
        <w:trPr>
          <w:trHeight w:val="461" w:hRule="atLeast"/>
        </w:trPr>
        <w:tc>
          <w:tcPr>
            <w:tcW w:w="31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8" w:hanging="5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854140,344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2056,968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1478,768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1694,168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269279,27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282746,92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296884,25</w:t>
            </w:r>
          </w:p>
        </w:tc>
      </w:tr>
      <w:tr>
        <w:trPr>
          <w:trHeight w:val="461" w:hRule="atLeast"/>
        </w:trPr>
        <w:tc>
          <w:tcPr>
            <w:tcW w:w="31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58" w:hanging="5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463,63833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292,72767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85,45533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85,45533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sz w:val="20"/>
              </w:rPr>
            </w:pPr>
            <w:r>
              <w:rPr>
                <w:rFonts w:cs="Arial" w:ascii="PT Astra Serif" w:hAnsi="PT Astra Serif"/>
                <w:b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7788,13833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1029,52767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660,25533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667,35533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1731,00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1809,00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1891,00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7574,5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986,8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574,8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581,9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1 731,00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1 809,00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1 891,00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213,63833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42,72767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85,45533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85,45533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Создание и содержание санкционированных мест накопления ТКО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3840170070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5802,63833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440,72767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483,45533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483,45533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1401,00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1469,00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1525,00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5589,0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1401,00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1469,00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1525,00</w:t>
            </w:r>
          </w:p>
        </w:tc>
      </w:tr>
      <w:tr>
        <w:trPr>
          <w:trHeight w:val="80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213,63833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42,72767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85,45533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85,45533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</w:tr>
      <w:tr>
        <w:trPr>
          <w:trHeight w:val="1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Ликвидация несанкционированных мест размещения отходов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3840121460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1985,5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588,8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176,8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183,9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330,00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340,00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366,00</w:t>
            </w:r>
          </w:p>
        </w:tc>
      </w:tr>
      <w:tr>
        <w:trPr>
          <w:trHeight w:val="545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1985,9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588,8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176,8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183,9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330,00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340,00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366,00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</w:t>
            </w:r>
            <w:r>
              <w:rPr>
                <w:rFonts w:cs="PT Astra Serif" w:ascii="PT Astra Serif" w:hAnsi="PT Astra Serif"/>
                <w:b/>
                <w:sz w:val="20"/>
              </w:rPr>
              <w:t>Восстановление систем водоснабжения и водоотведения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3840200000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828343,58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268,8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477,1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262358,70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275464,14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289224,84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828093,58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268,8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477,1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262358,70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275464,14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289224,84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Бюджетные ассигнования бюджета УО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250,0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250,0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водоснабжением и водоотведением населенных пунктов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3840221410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827343,58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262 108,7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275 214,14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288 974,84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827343,58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262 108,7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275 214,14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288 974,84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color w:val="auto"/>
                <w:sz w:val="20"/>
              </w:rPr>
              <w:t>2.2.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color w:val="auto"/>
                <w:sz w:val="20"/>
              </w:rPr>
              <w:t>Обустройство родников, являющихся источниками питьевого водоснабжения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3840270050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1000,0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750,0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250,0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«Энергосбережение и повышение энергетической эффективности на территории муниципального образования «Тереньгульский район»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3840400000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бюджетные ассигнования 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3840421420</w:t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323" w:hRule="atLeast"/>
        </w:trPr>
        <w:tc>
          <w:tcPr>
            <w:tcW w:w="62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color w:val="auto"/>
                <w:sz w:val="20"/>
              </w:rPr>
              <w:t>15399,8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color w:val="auto"/>
                <w:sz w:val="20"/>
              </w:rPr>
              <w:t>255,0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color w:val="auto"/>
                <w:sz w:val="20"/>
              </w:rPr>
              <w:t>120,0</w:t>
            </w:r>
          </w:p>
        </w:tc>
        <w:tc>
          <w:tcPr>
            <w:tcW w:w="110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color w:val="auto"/>
                <w:sz w:val="20"/>
              </w:rPr>
              <w:t>120,0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4 705,20</w:t>
            </w:r>
          </w:p>
        </w:tc>
        <w:tc>
          <w:tcPr>
            <w:tcW w:w="1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4 965,20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color w:val="auto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5 234,40</w:t>
            </w:r>
          </w:p>
        </w:tc>
      </w:tr>
      <w:tr>
        <w:trPr>
          <w:trHeight w:val="493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3840300000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  <w:tr>
        <w:trPr>
          <w:trHeight w:val="747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бюджетные ассигнования  бюджета МО: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534,01</w:t>
            </w:r>
          </w:p>
        </w:tc>
      </w:tr>
      <w:tr>
        <w:trPr>
          <w:trHeight w:val="555" w:hRule="atLeast"/>
        </w:trPr>
        <w:tc>
          <w:tcPr>
            <w:tcW w:w="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3840321330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534,01</w:t>
            </w:r>
          </w:p>
        </w:tc>
      </w:tr>
      <w:tr>
        <w:trPr>
          <w:trHeight w:val="689" w:hRule="atLeast"/>
        </w:trPr>
        <w:tc>
          <w:tcPr>
            <w:tcW w:w="6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МО:</w:t>
            </w:r>
          </w:p>
        </w:tc>
        <w:tc>
          <w:tcPr>
            <w:tcW w:w="9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00" w:right="-16" w:hanging="0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3072,464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515,168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484,37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508,58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534,01</w:t>
            </w:r>
          </w:p>
        </w:tc>
      </w:tr>
    </w:tbl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»;</w:t>
      </w:r>
    </w:p>
    <w:p>
      <w:pPr>
        <w:pStyle w:val="Normal"/>
        <w:jc w:val="both"/>
        <w:rPr>
          <w:rFonts w:ascii="PT Astra Serif" w:hAnsi="PT Astra Serif" w:cs="PT Astra Serif"/>
          <w:szCs w:val="28"/>
          <w:lang w:eastAsia="en-US"/>
        </w:rPr>
      </w:pPr>
      <w:r>
        <w:rPr>
          <w:rFonts w:cs="PT Astra Serif" w:ascii="PT Astra Serif" w:hAnsi="PT Astra Serif"/>
          <w:szCs w:val="28"/>
          <w:lang w:eastAsia="en-US"/>
        </w:rPr>
      </w:r>
    </w:p>
    <w:p>
      <w:pPr>
        <w:pStyle w:val="Normal"/>
        <w:jc w:val="both"/>
        <w:rPr>
          <w:szCs w:val="28"/>
        </w:rPr>
      </w:pPr>
      <w:r>
        <w:rPr>
          <w:rFonts w:cs="PT Astra Serif" w:ascii="PT Astra Serif" w:hAnsi="PT Astra Serif"/>
          <w:szCs w:val="28"/>
          <w:lang w:eastAsia="en-US"/>
        </w:rPr>
        <w:t>1.5. П</w:t>
      </w:r>
      <w:r>
        <w:rPr>
          <w:rFonts w:cs="PT Astra Serif" w:ascii="PT Astra Serif" w:hAnsi="PT Astra Serif"/>
          <w:szCs w:val="28"/>
        </w:rPr>
        <w:t>риложение №4 к муниципальной программе изложить в следующей редакции: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«Приложение N 4</w:t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left="12036" w:hanging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муниципальной программе</w:t>
      </w:r>
    </w:p>
    <w:p>
      <w:pPr>
        <w:pStyle w:val="Normal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Cs w:val="28"/>
        </w:rPr>
      </w:pPr>
      <w:bookmarkStart w:id="1" w:name="P1151"/>
      <w:bookmarkEnd w:id="1"/>
      <w:r>
        <w:rPr>
          <w:rFonts w:ascii="PT Astra Serif" w:hAnsi="PT Astra Serif"/>
          <w:b/>
          <w:szCs w:val="28"/>
        </w:rPr>
        <w:t>ПЛАН ДОСТИЖЕНИЯ ЦЕЛЕЙ</w:t>
      </w:r>
    </w:p>
    <w:p>
      <w:pPr>
        <w:pStyle w:val="Normal"/>
        <w:spacing w:lineRule="auto" w:line="276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  <w:t>МУНИЦИПАЛЬНОЙ ПРОГРАММЫ «РАЗВИТИЕ ЖИЛИЩНО-КОММУНАЛЬНОГО ХОЗЯЙСТВА И ПОВЫШЕНИЕ ЭНЕРГЕТИЧЕСКОЙ ЭФФЕКТИВНОСТИ  НА ТЕРРИТОРИИ МУНИЦИПАЛЬНОГО ОБРАЗОВАНИЯ «ТЕРЕНЬГУЛЬСКИЙ РАЙОН»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54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4796"/>
        <w:gridCol w:w="1988"/>
        <w:gridCol w:w="1559"/>
        <w:gridCol w:w="1274"/>
        <w:gridCol w:w="1135"/>
        <w:gridCol w:w="1274"/>
        <w:gridCol w:w="1281"/>
        <w:gridCol w:w="1613"/>
      </w:tblGrid>
      <w:tr>
        <w:trPr>
          <w:trHeight w:val="658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кварталам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IV</w:t>
            </w:r>
          </w:p>
        </w:tc>
        <w:tc>
          <w:tcPr>
            <w:tcW w:w="1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591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28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Цель МП – Повышение качества жизни населения на основе совершенствования системы жилищно-коммунального хозяйства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замененных и вновь установленных водоразборных колонок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08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вновь построенных и отремонтированных сетей водоснабжения и водоотведения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подготовленных проектов зон санитарной охраны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зон санитарной охраны 1 пояса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 родников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обустроенных, согласно нормам, площадок для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ликвидированных несанкционированных мест размещения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вновь созданных мест накопления ТКО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закупленных контейнеров и бункеров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».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1.6. Раздел 5.Финансовое обеспечение реализации комплекса процессных мероприятий «Экология и охрана окружающей среды на территории муниципального образования «Тереньгульский район» приложения №5 к муниципальной программе изложить в следующей редакции:</w:t>
      </w:r>
    </w:p>
    <w:p>
      <w:pPr>
        <w:pStyle w:val="Normal"/>
        <w:rPr>
          <w:b/>
          <w:b/>
          <w:bCs/>
        </w:rPr>
      </w:pPr>
      <w:r>
        <w:rPr>
          <w:rFonts w:ascii="PT Astra Serif" w:hAnsi="PT Astra Serif"/>
          <w:szCs w:val="28"/>
        </w:rPr>
        <w:t>«5. Финансовое обеспечение реализации комплекса процессных мероприятий «Экология и охрана окружающей среды на территории муниципального образования «Тереньгульский район»</w:t>
      </w:r>
    </w:p>
    <w:tbl>
      <w:tblPr>
        <w:tblW w:w="15471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377"/>
        <w:gridCol w:w="277"/>
        <w:gridCol w:w="1343"/>
        <w:gridCol w:w="2078"/>
        <w:gridCol w:w="1797"/>
        <w:gridCol w:w="1311"/>
        <w:gridCol w:w="1179"/>
        <w:gridCol w:w="1157"/>
        <w:gridCol w:w="1172"/>
        <w:gridCol w:w="972"/>
        <w:gridCol w:w="1108"/>
        <w:gridCol w:w="1107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2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47" w:hRule="atLeast"/>
        </w:trPr>
        <w:tc>
          <w:tcPr>
            <w:tcW w:w="35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«Экология и охрана окружающей среды на территории муниципального образования «Тереньгульский район»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7788,13833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1029,52767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660,25533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667,35533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1731,00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1809,00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1891,00</w:t>
            </w:r>
          </w:p>
        </w:tc>
      </w:tr>
      <w:tr>
        <w:trPr>
          <w:trHeight w:val="459" w:hRule="atLeast"/>
        </w:trPr>
        <w:tc>
          <w:tcPr>
            <w:tcW w:w="358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7574,5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986,8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574,8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581,9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1 731,00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1 809,00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1 891,00</w:t>
            </w:r>
          </w:p>
        </w:tc>
      </w:tr>
      <w:tr>
        <w:trPr>
          <w:trHeight w:val="459" w:hRule="atLeast"/>
        </w:trPr>
        <w:tc>
          <w:tcPr>
            <w:tcW w:w="358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213,63833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42,72767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85,45533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85,45533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0,0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Создание и содержание санкционированных мест накопления ТКО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3840170070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5802,63833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440,72767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483,45533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483,45533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1401,00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1469,00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1525,00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5589,0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398,0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1401,00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1469,00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1525,00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213,63833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42,72767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85,45533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85,45533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Cs/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0,0</w:t>
            </w:r>
          </w:p>
        </w:tc>
      </w:tr>
      <w:tr>
        <w:trPr>
          <w:trHeight w:val="51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Ликвидация несанкционированных мест размещения отходов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3840121460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1985,5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588,8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176,8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183,9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330,00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340,00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366,00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1985,5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588,8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176,8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183,9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330,00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340,00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366,00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>»;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>1.7. Раздел 2. Перечень показателей комплекса процессных мероприятий паспорта комплекса процессных мероприятий «Энергосбережение и повышение энергетической эффективности на территории муниципального образования «Тереньгульский район» приложения №5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Cs w:val="28"/>
        </w:rPr>
      </w:pPr>
      <w:r>
        <w:rPr>
          <w:szCs w:val="28"/>
        </w:rPr>
        <w:t>«</w:t>
      </w:r>
      <w:r>
        <w:rPr>
          <w:rFonts w:ascii="PT Astra Serif" w:hAnsi="PT Astra Serif"/>
          <w:szCs w:val="28"/>
        </w:rPr>
        <w:t>2. Перечень показателей комплекса процессных мероприятий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2213"/>
        <w:gridCol w:w="1051"/>
        <w:gridCol w:w="1925"/>
        <w:gridCol w:w="1519"/>
        <w:gridCol w:w="1169"/>
        <w:gridCol w:w="731"/>
        <w:gridCol w:w="575"/>
        <w:gridCol w:w="560"/>
        <w:gridCol w:w="556"/>
        <w:gridCol w:w="556"/>
        <w:gridCol w:w="558"/>
        <w:gridCol w:w="556"/>
        <w:gridCol w:w="2186"/>
      </w:tblGrid>
      <w:tr>
        <w:trPr>
          <w:trHeight w:val="1749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3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«Тереньгульский район»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>».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Cs w:val="28"/>
        </w:rPr>
      </w:pPr>
      <w:r>
        <w:rPr>
          <w:szCs w:val="28"/>
        </w:rPr>
        <w:t>1.8. Раздел 3. План достижения значений показателей комплекса процессных мероприятий «Энергосбережение и повышение энергетической эффективности на территории муниципального образования «Тереньгульский район» приложения №5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b/>
          <w:b/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3. План достижения значений показателей комплекса процессных мероприятий «Энергосбережение и повышение энергетической эффективности на территории муниципального образования «Тереньгульский район»</w:t>
      </w:r>
    </w:p>
    <w:tbl>
      <w:tblPr>
        <w:tblW w:w="154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0"/>
        <w:gridCol w:w="4796"/>
        <w:gridCol w:w="1988"/>
        <w:gridCol w:w="1559"/>
        <w:gridCol w:w="1274"/>
        <w:gridCol w:w="1135"/>
        <w:gridCol w:w="1274"/>
        <w:gridCol w:w="1281"/>
        <w:gridCol w:w="1613"/>
      </w:tblGrid>
      <w:tr>
        <w:trPr>
          <w:trHeight w:val="658" w:hRule="atLeast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Единица измерения значения показателя (по ОКЕИ)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кварталам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657" w:hRule="atLeast"/>
        </w:trPr>
        <w:tc>
          <w:tcPr>
            <w:tcW w:w="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III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IV</w:t>
            </w:r>
          </w:p>
        </w:tc>
        <w:tc>
          <w:tcPr>
            <w:tcW w:w="16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591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  <w:tr>
        <w:trPr/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228" w:hRule="atLeast"/>
        </w:trPr>
        <w:tc>
          <w:tcPr>
            <w:tcW w:w="8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  <w:tc>
          <w:tcPr>
            <w:tcW w:w="6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</w:tabs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>».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Cs w:val="28"/>
        </w:rPr>
      </w:pPr>
      <w:r>
        <w:rPr>
          <w:szCs w:val="28"/>
        </w:rPr>
        <w:t xml:space="preserve">1.9. Раздел 4. </w:t>
      </w:r>
      <w:r>
        <w:rPr>
          <w:rFonts w:ascii="PT Astra Serif" w:hAnsi="PT Astra Serif"/>
          <w:szCs w:val="28"/>
        </w:rPr>
        <w:t>Перечень мероприятий (результатов)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  <w:r>
        <w:rPr>
          <w:szCs w:val="28"/>
        </w:rPr>
        <w:t xml:space="preserve"> приложения №5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b/>
          <w:b/>
          <w:szCs w:val="28"/>
        </w:rPr>
      </w:pPr>
      <w:r>
        <w:rPr>
          <w:szCs w:val="28"/>
        </w:rPr>
        <w:t>«</w:t>
      </w:r>
      <w:r>
        <w:rPr>
          <w:rFonts w:ascii="PT Astra Serif" w:hAnsi="PT Astra Serif"/>
          <w:b/>
          <w:szCs w:val="28"/>
        </w:rPr>
        <w:t>4 . Перечень мероприятий (результатов) комплекса процессных мероприятий «Энергосбережение и повышение энергетической  эффективности  на территории муниципального образования «Тереньгульский район»</w:t>
      </w:r>
    </w:p>
    <w:tbl>
      <w:tblPr>
        <w:tblW w:w="15339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0"/>
        <w:gridCol w:w="2659"/>
        <w:gridCol w:w="1552"/>
        <w:gridCol w:w="1546"/>
        <w:gridCol w:w="1126"/>
        <w:gridCol w:w="873"/>
        <w:gridCol w:w="817"/>
        <w:gridCol w:w="913"/>
        <w:gridCol w:w="9"/>
        <w:gridCol w:w="836"/>
        <w:gridCol w:w="9"/>
        <w:gridCol w:w="836"/>
        <w:gridCol w:w="13"/>
        <w:gridCol w:w="975"/>
        <w:gridCol w:w="9"/>
        <w:gridCol w:w="1115"/>
        <w:gridCol w:w="11"/>
        <w:gridCol w:w="1259"/>
      </w:tblGrid>
      <w:tr>
        <w:trPr>
          <w:trHeight w:val="838" w:hRule="atLeast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4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5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 xml:space="preserve">Задача  </w:t>
            </w:r>
            <w:r>
              <w:rPr>
                <w:rFonts w:ascii="PT Astra Serif" w:hAnsi="PT Astra Serif"/>
                <w:b/>
                <w:sz w:val="20"/>
              </w:rPr>
              <w:t>«Реализация организационных и технологических мероприятий по энергосбережению и повышению энергетической эффективности»</w:t>
            </w:r>
          </w:p>
        </w:tc>
      </w:tr>
      <w:tr>
        <w:trPr>
          <w:trHeight w:val="48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энергосберегающих светильников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36</w:t>
            </w:r>
          </w:p>
        </w:tc>
      </w:tr>
      <w:tr>
        <w:trPr>
          <w:trHeight w:val="485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Протяженность сетей наружного освещения населенных пунктов МО «Тереньгульского района» введенных в эксплуатацию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км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1,4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1,6</w:t>
            </w:r>
          </w:p>
        </w:tc>
      </w:tr>
      <w:tr>
        <w:trPr>
          <w:trHeight w:val="217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установленных энергоэффективных оконных блоков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>».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1.10. Раздел 5.Финансовое обеспечение реализации комплекса процессных мероприятий «</w:t>
      </w:r>
      <w:r>
        <w:rPr>
          <w:rFonts w:ascii="PT Astra Serif" w:hAnsi="PT Astra Serif"/>
          <w:szCs w:val="28"/>
        </w:rPr>
        <w:t xml:space="preserve">Энергосбережение и повышение энергетической эффективности на территории муниципального образования «Тереньгульский район» </w:t>
      </w:r>
      <w:r>
        <w:rPr>
          <w:rFonts w:cs="PT Astra Serif" w:ascii="PT Astra Serif" w:hAnsi="PT Astra Serif"/>
          <w:szCs w:val="28"/>
        </w:rPr>
        <w:t>приложения №5 к муниципальной программе изложить в следующей редакции:</w:t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b/>
          <w:b/>
          <w:bCs/>
        </w:rPr>
      </w:pPr>
      <w:r>
        <w:rPr>
          <w:rFonts w:ascii="PT Astra Serif" w:hAnsi="PT Astra Serif"/>
          <w:szCs w:val="28"/>
        </w:rPr>
        <w:t xml:space="preserve">«5. </w:t>
      </w:r>
      <w:r>
        <w:rPr>
          <w:rFonts w:cs="PT Astra Serif" w:ascii="PT Astra Serif" w:hAnsi="PT Astra Serif"/>
          <w:szCs w:val="28"/>
        </w:rPr>
        <w:t>Финансовое обеспечение реализации комплекса процессных мероприятий «</w:t>
      </w:r>
      <w:r>
        <w:rPr>
          <w:rFonts w:ascii="PT Astra Serif" w:hAnsi="PT Astra Serif"/>
          <w:szCs w:val="28"/>
        </w:rPr>
        <w:t>Энергосбережение и повышение энергетической эффективности на территории муниципального образования «Тереньгульский район»</w:t>
      </w:r>
    </w:p>
    <w:tbl>
      <w:tblPr>
        <w:tblW w:w="1577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3"/>
        <w:gridCol w:w="1134"/>
        <w:gridCol w:w="276"/>
        <w:gridCol w:w="1343"/>
        <w:gridCol w:w="2627"/>
        <w:gridCol w:w="1797"/>
        <w:gridCol w:w="1311"/>
        <w:gridCol w:w="1178"/>
        <w:gridCol w:w="1157"/>
        <w:gridCol w:w="1174"/>
        <w:gridCol w:w="971"/>
        <w:gridCol w:w="1108"/>
        <w:gridCol w:w="1107"/>
      </w:tblGrid>
      <w:tr>
        <w:trPr>
          <w:trHeight w:val="1327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47" w:hRule="atLeast"/>
        </w:trPr>
        <w:tc>
          <w:tcPr>
            <w:tcW w:w="33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«Энергосбережение и повышение энергетической эффективности на территории муниципального образования «Тереньгульский район»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3840400000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459" w:hRule="atLeast"/>
        </w:trPr>
        <w:tc>
          <w:tcPr>
            <w:tcW w:w="33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459" w:hRule="atLeast"/>
        </w:trPr>
        <w:tc>
          <w:tcPr>
            <w:tcW w:w="33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517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организационных и технологических мероприятий по энергосбережению и повышению энергетической эффективности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3840421420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  <w:tr>
        <w:trPr>
          <w:trHeight w:val="470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15399,8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255,0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color w:val="auto"/>
                <w:sz w:val="20"/>
              </w:rPr>
              <w:t>120,0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4 705,20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4 965,20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5 234,40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».</w:t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rPr>
          <w:rFonts w:ascii="PT Astra Serif" w:hAnsi="PT Astra Serif"/>
          <w:b/>
          <w:b/>
          <w:szCs w:val="28"/>
        </w:rPr>
      </w:pPr>
      <w:r>
        <w:rPr>
          <w:rFonts w:cs="PT Astra Serif" w:ascii="PT Astra Serif" w:hAnsi="PT Astra Serif"/>
          <w:szCs w:val="28"/>
        </w:rPr>
        <w:t>1.11. Раздел «</w:t>
      </w:r>
      <w:r>
        <w:rPr>
          <w:rFonts w:ascii="PT Astra Serif" w:hAnsi="PT Astra Serif"/>
          <w:b/>
          <w:szCs w:val="28"/>
        </w:rPr>
        <w:t xml:space="preserve">ПАСПОРТ </w:t>
      </w:r>
      <w:r>
        <w:rPr>
          <w:rFonts w:ascii="PT Astra Serif" w:hAnsi="PT Astra Serif"/>
          <w:b/>
          <w:bCs/>
          <w:szCs w:val="28"/>
        </w:rPr>
        <w:t xml:space="preserve">комплекса процессных мероприятий </w:t>
      </w:r>
      <w:r>
        <w:rPr>
          <w:rFonts w:ascii="PT Astra Serif" w:hAnsi="PT Astra Serif"/>
          <w:b/>
          <w:szCs w:val="28"/>
        </w:rPr>
        <w:t xml:space="preserve"> «Организация похоронного дела и содержание мест захоронения» приложения №5 к муниципальной программе изложить в следующей редакции:</w:t>
      </w:r>
    </w:p>
    <w:p>
      <w:pPr>
        <w:pStyle w:val="Normal"/>
        <w:widowControl w:val="false"/>
        <w:jc w:val="center"/>
        <w:rPr>
          <w:szCs w:val="28"/>
        </w:rPr>
      </w:pPr>
      <w:r>
        <w:rPr>
          <w:rFonts w:ascii="PT Astra Serif" w:hAnsi="PT Astra Serif"/>
          <w:b/>
          <w:szCs w:val="28"/>
        </w:rPr>
        <w:t>«ПАСПОРТ</w:t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комплекса процессных мероприятий </w:t>
      </w:r>
      <w:r>
        <w:rPr>
          <w:rFonts w:ascii="PT Astra Serif" w:hAnsi="PT Astra Serif"/>
          <w:b/>
          <w:szCs w:val="28"/>
        </w:rPr>
        <w:t xml:space="preserve"> «Организация похоронного дела и содержание мест захоронения» </w:t>
      </w:r>
    </w:p>
    <w:p>
      <w:pPr>
        <w:pStyle w:val="Normal"/>
        <w:widowControl w:val="false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Общие положения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8"/>
        <w:gridCol w:w="9263"/>
      </w:tblGrid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за реализацию:  Администрация муниципального образования «Тереньгульский район»</w:t>
            </w:r>
          </w:p>
        </w:tc>
      </w:tr>
      <w:tr>
        <w:trPr/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Соисполнители (участники) структурного элемента</w:t>
            </w:r>
          </w:p>
        </w:tc>
        <w:tc>
          <w:tcPr>
            <w:tcW w:w="9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 Перечень показателей комплекса процессных мероприятий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2213"/>
        <w:gridCol w:w="1051"/>
        <w:gridCol w:w="1925"/>
        <w:gridCol w:w="1519"/>
        <w:gridCol w:w="1169"/>
        <w:gridCol w:w="731"/>
        <w:gridCol w:w="575"/>
        <w:gridCol w:w="560"/>
        <w:gridCol w:w="556"/>
        <w:gridCol w:w="556"/>
        <w:gridCol w:w="558"/>
        <w:gridCol w:w="556"/>
        <w:gridCol w:w="2186"/>
      </w:tblGrid>
      <w:tr>
        <w:trPr>
          <w:trHeight w:val="1749" w:hRule="atLeast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показателя/задачи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&lt;1&gt;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Признак возрастания (убывания, динамики) значения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5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показателя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>
        <w:trPr>
          <w:trHeight w:val="363" w:hRule="atLeast"/>
        </w:trPr>
        <w:tc>
          <w:tcPr>
            <w:tcW w:w="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  <w:tc>
          <w:tcPr>
            <w:tcW w:w="21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</w:tr>
      <w:tr>
        <w:trPr>
          <w:trHeight w:val="24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Задача  «</w:t>
            </w:r>
            <w:r>
              <w:rPr>
                <w:rFonts w:ascii="PT Astra Serif" w:hAnsi="PT Astra Serif"/>
                <w:b/>
                <w:sz w:val="20"/>
              </w:rPr>
              <w:t>Содержание на мест захоронения»</w:t>
            </w:r>
          </w:p>
        </w:tc>
      </w:tr>
      <w:tr>
        <w:trPr>
          <w:trHeight w:val="50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МП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b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План достижения значений показателей комплекса процессных мероприятий «Организация похоронного дела и содержание мест захоронения»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4653"/>
        <w:gridCol w:w="25"/>
        <w:gridCol w:w="962"/>
        <w:gridCol w:w="1377"/>
        <w:gridCol w:w="1098"/>
        <w:gridCol w:w="1514"/>
        <w:gridCol w:w="1234"/>
        <w:gridCol w:w="1242"/>
        <w:gridCol w:w="2037"/>
      </w:tblGrid>
      <w:tr>
        <w:trPr>
          <w:trHeight w:val="254" w:hRule="atLeast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показателя &lt;3&gt;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Уровень показателя &lt;4&gt;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показателя (по </w:t>
            </w:r>
            <w:hyperlink r:id="rId6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5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Плановые значения показателя по месяцам</w:t>
            </w:r>
          </w:p>
        </w:tc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 состоянию на последнее число года (указывается год)</w:t>
            </w:r>
          </w:p>
        </w:tc>
      </w:tr>
      <w:tr>
        <w:trPr>
          <w:trHeight w:val="254" w:hRule="atLeast"/>
        </w:trPr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3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кв.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 кв.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кв.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 кв.</w:t>
            </w:r>
          </w:p>
        </w:tc>
        <w:tc>
          <w:tcPr>
            <w:tcW w:w="20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rHeight w:val="23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val="5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Задача  «</w:t>
            </w:r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2025г.</w:t>
            </w:r>
          </w:p>
        </w:tc>
      </w:tr>
      <w:tr>
        <w:trPr>
          <w:trHeight w:val="1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2026г.</w:t>
            </w:r>
          </w:p>
        </w:tc>
      </w:tr>
      <w:tr>
        <w:trPr>
          <w:trHeight w:val="320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2027г.</w:t>
            </w:r>
          </w:p>
        </w:tc>
      </w:tr>
      <w:tr>
        <w:trPr>
          <w:trHeight w:val="16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2028г.</w:t>
            </w:r>
          </w:p>
        </w:tc>
      </w:tr>
      <w:tr>
        <w:trPr>
          <w:trHeight w:val="15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2029г.</w:t>
            </w:r>
          </w:p>
        </w:tc>
      </w:tr>
      <w:tr>
        <w:trPr>
          <w:trHeight w:val="262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реализации:</w:t>
            </w:r>
          </w:p>
        </w:tc>
        <w:tc>
          <w:tcPr>
            <w:tcW w:w="9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2030г.</w:t>
            </w:r>
          </w:p>
        </w:tc>
      </w:tr>
      <w:tr>
        <w:trPr>
          <w:trHeight w:val="48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 Перечень мероприятий (результатов) комплекса процессных мероприятий «Организация похоронного дела и содержание мест захоронения»</w:t>
      </w:r>
    </w:p>
    <w:tbl>
      <w:tblPr>
        <w:tblW w:w="15196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9"/>
        <w:gridCol w:w="2659"/>
        <w:gridCol w:w="1409"/>
        <w:gridCol w:w="1547"/>
        <w:gridCol w:w="1126"/>
        <w:gridCol w:w="872"/>
        <w:gridCol w:w="818"/>
        <w:gridCol w:w="922"/>
        <w:gridCol w:w="845"/>
        <w:gridCol w:w="848"/>
        <w:gridCol w:w="986"/>
        <w:gridCol w:w="1123"/>
        <w:gridCol w:w="1261"/>
      </w:tblGrid>
      <w:tr>
        <w:trPr>
          <w:trHeight w:val="838" w:hRule="atLeast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(результата)/задачи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мероприятия (результата)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значения мероприятия (результата) (по </w:t>
            </w:r>
            <w:hyperlink r:id="rId7">
              <w:r>
                <w:rPr>
                  <w:rFonts w:ascii="PT Astra Serif" w:hAnsi="PT Astra Serif"/>
                  <w:sz w:val="20"/>
                </w:rPr>
                <w:t>ОКЕИ</w:t>
              </w:r>
            </w:hyperlink>
            <w:r>
              <w:rPr>
                <w:rFonts w:ascii="PT Astra Serif" w:hAnsi="PT Astra Serif"/>
                <w:sz w:val="20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 мероприятия (результата)</w:t>
            </w:r>
          </w:p>
        </w:tc>
        <w:tc>
          <w:tcPr>
            <w:tcW w:w="5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показателя по годам</w:t>
            </w:r>
          </w:p>
        </w:tc>
      </w:tr>
      <w:tr>
        <w:trPr>
          <w:trHeight w:val="632" w:hRule="atLeast"/>
        </w:trPr>
        <w:tc>
          <w:tcPr>
            <w:tcW w:w="7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49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</w:t>
            </w:r>
          </w:p>
        </w:tc>
      </w:tr>
      <w:tr>
        <w:trPr>
          <w:trHeight w:val="23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 «</w:t>
            </w:r>
            <w:r>
              <w:rPr>
                <w:rFonts w:ascii="PT Astra Serif" w:hAnsi="PT Astra Serif"/>
                <w:b/>
                <w:spacing w:val="-4"/>
                <w:sz w:val="20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  <w:r>
              <w:rPr>
                <w:rFonts w:ascii="PT Astra Serif" w:hAnsi="PT Astra Serif"/>
                <w:b/>
                <w:sz w:val="20"/>
              </w:rPr>
              <w:t>»</w:t>
            </w:r>
          </w:p>
        </w:tc>
      </w:tr>
      <w:tr>
        <w:trPr>
          <w:trHeight w:val="485" w:hRule="atLeast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текущей деятельности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>
      <w:pPr>
        <w:pStyle w:val="Normal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rPr>
          <w:b/>
          <w:b/>
          <w:bCs/>
        </w:rPr>
      </w:pPr>
      <w:r>
        <w:rPr>
          <w:rFonts w:ascii="PT Astra Serif" w:hAnsi="PT Astra Serif"/>
          <w:szCs w:val="28"/>
        </w:rPr>
        <w:t xml:space="preserve">5. </w:t>
      </w:r>
      <w:r>
        <w:rPr>
          <w:rFonts w:cs="PT Astra Serif" w:ascii="PT Astra Serif" w:hAnsi="PT Astra Serif"/>
          <w:szCs w:val="28"/>
        </w:rPr>
        <w:t>Финансовое обеспечение реализации комплекса процессных мероприятий «</w:t>
      </w:r>
      <w:r>
        <w:rPr>
          <w:rFonts w:ascii="PT Astra Serif" w:hAnsi="PT Astra Serif"/>
          <w:szCs w:val="28"/>
        </w:rPr>
        <w:t xml:space="preserve">Организация похоронного дела и содержание мест захоронения» </w:t>
      </w:r>
    </w:p>
    <w:tbl>
      <w:tblPr>
        <w:tblW w:w="1577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3"/>
        <w:gridCol w:w="1134"/>
        <w:gridCol w:w="276"/>
        <w:gridCol w:w="1343"/>
        <w:gridCol w:w="2627"/>
        <w:gridCol w:w="1797"/>
        <w:gridCol w:w="1311"/>
        <w:gridCol w:w="1178"/>
        <w:gridCol w:w="1157"/>
        <w:gridCol w:w="1174"/>
        <w:gridCol w:w="971"/>
        <w:gridCol w:w="1108"/>
        <w:gridCol w:w="1107"/>
      </w:tblGrid>
      <w:tr>
        <w:trPr>
          <w:trHeight w:val="1327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8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6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47" w:hRule="atLeast"/>
        </w:trPr>
        <w:tc>
          <w:tcPr>
            <w:tcW w:w="33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Комплекс процессных мероприятий «Организация похоронного дела и содержание мест захоронения»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3840300000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Calibri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  <w:tr>
        <w:trPr>
          <w:trHeight w:val="459" w:hRule="atLeast"/>
        </w:trPr>
        <w:tc>
          <w:tcPr>
            <w:tcW w:w="33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Calibri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  <w:tr>
        <w:trPr>
          <w:trHeight w:val="459" w:hRule="atLeast"/>
        </w:trPr>
        <w:tc>
          <w:tcPr>
            <w:tcW w:w="3346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Calibri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  <w:tr>
        <w:trPr>
          <w:trHeight w:val="517" w:hRule="atLeast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муниципального образования «Тереньгульский район»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3840321330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Calibri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  <w:tr>
        <w:trPr>
          <w:trHeight w:val="470" w:hRule="atLeast"/>
        </w:trPr>
        <w:tc>
          <w:tcPr>
            <w:tcW w:w="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Calibri"/>
                <w:b/>
                <w:b/>
                <w:bCs/>
                <w:sz w:val="20"/>
              </w:rPr>
            </w:pPr>
            <w:r>
              <w:rPr>
                <w:rFonts w:cs="Calibri" w:ascii="PT Astra Serif" w:hAnsi="PT Astra Serif"/>
                <w:b/>
                <w:bCs/>
                <w:sz w:val="20"/>
              </w:rPr>
              <w:t>3072,464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515,168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484,37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508,58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Arial"/>
                <w:b/>
                <w:b/>
                <w:bCs/>
                <w:sz w:val="20"/>
              </w:rPr>
            </w:pPr>
            <w:r>
              <w:rPr>
                <w:rFonts w:cs="Arial" w:ascii="PT Astra Serif" w:hAnsi="PT Astra Serif"/>
                <w:b/>
                <w:bCs/>
                <w:sz w:val="20"/>
              </w:rPr>
              <w:t>534,01</w:t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План реализации комплекса процессных мероприятий «Организация похоронного дела и содержание мест захоронения»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2982"/>
        <w:gridCol w:w="2685"/>
        <w:gridCol w:w="3601"/>
        <w:gridCol w:w="2151"/>
        <w:gridCol w:w="2724"/>
      </w:tblGrid>
      <w:tr>
        <w:trPr>
          <w:trHeight w:val="1249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 &lt;6&gt;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(фамилия, имя, отчество (последнее - в случае его наличия), наименование должности)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Документ &lt;7&gt;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Информационная система (источник данных) &lt;8&gt;</w:t>
            </w:r>
          </w:p>
        </w:tc>
      </w:tr>
      <w:tr>
        <w:trPr>
          <w:trHeight w:val="76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14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Задача «</w:t>
            </w:r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Содержание на территории муниципального района межпоселенческих мест захоронения, организация ритуальных услуг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>
        <w:trPr>
          <w:trHeight w:val="1231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благоустроенных мест захоронения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X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</w:t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«Отчет за 2 квартал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  <w:tr>
        <w:trPr>
          <w:trHeight w:val="237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Контрольная точка «Годовой отчет по деятельности отрасли»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Заместитель Главы администрации -начальник управления ТЭР, ЖКХ муниципального образования «Тереньгульский район»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Сдача отчетности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</w:tr>
    </w:tbl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».</w:t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rPr>
          <w:rFonts w:ascii="PT Astra Serif" w:hAnsi="PT Astra Serif"/>
          <w:szCs w:val="28"/>
        </w:rPr>
      </w:pPr>
      <w:r>
        <w:rPr>
          <w:rFonts w:cs="PT Astra Serif" w:ascii="PT Astra Serif" w:hAnsi="PT Astra Serif"/>
          <w:szCs w:val="28"/>
        </w:rPr>
        <w:t>1.12. Раздел 5.Финансовое обеспечение реализации комплекса процессных мероприятий «</w:t>
      </w:r>
      <w:r>
        <w:rPr>
          <w:rFonts w:ascii="PT Astra Serif" w:hAnsi="PT Astra Serif"/>
          <w:szCs w:val="28"/>
        </w:rPr>
        <w:t xml:space="preserve">Восстановление систем водоснабжения и водоотведения на территории муниципального образования «Тереньгульский район» </w:t>
      </w:r>
      <w:r>
        <w:rPr>
          <w:rFonts w:cs="PT Astra Serif" w:ascii="PT Astra Serif" w:hAnsi="PT Astra Serif"/>
          <w:szCs w:val="28"/>
        </w:rPr>
        <w:t>приложения №5 к муниципальной программе изложить в следующей редакции:</w:t>
      </w:r>
    </w:p>
    <w:p>
      <w:pPr>
        <w:pStyle w:val="Normal"/>
        <w:widowControl w:val="false"/>
        <w:shd w:val="clear" w:color="auto" w:fill="FFFFFF"/>
        <w:suppressAutoHyphens w:val="false"/>
        <w:rPr>
          <w:rFonts w:ascii="PT Astra Serif" w:hAnsi="PT Astra Serif"/>
        </w:rPr>
      </w:pPr>
      <w:r>
        <w:rPr>
          <w:rFonts w:cs="PT Astra Serif" w:ascii="PT Astra Serif" w:hAnsi="PT Astra Serif"/>
          <w:szCs w:val="28"/>
        </w:rPr>
        <w:t xml:space="preserve">«5.Финансовое обеспечение реализации комплекса процессных мероприятий </w:t>
      </w:r>
      <w:r>
        <w:rPr>
          <w:rFonts w:ascii="PT Astra Serif" w:hAnsi="PT Astra Serif"/>
          <w:szCs w:val="28"/>
        </w:rPr>
        <w:t>«Восстановление систем водоснабжения и водоотведения на территории муниципального образования «Тереньгульский район»</w:t>
      </w:r>
      <w:r>
        <w:rPr>
          <w:rFonts w:cs="PT Astra Serif"/>
        </w:rPr>
        <w:t xml:space="preserve"> </w:t>
      </w:r>
      <w:r>
        <w:rPr>
          <w:rFonts w:cs="PT Astra Serif" w:ascii="PT Astra Serif" w:hAnsi="PT Astra Serif"/>
          <w:szCs w:val="28"/>
        </w:rPr>
        <w:t xml:space="preserve">изложить в следующей редакции: </w:t>
      </w:r>
    </w:p>
    <w:tbl>
      <w:tblPr>
        <w:tblW w:w="1474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134"/>
        <w:gridCol w:w="277"/>
        <w:gridCol w:w="1521"/>
        <w:gridCol w:w="2626"/>
        <w:gridCol w:w="1449"/>
        <w:gridCol w:w="1135"/>
        <w:gridCol w:w="991"/>
        <w:gridCol w:w="996"/>
        <w:gridCol w:w="988"/>
        <w:gridCol w:w="992"/>
        <w:gridCol w:w="992"/>
        <w:gridCol w:w="1048"/>
      </w:tblGrid>
      <w:tr>
        <w:trPr>
          <w:trHeight w:val="132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7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7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5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«Восстановление систем водоснабжения и водоотведения на территории муниципального образования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3840200000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828343,58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550,0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262358,7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275464,14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289224,84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828093,58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262358,7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275464,14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289224,84</w:t>
            </w:r>
          </w:p>
        </w:tc>
      </w:tr>
      <w:tr>
        <w:trPr>
          <w:trHeight w:val="459" w:hRule="atLeast"/>
        </w:trPr>
        <w:tc>
          <w:tcPr>
            <w:tcW w:w="352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средства бюджета УО</w:t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77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Обеспечение водоснабжением и водоотведением населенных пунктов муниципального образования «Тереньгульский район»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3840221410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827343,58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262108,7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275214,14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288974,84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827343,58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268,8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477,1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262108,7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275214,14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288974,84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Обустройство родников, являющихся источниками питьевого водоснабжения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Администрация МО «Тереньгульский район»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3840270050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МО</w:t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750,0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250,00</w:t>
            </w:r>
          </w:p>
        </w:tc>
      </w:tr>
      <w:tr>
        <w:trPr>
          <w:trHeight w:val="470" w:hRule="atLeast"/>
        </w:trPr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41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5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бюджета УО</w:t>
            </w:r>
          </w:p>
        </w:tc>
        <w:tc>
          <w:tcPr>
            <w:tcW w:w="1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bCs/>
                <w:sz w:val="20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cs="Arial" w:ascii="PT Astra Serif" w:hAnsi="PT Astra Serif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sectPr>
          <w:footerReference w:type="default" r:id="rId8"/>
          <w:footerReference w:type="first" r:id="rId9"/>
          <w:type w:val="nextPage"/>
          <w:pgSz w:orient="landscape" w:w="16838" w:h="11906"/>
          <w:pgMar w:left="567" w:right="567" w:header="0" w:top="1134" w:footer="1134" w:bottom="1191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»</w:t>
      </w:r>
    </w:p>
    <w:p>
      <w:pPr>
        <w:pStyle w:val="Default2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 xml:space="preserve">Глава администрации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муниципального образования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>«Тереньгульский район»</w:t>
        <w:tab/>
        <w:tab/>
        <w:tab/>
        <w:tab/>
        <w:tab/>
        <w:tab/>
        <w:t xml:space="preserve">           Г.А.Шерстнев</w:t>
      </w:r>
    </w:p>
    <w:p>
      <w:pPr>
        <w:pStyle w:val="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44"/>
        </w:rPr>
      </w:pPr>
      <w:r>
        <w:rPr/>
      </w:r>
    </w:p>
    <w:sectPr>
      <w:footerReference w:type="default" r:id="rId10"/>
      <w:footerReference w:type="first" r:id="rId11"/>
      <w:type w:val="nextPage"/>
      <w:pgSz w:w="11906" w:h="16838"/>
      <w:pgMar w:left="1134" w:right="1191" w:header="0" w:top="567" w:footer="1134" w:bottom="119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lfaen">
    <w:charset w:val="01"/>
    <w:family w:val="roman"/>
    <w:pitch w:val="variable"/>
  </w:font>
  <w:font w:name="PT Astra Serif">
    <w:charset w:val="01"/>
    <w:family w:val="roman"/>
    <w:pitch w:val="variable"/>
  </w:font>
  <w:font w:name="PT Astra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sz w:val="36"/>
        <w:szCs w:val="36"/>
      </w:rPr>
    </w:pPr>
    <w:r>
      <w:rPr>
        <w:sz w:val="36"/>
        <w:szCs w:val="36"/>
      </w:rPr>
      <w:t>0109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  <w:p>
    <w:pPr>
      <w:pStyle w:val="Style36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1"/>
      </w:rPr>
    </w:pPr>
    <w:r>
      <w:rPr>
        <w:rFonts w:ascii="PT Astra Serif" w:hAnsi="PT Astra Serif"/>
        <w:sz w:val="36"/>
        <w:szCs w:val="31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/>
    </w:pPr>
    <w:r>
      <w:rPr/>
    </w:r>
  </w:p>
  <w:p>
    <w:pPr>
      <w:pStyle w:val="Style3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uiPriority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f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683ff9"/>
    <w:rPr>
      <w:sz w:val="28"/>
    </w:rPr>
  </w:style>
  <w:style w:type="character" w:styleId="WW8Num3z7" w:customStyle="1">
    <w:name w:val="WW8Num3z7"/>
    <w:qFormat/>
    <w:rsid w:val="00683ff9"/>
    <w:rPr>
      <w:rFonts w:ascii="Times New Roman" w:hAnsi="Times New Roman"/>
      <w:color w:val="000000"/>
    </w:rPr>
  </w:style>
  <w:style w:type="character" w:styleId="WW8Num3z1" w:customStyle="1">
    <w:name w:val="WW8Num3z1"/>
    <w:qFormat/>
    <w:rsid w:val="00683ff9"/>
    <w:rPr>
      <w:rFonts w:ascii="Times New Roman" w:hAnsi="Times New Roman"/>
      <w:color w:val="000000"/>
    </w:rPr>
  </w:style>
  <w:style w:type="character" w:styleId="2" w:customStyle="1">
    <w:name w:val="Оглавление 2 Знак"/>
    <w:qFormat/>
    <w:rsid w:val="00683ff9"/>
    <w:rPr>
      <w:rFonts w:ascii="XO Thames" w:hAnsi="XO Thames"/>
      <w:color w:val="000000"/>
      <w:sz w:val="28"/>
    </w:rPr>
  </w:style>
  <w:style w:type="character" w:styleId="WW8Num3z5" w:customStyle="1">
    <w:name w:val="WW8Num3z5"/>
    <w:qFormat/>
    <w:rsid w:val="00683ff9"/>
    <w:rPr>
      <w:rFonts w:ascii="Times New Roman" w:hAnsi="Times New Roman"/>
      <w:color w:val="000000"/>
    </w:rPr>
  </w:style>
  <w:style w:type="character" w:styleId="WW8Num3z6" w:customStyle="1">
    <w:name w:val="WW8Num3z6"/>
    <w:qFormat/>
    <w:rsid w:val="00683ff9"/>
    <w:rPr>
      <w:rFonts w:ascii="Times New Roman" w:hAnsi="Times New Roman"/>
      <w:color w:val="000000"/>
    </w:rPr>
  </w:style>
  <w:style w:type="character" w:styleId="4" w:customStyle="1">
    <w:name w:val="Оглавление 4 Знак"/>
    <w:link w:val="41"/>
    <w:qFormat/>
    <w:rsid w:val="00683ff9"/>
    <w:rPr>
      <w:rFonts w:ascii="XO Thames" w:hAnsi="XO Thames"/>
      <w:color w:val="000000"/>
      <w:sz w:val="28"/>
    </w:rPr>
  </w:style>
  <w:style w:type="character" w:styleId="WW8Num1z0" w:customStyle="1">
    <w:name w:val="WW8Num1z0"/>
    <w:qFormat/>
    <w:rsid w:val="00683ff9"/>
    <w:rPr>
      <w:rFonts w:ascii="Times New Roman" w:hAnsi="Times New Roman"/>
      <w:color w:val="000000"/>
      <w:sz w:val="26"/>
    </w:rPr>
  </w:style>
  <w:style w:type="character" w:styleId="WW8Num3z4" w:customStyle="1">
    <w:name w:val="WW8Num3z4"/>
    <w:qFormat/>
    <w:rsid w:val="00683ff9"/>
    <w:rPr>
      <w:rFonts w:ascii="Times New Roman" w:hAnsi="Times New Roman"/>
      <w:color w:val="000000"/>
    </w:rPr>
  </w:style>
  <w:style w:type="character" w:styleId="WW8Num3z0" w:customStyle="1">
    <w:name w:val="WW8Num3z0"/>
    <w:qFormat/>
    <w:rsid w:val="00683ff9"/>
    <w:rPr>
      <w:rFonts w:ascii="Times New Roman" w:hAnsi="Times New Roman"/>
      <w:color w:val="000000"/>
    </w:rPr>
  </w:style>
  <w:style w:type="character" w:styleId="6" w:customStyle="1">
    <w:name w:val="Оглавление 6 Знак"/>
    <w:qFormat/>
    <w:rsid w:val="00683ff9"/>
    <w:rPr>
      <w:rFonts w:ascii="XO Thames" w:hAnsi="XO Thames"/>
      <w:color w:val="000000"/>
      <w:sz w:val="28"/>
    </w:rPr>
  </w:style>
  <w:style w:type="character" w:styleId="WW8Num2z0" w:customStyle="1">
    <w:name w:val="WW8Num2z0"/>
    <w:qFormat/>
    <w:rsid w:val="00683ff9"/>
    <w:rPr>
      <w:rFonts w:ascii="Times New Roman" w:hAnsi="Times New Roman"/>
      <w:color w:val="000000"/>
    </w:rPr>
  </w:style>
  <w:style w:type="character" w:styleId="7" w:customStyle="1">
    <w:name w:val="Оглавление 7 Знак"/>
    <w:qFormat/>
    <w:rsid w:val="00683ff9"/>
    <w:rPr>
      <w:rFonts w:ascii="XO Thames" w:hAnsi="XO Thames"/>
      <w:color w:val="000000"/>
      <w:sz w:val="28"/>
    </w:rPr>
  </w:style>
  <w:style w:type="character" w:styleId="Style14" w:customStyle="1">
    <w:name w:val="Верхний и нижний колонтитулы"/>
    <w:basedOn w:val="1"/>
    <w:qFormat/>
    <w:rsid w:val="00683ff9"/>
    <w:rPr>
      <w:sz w:val="28"/>
    </w:rPr>
  </w:style>
  <w:style w:type="character" w:styleId="21" w:customStyle="1">
    <w:name w:val="Стиль2"/>
    <w:basedOn w:val="1"/>
    <w:link w:val="21"/>
    <w:qFormat/>
    <w:rsid w:val="00683ff9"/>
    <w:rPr>
      <w:sz w:val="28"/>
    </w:rPr>
  </w:style>
  <w:style w:type="character" w:styleId="WW8Num3z8" w:customStyle="1">
    <w:name w:val="WW8Num3z8"/>
    <w:qFormat/>
    <w:rsid w:val="00683ff9"/>
    <w:rPr>
      <w:rFonts w:ascii="Times New Roman" w:hAnsi="Times New Roman"/>
      <w:color w:val="000000"/>
    </w:rPr>
  </w:style>
  <w:style w:type="character" w:styleId="WW8Num1z6" w:customStyle="1">
    <w:name w:val="WW8Num1z6"/>
    <w:qFormat/>
    <w:rsid w:val="00683ff9"/>
    <w:rPr>
      <w:rFonts w:ascii="Times New Roman" w:hAnsi="Times New Roman"/>
      <w:color w:val="000000"/>
    </w:rPr>
  </w:style>
  <w:style w:type="character" w:styleId="3" w:customStyle="1">
    <w:name w:val="Заголовок 3 Знак"/>
    <w:qFormat/>
    <w:rsid w:val="00683ff9"/>
    <w:rPr>
      <w:rFonts w:ascii="XO Thames" w:hAnsi="XO Thames"/>
      <w:b/>
      <w:color w:val="000000"/>
      <w:sz w:val="26"/>
    </w:rPr>
  </w:style>
  <w:style w:type="character" w:styleId="Style15" w:customStyle="1">
    <w:name w:val="Обычный (веб) Знак"/>
    <w:basedOn w:val="1"/>
    <w:qFormat/>
    <w:rsid w:val="00683ff9"/>
    <w:rPr>
      <w:color w:val="000000"/>
      <w:sz w:val="24"/>
    </w:rPr>
  </w:style>
  <w:style w:type="character" w:styleId="FontStyle14" w:customStyle="1">
    <w:name w:val="Font Style14"/>
    <w:qFormat/>
    <w:rsid w:val="00683ff9"/>
    <w:rPr>
      <w:rFonts w:ascii="Times New Roman" w:hAnsi="Times New Roman"/>
      <w:color w:val="000000"/>
      <w:sz w:val="26"/>
    </w:rPr>
  </w:style>
  <w:style w:type="character" w:styleId="411" w:customStyle="1">
    <w:name w:val="Основной текст (4)11"/>
    <w:basedOn w:val="1"/>
    <w:qFormat/>
    <w:rsid w:val="00683ff9"/>
    <w:rPr>
      <w:sz w:val="26"/>
    </w:rPr>
  </w:style>
  <w:style w:type="character" w:styleId="Style16" w:customStyle="1">
    <w:name w:val="Нижний колонтитул Знак"/>
    <w:basedOn w:val="Style14"/>
    <w:qFormat/>
    <w:rsid w:val="00683ff9"/>
    <w:rPr>
      <w:sz w:val="28"/>
    </w:rPr>
  </w:style>
  <w:style w:type="character" w:styleId="22" w:customStyle="1">
    <w:name w:val="Основной шрифт абзаца2"/>
    <w:qFormat/>
    <w:rsid w:val="00683ff9"/>
    <w:rPr>
      <w:rFonts w:ascii="Times New Roman" w:hAnsi="Times New Roman"/>
      <w:color w:val="000000"/>
    </w:rPr>
  </w:style>
  <w:style w:type="character" w:styleId="41" w:customStyle="1">
    <w:name w:val="Основной текст (4)"/>
    <w:qFormat/>
    <w:rsid w:val="00683ff9"/>
    <w:rPr>
      <w:rFonts w:ascii="Times New Roman" w:hAnsi="Times New Roman"/>
      <w:color w:val="000000"/>
      <w:sz w:val="26"/>
    </w:rPr>
  </w:style>
  <w:style w:type="character" w:styleId="ConsPlusNormal" w:customStyle="1">
    <w:name w:val="ConsPlusNormal"/>
    <w:qFormat/>
    <w:rsid w:val="00683ff9"/>
    <w:rPr>
      <w:rFonts w:ascii="Calibri" w:hAnsi="Calibri"/>
      <w:color w:val="000000"/>
      <w:sz w:val="22"/>
    </w:rPr>
  </w:style>
  <w:style w:type="character" w:styleId="WW8Num3z2" w:customStyle="1">
    <w:name w:val="WW8Num3z2"/>
    <w:qFormat/>
    <w:rsid w:val="00683ff9"/>
    <w:rPr>
      <w:rFonts w:ascii="Times New Roman" w:hAnsi="Times New Roman"/>
      <w:color w:val="000000"/>
    </w:rPr>
  </w:style>
  <w:style w:type="character" w:styleId="11" w:customStyle="1">
    <w:name w:val="Гиперссылка11"/>
    <w:link w:val="111"/>
    <w:qFormat/>
    <w:rsid w:val="00683ff9"/>
    <w:rPr>
      <w:rFonts w:ascii="Times New Roman" w:hAnsi="Times New Roman"/>
      <w:color w:val="0000FF"/>
      <w:u w:val="single"/>
    </w:rPr>
  </w:style>
  <w:style w:type="character" w:styleId="31" w:customStyle="1">
    <w:name w:val="Основной текст (3)"/>
    <w:link w:val="31"/>
    <w:qFormat/>
    <w:rsid w:val="00683ff9"/>
    <w:rPr>
      <w:rFonts w:ascii="Times New Roman" w:hAnsi="Times New Roman"/>
      <w:color w:val="000000"/>
      <w:sz w:val="26"/>
    </w:rPr>
  </w:style>
  <w:style w:type="character" w:styleId="111" w:customStyle="1">
    <w:name w:val="Заголовок №11"/>
    <w:basedOn w:val="1"/>
    <w:qFormat/>
    <w:rsid w:val="00683ff9"/>
    <w:rPr>
      <w:b/>
      <w:sz w:val="26"/>
    </w:rPr>
  </w:style>
  <w:style w:type="character" w:styleId="311" w:customStyle="1">
    <w:name w:val="Основной текст (3)11"/>
    <w:basedOn w:val="1"/>
    <w:qFormat/>
    <w:rsid w:val="00683ff9"/>
    <w:rPr>
      <w:sz w:val="26"/>
    </w:rPr>
  </w:style>
  <w:style w:type="character" w:styleId="32" w:customStyle="1">
    <w:name w:val="Оглавление 3 Знак"/>
    <w:qFormat/>
    <w:rsid w:val="00683ff9"/>
    <w:rPr>
      <w:rFonts w:ascii="XO Thames" w:hAnsi="XO Thames"/>
      <w:color w:val="000000"/>
      <w:sz w:val="28"/>
    </w:rPr>
  </w:style>
  <w:style w:type="character" w:styleId="ConsPlusNonformat" w:customStyle="1">
    <w:name w:val="ConsPlusNonformat"/>
    <w:qFormat/>
    <w:rsid w:val="00683ff9"/>
    <w:rPr>
      <w:rFonts w:ascii="Courier New" w:hAnsi="Courier New"/>
      <w:color w:val="000000"/>
    </w:rPr>
  </w:style>
  <w:style w:type="character" w:styleId="Style17" w:customStyle="1">
    <w:name w:val="Заголовок таблицы"/>
    <w:basedOn w:val="Style22"/>
    <w:qFormat/>
    <w:rsid w:val="00683ff9"/>
    <w:rPr>
      <w:b/>
      <w:sz w:val="28"/>
    </w:rPr>
  </w:style>
  <w:style w:type="character" w:styleId="Style18" w:customStyle="1">
    <w:name w:val="Основной текст Знак"/>
    <w:basedOn w:val="1"/>
    <w:qFormat/>
    <w:rsid w:val="00683ff9"/>
    <w:rPr>
      <w:sz w:val="28"/>
    </w:rPr>
  </w:style>
  <w:style w:type="character" w:styleId="WW8Num1z8" w:customStyle="1">
    <w:name w:val="WW8Num1z8"/>
    <w:qFormat/>
    <w:rsid w:val="00683ff9"/>
    <w:rPr>
      <w:rFonts w:ascii="Times New Roman" w:hAnsi="Times New Roman"/>
      <w:color w:val="000000"/>
    </w:rPr>
  </w:style>
  <w:style w:type="character" w:styleId="ConsPlusTitle" w:customStyle="1">
    <w:name w:val="ConsPlusTitle"/>
    <w:qFormat/>
    <w:rsid w:val="00683ff9"/>
    <w:rPr>
      <w:rFonts w:ascii="Arial" w:hAnsi="Arial"/>
      <w:b/>
      <w:color w:val="000000"/>
    </w:rPr>
  </w:style>
  <w:style w:type="character" w:styleId="Style19" w:customStyle="1">
    <w:name w:val="Верхний колонтитул Знак"/>
    <w:basedOn w:val="1"/>
    <w:qFormat/>
    <w:rsid w:val="00683ff9"/>
    <w:rPr>
      <w:sz w:val="28"/>
    </w:rPr>
  </w:style>
  <w:style w:type="character" w:styleId="5" w:customStyle="1">
    <w:name w:val="Заголовок 5 Знак"/>
    <w:qFormat/>
    <w:rsid w:val="00683ff9"/>
    <w:rPr>
      <w:rFonts w:ascii="XO Thames" w:hAnsi="XO Thames"/>
      <w:b/>
      <w:color w:val="000000"/>
      <w:sz w:val="22"/>
    </w:rPr>
  </w:style>
  <w:style w:type="character" w:styleId="12" w:customStyle="1">
    <w:name w:val="Заголовок 1 Знак"/>
    <w:link w:val="1110"/>
    <w:qFormat/>
    <w:rsid w:val="00683ff9"/>
    <w:rPr>
      <w:rFonts w:ascii="XO Thames" w:hAnsi="XO Thames"/>
      <w:b/>
      <w:color w:val="000000"/>
      <w:sz w:val="32"/>
    </w:rPr>
  </w:style>
  <w:style w:type="character" w:styleId="13" w:customStyle="1">
    <w:name w:val="Гиперссылка1"/>
    <w:link w:val="121"/>
    <w:qFormat/>
    <w:rsid w:val="00683ff9"/>
    <w:rPr>
      <w:rFonts w:ascii="Times New Roman" w:hAnsi="Times New Roman"/>
      <w:color w:val="0000FF"/>
      <w:u w:val="single"/>
    </w:rPr>
  </w:style>
  <w:style w:type="character" w:styleId="Footnote" w:customStyle="1">
    <w:name w:val="Footnote"/>
    <w:qFormat/>
    <w:rsid w:val="00683ff9"/>
    <w:rPr>
      <w:rFonts w:ascii="XO Thames" w:hAnsi="XO Thames"/>
      <w:color w:val="000000"/>
      <w:sz w:val="22"/>
    </w:rPr>
  </w:style>
  <w:style w:type="character" w:styleId="14" w:customStyle="1">
    <w:name w:val="Оглавление 1 Знак"/>
    <w:qFormat/>
    <w:rsid w:val="00683ff9"/>
    <w:rPr>
      <w:rFonts w:ascii="XO Thames" w:hAnsi="XO Thames"/>
      <w:b/>
      <w:color w:val="000000"/>
      <w:sz w:val="28"/>
    </w:rPr>
  </w:style>
  <w:style w:type="character" w:styleId="Standard" w:customStyle="1">
    <w:name w:val="Standard"/>
    <w:qFormat/>
    <w:rsid w:val="00683ff9"/>
    <w:rPr>
      <w:rFonts w:ascii="Times New Roman" w:hAnsi="Times New Roman"/>
      <w:color w:val="000000"/>
      <w:sz w:val="24"/>
    </w:rPr>
  </w:style>
  <w:style w:type="character" w:styleId="112" w:customStyle="1">
    <w:name w:val="Обычный11"/>
    <w:link w:val="14"/>
    <w:qFormat/>
    <w:rsid w:val="00683ff9"/>
    <w:rPr>
      <w:rFonts w:ascii="Times New Roman" w:hAnsi="Times New Roman"/>
      <w:color w:val="000000"/>
      <w:sz w:val="28"/>
    </w:rPr>
  </w:style>
  <w:style w:type="character" w:styleId="HeaderandFooter" w:customStyle="1">
    <w:name w:val="Header and Footer"/>
    <w:qFormat/>
    <w:rsid w:val="00683ff9"/>
    <w:rPr>
      <w:rFonts w:ascii="XO Thames" w:hAnsi="XO Thames"/>
      <w:color w:val="000000"/>
    </w:rPr>
  </w:style>
  <w:style w:type="character" w:styleId="Default" w:customStyle="1">
    <w:name w:val="Default"/>
    <w:qFormat/>
    <w:rsid w:val="00683ff9"/>
    <w:rPr>
      <w:rFonts w:ascii="Times New Roman" w:hAnsi="Times New Roman"/>
      <w:color w:val="000000"/>
      <w:sz w:val="24"/>
    </w:rPr>
  </w:style>
  <w:style w:type="character" w:styleId="Style110" w:customStyle="1">
    <w:name w:val="Style1"/>
    <w:basedOn w:val="1"/>
    <w:qFormat/>
    <w:rsid w:val="00683ff9"/>
    <w:rPr>
      <w:sz w:val="24"/>
    </w:rPr>
  </w:style>
  <w:style w:type="character" w:styleId="WW8Num16z2" w:customStyle="1">
    <w:name w:val="WW8Num16z2"/>
    <w:qFormat/>
    <w:rsid w:val="00683ff9"/>
    <w:rPr>
      <w:rFonts w:ascii="Times New Roman" w:hAnsi="Times New Roman"/>
      <w:color w:val="000000"/>
    </w:rPr>
  </w:style>
  <w:style w:type="character" w:styleId="9" w:customStyle="1">
    <w:name w:val="Оглавление 9 Знак"/>
    <w:qFormat/>
    <w:rsid w:val="00683ff9"/>
    <w:rPr>
      <w:rFonts w:ascii="XO Thames" w:hAnsi="XO Thames"/>
      <w:color w:val="000000"/>
      <w:sz w:val="28"/>
    </w:rPr>
  </w:style>
  <w:style w:type="character" w:styleId="Style20" w:customStyle="1">
    <w:name w:val="Список Знак"/>
    <w:basedOn w:val="Style18"/>
    <w:qFormat/>
    <w:rsid w:val="00683ff9"/>
    <w:rPr>
      <w:sz w:val="28"/>
    </w:rPr>
  </w:style>
  <w:style w:type="character" w:styleId="WW8Num1z4" w:customStyle="1">
    <w:name w:val="WW8Num1z4"/>
    <w:qFormat/>
    <w:rsid w:val="00683ff9"/>
    <w:rPr>
      <w:rFonts w:ascii="Times New Roman" w:hAnsi="Times New Roman"/>
      <w:color w:val="000000"/>
    </w:rPr>
  </w:style>
  <w:style w:type="character" w:styleId="211" w:customStyle="1">
    <w:name w:val="Основной текст 21"/>
    <w:basedOn w:val="1"/>
    <w:qFormat/>
    <w:rsid w:val="00683ff9"/>
    <w:rPr>
      <w:sz w:val="28"/>
    </w:rPr>
  </w:style>
  <w:style w:type="character" w:styleId="Style21" w:customStyle="1">
    <w:name w:val="Название объекта Знак"/>
    <w:basedOn w:val="1"/>
    <w:qFormat/>
    <w:rsid w:val="00683ff9"/>
    <w:rPr>
      <w:i/>
      <w:sz w:val="24"/>
    </w:rPr>
  </w:style>
  <w:style w:type="character" w:styleId="Style71" w:customStyle="1">
    <w:name w:val="Style7"/>
    <w:basedOn w:val="1"/>
    <w:qFormat/>
    <w:rsid w:val="00683ff9"/>
    <w:rPr>
      <w:sz w:val="24"/>
    </w:rPr>
  </w:style>
  <w:style w:type="character" w:styleId="8" w:customStyle="1">
    <w:name w:val="Оглавление 8 Знак"/>
    <w:qFormat/>
    <w:rsid w:val="00683ff9"/>
    <w:rPr>
      <w:rFonts w:ascii="XO Thames" w:hAnsi="XO Thames"/>
      <w:color w:val="000000"/>
      <w:sz w:val="28"/>
    </w:rPr>
  </w:style>
  <w:style w:type="character" w:styleId="Style22" w:customStyle="1">
    <w:name w:val="Содержимое таблицы"/>
    <w:basedOn w:val="1"/>
    <w:qFormat/>
    <w:rsid w:val="00683ff9"/>
    <w:rPr>
      <w:sz w:val="28"/>
    </w:rPr>
  </w:style>
  <w:style w:type="character" w:styleId="Style23" w:customStyle="1">
    <w:name w:val="Текст выноски Знак"/>
    <w:basedOn w:val="1"/>
    <w:qFormat/>
    <w:rsid w:val="00683ff9"/>
    <w:rPr>
      <w:rFonts w:ascii="Tahoma" w:hAnsi="Tahoma"/>
      <w:sz w:val="16"/>
    </w:rPr>
  </w:style>
  <w:style w:type="character" w:styleId="Style24" w:customStyle="1">
    <w:name w:val="Абзац списка Знак"/>
    <w:basedOn w:val="1"/>
    <w:qFormat/>
    <w:rsid w:val="00683ff9"/>
    <w:rPr>
      <w:rFonts w:ascii="Calibri" w:hAnsi="Calibri"/>
      <w:sz w:val="22"/>
    </w:rPr>
  </w:style>
  <w:style w:type="character" w:styleId="WW8Num1z7" w:customStyle="1">
    <w:name w:val="WW8Num1z7"/>
    <w:qFormat/>
    <w:rsid w:val="00683ff9"/>
    <w:rPr>
      <w:rFonts w:ascii="Times New Roman" w:hAnsi="Times New Roman"/>
      <w:color w:val="000000"/>
    </w:rPr>
  </w:style>
  <w:style w:type="character" w:styleId="51" w:customStyle="1">
    <w:name w:val="Оглавление 5 Знак"/>
    <w:qFormat/>
    <w:rsid w:val="00683ff9"/>
    <w:rPr>
      <w:rFonts w:ascii="XO Thames" w:hAnsi="XO Thames"/>
      <w:color w:val="000000"/>
      <w:sz w:val="28"/>
    </w:rPr>
  </w:style>
  <w:style w:type="character" w:styleId="121" w:customStyle="1">
    <w:name w:val="Основной шрифт абзаца12"/>
    <w:qFormat/>
    <w:rsid w:val="00683ff9"/>
    <w:rPr>
      <w:rFonts w:ascii="Times New Roman" w:hAnsi="Times New Roman"/>
      <w:color w:val="000000"/>
    </w:rPr>
  </w:style>
  <w:style w:type="character" w:styleId="WW8Num3z3" w:customStyle="1">
    <w:name w:val="WW8Num3z3"/>
    <w:qFormat/>
    <w:rsid w:val="00683ff9"/>
    <w:rPr>
      <w:rFonts w:ascii="Times New Roman" w:hAnsi="Times New Roman"/>
      <w:color w:val="000000"/>
    </w:rPr>
  </w:style>
  <w:style w:type="character" w:styleId="WW8Num1z5" w:customStyle="1">
    <w:name w:val="WW8Num1z5"/>
    <w:qFormat/>
    <w:rsid w:val="00683ff9"/>
    <w:rPr>
      <w:rFonts w:ascii="Times New Roman" w:hAnsi="Times New Roman"/>
      <w:color w:val="000000"/>
    </w:rPr>
  </w:style>
  <w:style w:type="character" w:styleId="Style25" w:customStyle="1">
    <w:name w:val="Подзаголовок Знак"/>
    <w:qFormat/>
    <w:rsid w:val="00683ff9"/>
    <w:rPr>
      <w:rFonts w:ascii="XO Thames" w:hAnsi="XO Thames"/>
      <w:i/>
      <w:color w:val="000000"/>
      <w:sz w:val="24"/>
    </w:rPr>
  </w:style>
  <w:style w:type="character" w:styleId="15" w:customStyle="1">
    <w:name w:val="Заголовок №1"/>
    <w:link w:val="113"/>
    <w:qFormat/>
    <w:rsid w:val="00683ff9"/>
    <w:rPr>
      <w:rFonts w:ascii="Times New Roman" w:hAnsi="Times New Roman"/>
      <w:b/>
      <w:color w:val="000000"/>
      <w:sz w:val="26"/>
    </w:rPr>
  </w:style>
  <w:style w:type="character" w:styleId="FontStyle13" w:customStyle="1">
    <w:name w:val="Font Style13"/>
    <w:qFormat/>
    <w:rsid w:val="00683ff9"/>
    <w:rPr>
      <w:rFonts w:ascii="Times New Roman" w:hAnsi="Times New Roman"/>
      <w:b/>
      <w:color w:val="000000"/>
      <w:sz w:val="26"/>
    </w:rPr>
  </w:style>
  <w:style w:type="character" w:styleId="Style26" w:customStyle="1">
    <w:name w:val="Название Знак"/>
    <w:basedOn w:val="1"/>
    <w:qFormat/>
    <w:rsid w:val="00683ff9"/>
    <w:rPr>
      <w:rFonts w:ascii="Liberation Sans" w:hAnsi="Liberation Sans"/>
      <w:sz w:val="28"/>
    </w:rPr>
  </w:style>
  <w:style w:type="character" w:styleId="Style61" w:customStyle="1">
    <w:name w:val="Style6"/>
    <w:basedOn w:val="1"/>
    <w:qFormat/>
    <w:rsid w:val="00683ff9"/>
    <w:rPr>
      <w:sz w:val="24"/>
    </w:rPr>
  </w:style>
  <w:style w:type="character" w:styleId="42" w:customStyle="1">
    <w:name w:val="Заголовок 4 Знак"/>
    <w:link w:val="410"/>
    <w:qFormat/>
    <w:rsid w:val="00683ff9"/>
    <w:rPr>
      <w:rFonts w:ascii="XO Thames" w:hAnsi="XO Thames"/>
      <w:b/>
      <w:color w:val="000000"/>
      <w:sz w:val="24"/>
    </w:rPr>
  </w:style>
  <w:style w:type="character" w:styleId="16" w:customStyle="1">
    <w:name w:val="Основной шрифт абзаца1"/>
    <w:qFormat/>
    <w:rsid w:val="00683ff9"/>
    <w:rPr>
      <w:rFonts w:ascii="Times New Roman" w:hAnsi="Times New Roman"/>
      <w:color w:val="000000"/>
    </w:rPr>
  </w:style>
  <w:style w:type="character" w:styleId="17" w:customStyle="1">
    <w:name w:val="Указатель1"/>
    <w:basedOn w:val="1"/>
    <w:link w:val="122"/>
    <w:qFormat/>
    <w:rsid w:val="00683ff9"/>
    <w:rPr>
      <w:sz w:val="28"/>
    </w:rPr>
  </w:style>
  <w:style w:type="character" w:styleId="WW8Num1z3" w:customStyle="1">
    <w:name w:val="WW8Num1z3"/>
    <w:qFormat/>
    <w:rsid w:val="00683ff9"/>
    <w:rPr>
      <w:rFonts w:ascii="Times New Roman" w:hAnsi="Times New Roman"/>
      <w:color w:val="000000"/>
    </w:rPr>
  </w:style>
  <w:style w:type="character" w:styleId="23" w:customStyle="1">
    <w:name w:val="Заголовок 2 Знак"/>
    <w:link w:val="211"/>
    <w:qFormat/>
    <w:rsid w:val="00683ff9"/>
    <w:rPr>
      <w:rFonts w:ascii="XO Thames" w:hAnsi="XO Thames"/>
      <w:b/>
      <w:color w:val="000000"/>
      <w:sz w:val="28"/>
    </w:rPr>
  </w:style>
  <w:style w:type="character" w:styleId="WW8Num1z2" w:customStyle="1">
    <w:name w:val="WW8Num1z2"/>
    <w:qFormat/>
    <w:rsid w:val="00683ff9"/>
    <w:rPr>
      <w:rFonts w:ascii="Times New Roman" w:hAnsi="Times New Roman"/>
      <w:color w:val="000000"/>
    </w:rPr>
  </w:style>
  <w:style w:type="character" w:styleId="Style27" w:customStyle="1">
    <w:name w:val="Основной текст_"/>
    <w:basedOn w:val="DefaultParagraphFont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24" w:customStyle="1">
    <w:name w:val="Основной текст2"/>
    <w:basedOn w:val="Style27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/>
    </w:rPr>
  </w:style>
  <w:style w:type="character" w:styleId="12pt" w:customStyle="1">
    <w:name w:val="Основной текст + 12 pt;Полужирный"/>
    <w:basedOn w:val="Style27"/>
    <w:qFormat/>
    <w:rsid w:val="00f33026"/>
    <w:rPr>
      <w:rFonts w:ascii="Sylfaen" w:hAnsi="Sylfaen" w:eastAsia="Sylfaen" w:cs="Sylfae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/>
    </w:rPr>
  </w:style>
  <w:style w:type="character" w:styleId="18" w:customStyle="1">
    <w:name w:val="Основной текст1"/>
    <w:basedOn w:val="Style27"/>
    <w:link w:val="122"/>
    <w:qFormat/>
    <w:rsid w:val="00f3302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single"/>
      <w:lang w:val="ru-RU"/>
    </w:rPr>
  </w:style>
  <w:style w:type="character" w:styleId="19" w:customStyle="1">
    <w:name w:val="Верхний колонтитул Знак1"/>
    <w:basedOn w:val="DefaultParagraphFont"/>
    <w:link w:val="1b"/>
    <w:uiPriority w:val="99"/>
    <w:semiHidden/>
    <w:qFormat/>
    <w:rsid w:val="009d162e"/>
    <w:rPr>
      <w:sz w:val="28"/>
    </w:rPr>
  </w:style>
  <w:style w:type="character" w:styleId="110" w:customStyle="1">
    <w:name w:val="Нижний колонтитул Знак1"/>
    <w:basedOn w:val="DefaultParagraphFont"/>
    <w:link w:val="1110"/>
    <w:uiPriority w:val="99"/>
    <w:semiHidden/>
    <w:qFormat/>
    <w:rsid w:val="009d162e"/>
    <w:rPr>
      <w:sz w:val="28"/>
    </w:rPr>
  </w:style>
  <w:style w:type="character" w:styleId="25" w:customStyle="1">
    <w:name w:val="Верхний колонтитул Знак2"/>
    <w:basedOn w:val="DefaultParagraphFont"/>
    <w:link w:val="afd"/>
    <w:uiPriority w:val="99"/>
    <w:semiHidden/>
    <w:qFormat/>
    <w:rsid w:val="00256d99"/>
    <w:rPr>
      <w:sz w:val="28"/>
    </w:rPr>
  </w:style>
  <w:style w:type="character" w:styleId="26" w:customStyle="1">
    <w:name w:val="Нижний колонтитул Знак2"/>
    <w:basedOn w:val="DefaultParagraphFont"/>
    <w:link w:val="afe"/>
    <w:uiPriority w:val="99"/>
    <w:semiHidden/>
    <w:qFormat/>
    <w:rsid w:val="00256d99"/>
    <w:rPr>
      <w:sz w:val="28"/>
    </w:rPr>
  </w:style>
  <w:style w:type="character" w:styleId="Style28" w:customStyle="1">
    <w:name w:val="Интернет-ссылка"/>
    <w:rsid w:val="00e23681"/>
    <w:rPr>
      <w:color w:val="0000FF"/>
      <w:u w:val="single"/>
    </w:rPr>
  </w:style>
  <w:style w:type="paragraph" w:styleId="Style29" w:customStyle="1">
    <w:name w:val="Заголовок"/>
    <w:basedOn w:val="Normal"/>
    <w:next w:val="Style30"/>
    <w:qFormat/>
    <w:rsid w:val="00d906bb"/>
    <w:pPr>
      <w:keepNext w:val="true"/>
      <w:spacing w:before="240" w:after="120"/>
    </w:pPr>
    <w:rPr>
      <w:rFonts w:ascii="PT Astra Serif" w:hAnsi="PT Astra Serif" w:eastAsia="Droid Sans Fallback" w:cs="Droid Sans Devanagari"/>
      <w:szCs w:val="28"/>
    </w:rPr>
  </w:style>
  <w:style w:type="paragraph" w:styleId="Style30">
    <w:name w:val="Body Text"/>
    <w:basedOn w:val="Normal"/>
    <w:rsid w:val="00683ff9"/>
    <w:pPr>
      <w:spacing w:before="0" w:after="120"/>
    </w:pPr>
    <w:rPr/>
  </w:style>
  <w:style w:type="paragraph" w:styleId="Style31">
    <w:name w:val="List"/>
    <w:basedOn w:val="Style30"/>
    <w:rsid w:val="00683ff9"/>
    <w:pPr/>
    <w:rPr/>
  </w:style>
  <w:style w:type="paragraph" w:styleId="Style32" w:customStyle="1">
    <w:name w:val="Caption"/>
    <w:basedOn w:val="Normal"/>
    <w:qFormat/>
    <w:rsid w:val="00d906bb"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f33026"/>
    <w:pPr>
      <w:suppressLineNumbers/>
    </w:pPr>
    <w:rPr>
      <w:rFonts w:cs="Droid Sans Devanagari"/>
    </w:rPr>
  </w:style>
  <w:style w:type="paragraph" w:styleId="113" w:customStyle="1">
    <w:name w:val="Заголовок 1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12" w:customStyle="1">
    <w:name w:val="Заголовок 2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12" w:customStyle="1">
    <w:name w:val="Заголовок 3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12" w:customStyle="1">
    <w:name w:val="Заголовок 41"/>
    <w:next w:val="Normal"/>
    <w:link w:val="4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11" w:customStyle="1">
    <w:name w:val="Заголовок 51"/>
    <w:next w:val="Normal"/>
    <w:uiPriority w:val="9"/>
    <w:qFormat/>
    <w:rsid w:val="00683ff9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114" w:customStyle="1">
    <w:name w:val="Заголовок1"/>
    <w:basedOn w:val="Normal"/>
    <w:next w:val="Style30"/>
    <w:link w:val="112"/>
    <w:qFormat/>
    <w:rsid w:val="00f33026"/>
    <w:pPr>
      <w:keepNext w:val="true"/>
      <w:spacing w:before="240" w:after="120"/>
    </w:pPr>
    <w:rPr>
      <w:rFonts w:ascii="Liberation Sans" w:hAnsi="Liberation Sans" w:eastAsia="Droid Sans Fallback" w:cs="Droid Sans Devanagari"/>
      <w:szCs w:val="28"/>
    </w:rPr>
  </w:style>
  <w:style w:type="paragraph" w:styleId="115" w:customStyle="1">
    <w:name w:val="Название объекта1"/>
    <w:basedOn w:val="Normal"/>
    <w:link w:val="1a"/>
    <w:qFormat/>
    <w:rsid w:val="00f3302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WW8Num3z71" w:customStyle="1">
    <w:name w:val="WW8Num3z7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11" w:customStyle="1">
    <w:name w:val="WW8Num3z1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3" w:customStyle="1">
    <w:name w:val="Оглавление 21"/>
    <w:next w:val="Normal"/>
    <w:link w:val="23"/>
    <w:uiPriority w:val="39"/>
    <w:qFormat/>
    <w:rsid w:val="00683ff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51" w:customStyle="1">
    <w:name w:val="WW8Num3z5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61" w:customStyle="1">
    <w:name w:val="WW8Num3z6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13" w:customStyle="1">
    <w:name w:val="Оглавление 4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01" w:customStyle="1">
    <w:name w:val="WW8Num1z0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WW8Num3z41" w:customStyle="1">
    <w:name w:val="WW8Num3z4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" w:customStyle="1">
    <w:name w:val="WW8Num3z0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 w:customStyle="1">
    <w:name w:val="Оглавление 6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2z01" w:customStyle="1">
    <w:name w:val="WW8Num2z0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 w:customStyle="1">
    <w:name w:val="Оглавление 7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6" w:customStyle="1">
    <w:name w:val="Верхний и нижний колонтитулы1"/>
    <w:qFormat/>
    <w:rsid w:val="00683ff9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4" w:customStyle="1">
    <w:name w:val="Стиль21"/>
    <w:basedOn w:val="Normal"/>
    <w:qFormat/>
    <w:rsid w:val="00683ff9"/>
    <w:pPr>
      <w:widowControl w:val="false"/>
      <w:spacing w:lineRule="auto" w:line="360"/>
      <w:ind w:firstLine="709"/>
    </w:pPr>
    <w:rPr/>
  </w:style>
  <w:style w:type="paragraph" w:styleId="WW8Num3z81" w:customStyle="1">
    <w:name w:val="WW8Num3z8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61" w:customStyle="1">
    <w:name w:val="WW8Num1z6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rsid w:val="00683ff9"/>
    <w:pPr>
      <w:spacing w:beforeAutospacing="1" w:afterAutospacing="1"/>
    </w:pPr>
    <w:rPr>
      <w:sz w:val="24"/>
    </w:rPr>
  </w:style>
  <w:style w:type="paragraph" w:styleId="FontStyle141" w:customStyle="1">
    <w:name w:val="Font Style14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4111" w:customStyle="1">
    <w:name w:val="Основной текст (4)111"/>
    <w:basedOn w:val="Normal"/>
    <w:qFormat/>
    <w:rsid w:val="00683ff9"/>
    <w:pPr>
      <w:spacing w:lineRule="exact" w:line="322" w:before="840" w:after="420"/>
      <w:ind w:firstLine="520"/>
      <w:jc w:val="both"/>
    </w:pPr>
    <w:rPr>
      <w:sz w:val="26"/>
    </w:rPr>
  </w:style>
  <w:style w:type="paragraph" w:styleId="Style34" w:customStyle="1">
    <w:name w:val="Колонтитул"/>
    <w:basedOn w:val="Normal"/>
    <w:qFormat/>
    <w:rsid w:val="00d906bb"/>
    <w:pPr/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Footer"/>
    <w:basedOn w:val="Normal"/>
    <w:link w:val="27"/>
    <w:uiPriority w:val="99"/>
    <w:semiHidden/>
    <w:unhideWhenUsed/>
    <w:rsid w:val="00256d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5" w:customStyle="1">
    <w:name w:val="Основной шрифт абзаца21"/>
    <w:link w:val="2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14" w:customStyle="1">
    <w:name w:val="Основной текст (4)1"/>
    <w:link w:val="4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ConsPlusNormal1" w:customStyle="1">
    <w:name w:val="ConsPlusNormal1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WW8Num3z21" w:customStyle="1">
    <w:name w:val="WW8Num3z2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1" w:customStyle="1">
    <w:name w:val="Гиперссылка11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313" w:customStyle="1">
    <w:name w:val="Основной текст (3)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1112" w:customStyle="1">
    <w:name w:val="Заголовок №111"/>
    <w:basedOn w:val="Normal"/>
    <w:link w:val="11"/>
    <w:qFormat/>
    <w:rsid w:val="00683ff9"/>
    <w:pPr>
      <w:spacing w:lineRule="atLeast" w:line="240" w:before="1320" w:after="420"/>
    </w:pPr>
    <w:rPr>
      <w:b/>
      <w:sz w:val="26"/>
    </w:rPr>
  </w:style>
  <w:style w:type="paragraph" w:styleId="3111" w:customStyle="1">
    <w:name w:val="Основной текст (3)111"/>
    <w:basedOn w:val="Normal"/>
    <w:qFormat/>
    <w:rsid w:val="00683ff9"/>
    <w:pPr>
      <w:spacing w:lineRule="atLeast" w:line="240" w:before="420" w:after="420"/>
    </w:pPr>
    <w:rPr>
      <w:sz w:val="26"/>
    </w:rPr>
  </w:style>
  <w:style w:type="paragraph" w:styleId="314" w:customStyle="1">
    <w:name w:val="Оглавление 31"/>
    <w:next w:val="Normal"/>
    <w:link w:val="30"/>
    <w:uiPriority w:val="39"/>
    <w:qFormat/>
    <w:rsid w:val="00683ff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1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7" w:customStyle="1">
    <w:name w:val="Содержимое таблицы1"/>
    <w:basedOn w:val="Normal"/>
    <w:qFormat/>
    <w:rsid w:val="00683ff9"/>
    <w:pPr>
      <w:widowControl w:val="false"/>
    </w:pPr>
    <w:rPr/>
  </w:style>
  <w:style w:type="paragraph" w:styleId="118" w:customStyle="1">
    <w:name w:val="Заголовок таблицы1"/>
    <w:basedOn w:val="117"/>
    <w:qFormat/>
    <w:rsid w:val="00683ff9"/>
    <w:pPr>
      <w:jc w:val="center"/>
    </w:pPr>
    <w:rPr>
      <w:b/>
    </w:rPr>
  </w:style>
  <w:style w:type="paragraph" w:styleId="WW8Num1z81" w:customStyle="1">
    <w:name w:val="WW8Num1z8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" w:customStyle="1">
    <w:name w:val="ConsPlusTitle1"/>
    <w:qFormat/>
    <w:rsid w:val="00683ff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Style37">
    <w:name w:val="Header"/>
    <w:basedOn w:val="Normal"/>
    <w:link w:val="26"/>
    <w:uiPriority w:val="99"/>
    <w:semiHidden/>
    <w:unhideWhenUsed/>
    <w:rsid w:val="00256d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22" w:customStyle="1">
    <w:name w:val="Обычный12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3" w:customStyle="1">
    <w:name w:val="Гиперссылка12"/>
    <w:link w:val="15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qFormat/>
    <w:rsid w:val="00683ff9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9" w:customStyle="1">
    <w:name w:val="Оглавление 11"/>
    <w:next w:val="Normal"/>
    <w:link w:val="1a"/>
    <w:uiPriority w:val="39"/>
    <w:qFormat/>
    <w:rsid w:val="00683ff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andard1" w:customStyle="1">
    <w:name w:val="Standard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13" w:customStyle="1">
    <w:name w:val="Обычный111"/>
    <w:link w:val="10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11" w:customStyle="1">
    <w:name w:val="Style11"/>
    <w:basedOn w:val="Normal"/>
    <w:qFormat/>
    <w:rsid w:val="00683ff9"/>
    <w:pPr>
      <w:widowControl w:val="false"/>
      <w:spacing w:lineRule="exact" w:line="259"/>
      <w:jc w:val="center"/>
    </w:pPr>
    <w:rPr>
      <w:sz w:val="24"/>
    </w:rPr>
  </w:style>
  <w:style w:type="paragraph" w:styleId="WW8Num16z21" w:customStyle="1">
    <w:name w:val="WW8Num16z2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 w:customStyle="1">
    <w:name w:val="Оглавление 9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41" w:customStyle="1">
    <w:name w:val="WW8Num1z4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111" w:customStyle="1">
    <w:name w:val="Основной текст 211"/>
    <w:basedOn w:val="Normal"/>
    <w:qFormat/>
    <w:rsid w:val="00683ff9"/>
    <w:pPr>
      <w:jc w:val="center"/>
    </w:pPr>
    <w:rPr/>
  </w:style>
  <w:style w:type="paragraph" w:styleId="Caption1" w:customStyle="1">
    <w:name w:val="caption1"/>
    <w:basedOn w:val="Normal"/>
    <w:qFormat/>
    <w:rsid w:val="00683ff9"/>
    <w:pPr>
      <w:spacing w:before="120" w:after="120"/>
    </w:pPr>
    <w:rPr>
      <w:i/>
      <w:sz w:val="24"/>
    </w:rPr>
  </w:style>
  <w:style w:type="paragraph" w:styleId="Style711" w:customStyle="1">
    <w:name w:val="Style71"/>
    <w:basedOn w:val="Normal"/>
    <w:qFormat/>
    <w:rsid w:val="00683ff9"/>
    <w:pPr>
      <w:widowControl w:val="false"/>
      <w:spacing w:lineRule="exact" w:line="323"/>
      <w:ind w:firstLine="739"/>
      <w:jc w:val="both"/>
    </w:pPr>
    <w:rPr>
      <w:sz w:val="24"/>
    </w:rPr>
  </w:style>
  <w:style w:type="paragraph" w:styleId="81" w:customStyle="1">
    <w:name w:val="Оглавление 8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qFormat/>
    <w:rsid w:val="00683ff9"/>
    <w:pPr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683ff9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WW8Num1z71" w:customStyle="1">
    <w:name w:val="WW8Num1z7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512" w:customStyle="1">
    <w:name w:val="Оглавление 51"/>
    <w:next w:val="Normal"/>
    <w:uiPriority w:val="39"/>
    <w:qFormat/>
    <w:rsid w:val="00683ff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11" w:customStyle="1">
    <w:name w:val="Основной шрифт абзаца12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31" w:customStyle="1">
    <w:name w:val="WW8Num3z3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" w:customStyle="1">
    <w:name w:val="WW8Num1z5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8">
    <w:name w:val="Subtitle"/>
    <w:next w:val="Normal"/>
    <w:uiPriority w:val="11"/>
    <w:qFormat/>
    <w:rsid w:val="00683ff9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24" w:customStyle="1">
    <w:name w:val="Заголовок №12"/>
    <w:link w:val="19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FontStyle131" w:customStyle="1">
    <w:name w:val="Font Style13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Style39">
    <w:name w:val="Title"/>
    <w:basedOn w:val="Normal"/>
    <w:next w:val="Style30"/>
    <w:uiPriority w:val="10"/>
    <w:qFormat/>
    <w:rsid w:val="00683ff9"/>
    <w:pPr>
      <w:keepNext w:val="true"/>
      <w:spacing w:before="240" w:after="120"/>
    </w:pPr>
    <w:rPr>
      <w:rFonts w:ascii="Liberation Sans" w:hAnsi="Liberation Sans"/>
    </w:rPr>
  </w:style>
  <w:style w:type="paragraph" w:styleId="Style611" w:customStyle="1">
    <w:name w:val="Style61"/>
    <w:basedOn w:val="Normal"/>
    <w:qFormat/>
    <w:rsid w:val="00683ff9"/>
    <w:pPr>
      <w:widowControl w:val="false"/>
      <w:spacing w:lineRule="exact" w:line="317"/>
      <w:ind w:firstLine="706"/>
    </w:pPr>
    <w:rPr>
      <w:sz w:val="24"/>
    </w:rPr>
  </w:style>
  <w:style w:type="paragraph" w:styleId="1110" w:customStyle="1">
    <w:name w:val="Основной шрифт абзаца11"/>
    <w:link w:val="16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 w:customStyle="1">
    <w:name w:val="Основной шрифт абзаца3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4" w:customStyle="1">
    <w:name w:val="Указатель11"/>
    <w:basedOn w:val="Normal"/>
    <w:qFormat/>
    <w:rsid w:val="00683ff9"/>
    <w:pPr/>
    <w:rPr/>
  </w:style>
  <w:style w:type="paragraph" w:styleId="WW8Num1z31" w:customStyle="1">
    <w:name w:val="WW8Num1z3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" w:customStyle="1">
    <w:name w:val="WW8Num1z21"/>
    <w:qFormat/>
    <w:rsid w:val="00683ff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7" w:customStyle="1">
    <w:name w:val="Основной текст (2)"/>
    <w:basedOn w:val="Normal"/>
    <w:qFormat/>
    <w:rsid w:val="00f33026"/>
    <w:pPr>
      <w:shd w:val="clear" w:color="auto" w:fill="FFFFFF"/>
      <w:spacing w:lineRule="atLeast" w:line="0"/>
      <w:ind w:hanging="1080"/>
    </w:pPr>
    <w:rPr/>
  </w:style>
  <w:style w:type="paragraph" w:styleId="43" w:customStyle="1">
    <w:name w:val="Основной текст4"/>
    <w:basedOn w:val="Normal"/>
    <w:qFormat/>
    <w:rsid w:val="00f33026"/>
    <w:pPr>
      <w:shd w:val="clear" w:color="auto" w:fill="FFFFFF"/>
      <w:spacing w:lineRule="atLeast" w:line="0" w:before="300" w:after="0"/>
    </w:pPr>
    <w:rPr>
      <w:sz w:val="21"/>
      <w:szCs w:val="21"/>
    </w:rPr>
  </w:style>
  <w:style w:type="paragraph" w:styleId="52" w:customStyle="1">
    <w:name w:val="Основной текст (5)"/>
    <w:basedOn w:val="Normal"/>
    <w:qFormat/>
    <w:rsid w:val="00f33026"/>
    <w:pPr>
      <w:shd w:val="clear" w:color="auto" w:fill="FFFFFF"/>
      <w:spacing w:lineRule="exact" w:line="269" w:before="240" w:after="0"/>
      <w:ind w:hanging="320"/>
    </w:pPr>
    <w:rPr>
      <w:b/>
      <w:bCs/>
      <w:sz w:val="21"/>
      <w:szCs w:val="21"/>
    </w:rPr>
  </w:style>
  <w:style w:type="paragraph" w:styleId="NoSpacing">
    <w:name w:val="No Spacing"/>
    <w:qFormat/>
    <w:rsid w:val="00d906bb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Normal2" w:customStyle="1">
    <w:name w:val="ConsPlusNormal2"/>
    <w:qFormat/>
    <w:rsid w:val="00d906b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Default2" w:customStyle="1">
    <w:name w:val="Default2"/>
    <w:qFormat/>
    <w:rsid w:val="00d906b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zh-CN" w:bidi="ar-SA"/>
    </w:rPr>
  </w:style>
  <w:style w:type="paragraph" w:styleId="Caption">
    <w:name w:val="caption"/>
    <w:basedOn w:val="Normal"/>
    <w:qFormat/>
    <w:rsid w:val="00e23681"/>
    <w:pPr>
      <w:spacing w:before="120" w:after="120"/>
    </w:pPr>
    <w:rPr>
      <w:i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33026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683ff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hyperlink" Target="https://login.consultant.ru/link/?req=doc&amp;base=LAW&amp;n=441135" TargetMode="External"/><Relationship Id="rId6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3A5D-28C6-46EE-AE09-5D50ED2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Application>LibreOffice/7.0.6.2$Linux_X86_64 LibreOffice_project/00$Build-2</Application>
  <AppVersion>15.0000</AppVersion>
  <Pages>29</Pages>
  <Words>5264</Words>
  <Characters>34284</Characters>
  <CharactersWithSpaces>37408</CharactersWithSpaces>
  <Paragraphs>2294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2024-12-11T17:24:00Z</dcterms:created>
  <dc:creator>Пользователь</dc:creator>
  <dc:description/>
  <dc:language>ru-RU</dc:language>
  <cp:lastModifiedBy/>
  <cp:lastPrinted>2025-02-28T14:59:11Z</cp:lastPrinted>
  <dcterms:modified xsi:type="dcterms:W3CDTF">2025-03-03T15:25:26Z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