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240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Normal"/>
        <w:spacing w:lineRule="auto" w:line="240"/>
        <w:rPr>
          <w:rFonts w:ascii="PT Astra Serif" w:hAnsi="PT Astra Serif"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spacing w:lineRule="auto" w:line="240"/>
        <w:rPr>
          <w:rFonts w:ascii="PT Astra Serif" w:hAnsi="PT Astra Serif"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</w:r>
    </w:p>
    <w:p>
      <w:pPr>
        <w:pStyle w:val="Normal"/>
        <w:spacing w:lineRule="auto" w:line="240"/>
        <w:rPr/>
      </w:pPr>
      <w:r>
        <w:rPr>
          <w:rStyle w:val="Style14"/>
          <w:rFonts w:ascii="PT Astra Serif" w:hAnsi="PT Astra Serif"/>
          <w:color w:val="000000"/>
          <w:sz w:val="18"/>
        </w:rPr>
        <w:t>________________________</w:t>
      </w:r>
      <w:r>
        <w:rPr>
          <w:rStyle w:val="Style14"/>
          <w:rFonts w:ascii="PT Astra Serif" w:hAnsi="PT Astra Serif"/>
          <w:color w:val="000000"/>
        </w:rPr>
        <w:t>2024 г.</w:t>
      </w:r>
      <w:r>
        <w:rPr>
          <w:rStyle w:val="Style14"/>
          <w:rFonts w:ascii="PT Astra Serif" w:hAnsi="PT Astra Serif"/>
          <w:color w:val="000000"/>
          <w:sz w:val="18"/>
        </w:rPr>
        <w:tab/>
        <w:tab/>
        <w:tab/>
        <w:tab/>
        <w:tab/>
        <w:tab/>
        <w:t xml:space="preserve">          </w:t>
        <w:tab/>
      </w:r>
      <w:r>
        <w:rPr>
          <w:rStyle w:val="Style14"/>
          <w:rFonts w:ascii="PT Astra Serif" w:hAnsi="PT Astra Serif"/>
          <w:color w:val="000000"/>
          <w:szCs w:val="28"/>
        </w:rPr>
        <w:t>№_______</w:t>
      </w:r>
    </w:p>
    <w:p>
      <w:pPr>
        <w:pStyle w:val="Normal"/>
        <w:spacing w:lineRule="auto" w:line="240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center"/>
        <w:rPr/>
      </w:pPr>
      <w:r>
        <w:rPr>
          <w:rStyle w:val="Style14"/>
          <w:rFonts w:ascii="PT Astra Serif" w:hAnsi="PT Astra Serif"/>
          <w:color w:val="000000"/>
          <w:sz w:val="18"/>
          <w:szCs w:val="24"/>
        </w:rPr>
        <w:tab/>
        <w:tab/>
        <w:tab/>
        <w:tab/>
        <w:t xml:space="preserve">      </w:t>
        <w:tab/>
        <w:t xml:space="preserve">                                                                                           </w:t>
      </w:r>
      <w:r>
        <w:rPr>
          <w:rStyle w:val="Style14"/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spacing w:lineRule="auto" w:line="240"/>
        <w:jc w:val="center"/>
        <w:rPr>
          <w:rStyle w:val="Style14"/>
          <w:rFonts w:ascii="PT Astra Serif" w:hAnsi="PT Astra Serif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spacing w:lineRule="auto" w:line="24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«Тереньгульское городское поселение» 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на 2025 год </w:t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В соответствии со статьёй 44 Федерального закона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</w:rPr>
        <w:t>дминистрация муниципального образования «Тереньгульский район» Ульяновской области  п о с т а н о в л я е т: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«Тереньгульское городское поселение» на 2025 год.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2.Настоящее постановление вступает в силу на следующий день после дня </w:t>
      </w:r>
      <w:r>
        <w:rPr>
          <w:rFonts w:ascii="PT Astra Serif" w:hAnsi="PT Astra Serif"/>
        </w:rPr>
        <w:t xml:space="preserve">его </w:t>
      </w:r>
      <w:r>
        <w:rPr>
          <w:rFonts w:ascii="PT Astra Serif" w:hAnsi="PT Astra Serif"/>
        </w:rPr>
        <w:t>опубликования в информационном бюллетене «Вестник района».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3.Контроль за исполнением настоящего постановления возложить на Первого заместителя Главы администрации муниципального образования «Тереньгульский район» Магадеева С.И.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Глава администрации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муниципального образования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«Тереньгульский район»</w:t>
        <w:tab/>
        <w:tab/>
        <w:tab/>
        <w:tab/>
        <w:t xml:space="preserve">                          Г.А. Шерстнев   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П</w:t>
      </w:r>
      <w:r>
        <w:rPr>
          <w:rFonts w:eastAsia="Times New Roman" w:cs="Times New Roman" w:ascii="PT Astra Serif" w:hAnsi="PT Astra Serif"/>
          <w:sz w:val="28"/>
          <w:szCs w:val="28"/>
          <w:lang w:bidi="ar-SA"/>
        </w:rPr>
        <w:t>РИЛОЖЕНИЕ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«Тереньгульский район»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Ульяновской области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от ____ _ 2024 г. № _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ПРОГРАММА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«Тереньгульское городское поселение» на 2025 год</w:t>
      </w:r>
    </w:p>
    <w:p>
      <w:pPr>
        <w:pStyle w:val="Normal"/>
        <w:spacing w:lineRule="auto" w:line="24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Раздел 1. Анализ текущего состояния осуществления муниципального  контроля в сфере благоустройства,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1.1. Настоящая программа разработана в соответствии с Федеральным законом от 31 июля 2021 года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 июня 2021 года 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№ </w:t>
      </w:r>
      <w:r>
        <w:rPr>
          <w:rFonts w:ascii="PT Astra Serif" w:hAnsi="PT Astra Serif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«Тереньгульское городское поселение». 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Муниципальный контроль в сфере благоустройства  осуществляться в соответствии с Положением об осуществлении муниципального контроля в сфере благоустройства на территории муниципального образования «Тереньгульское городское поселение», утверждённым решением Совета депутатов муниципального образования «Тереньгульское городское поселение» Тереньгульского района Ульяновской области от 24.12.2021 года № 47/43.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1.2. К проблемам, на решение которых направлена программа профилактики, относятся случаи: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обязательные требования по содержанию прилегающих территорий;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обязательные требования по уборке территории посёлка в зимний период, включая контроль проведения мероприятий по своевременной очистке кровель зданий, сооружений от снега, наледи и сосулек;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обязательные требования по уборке территории посёлка в летний период, включая обязательные требования по выявлению карантинных, ядовитых и сорных растений, борьбе с ними, ликвидации их очагов;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складирование твёрдых коммунальных отходов вне выделенных для такого складирования мест;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дополнительные обязательные требования пожарной безопасности в период действия противопожарного режима.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Наиболее распространёнными причинами перечисленных нарушений являются отсутствие у отдельных граждан экологической культуры, стремления к сохранению чистоты и порядка, а также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нарушений, предусмотренными законодательством и муниципальными правовыми актами.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Раздел 2. Цели и задачи реализации программы профилактики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Основными целями Программы профилактики рисков причинения вреда (ущерба) охраняемым законом ценностям являются: 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1)</w:t>
        <w:tab/>
        <w:t>Стимулирование добросовестного соблюдения требований всеми контролируемыми лицами;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2)</w:t>
        <w:tab/>
        <w:t>Устранение условий, причин и факторов, способных привести к нарушению обязательных требований и (или) причинению вреда (ущерба) охраняемым законом ценностям;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3)</w:t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Проведение профилактических мероприятий программы профилактики направлено на решение следующих задач: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2) Организация и проведение профилактических мероприятий, анализ выявленных в результате проведения муниципального контроля в сфере благоустройства нарушений обязательных требований.</w:t>
      </w:r>
    </w:p>
    <w:p>
      <w:pPr>
        <w:pStyle w:val="Style16"/>
        <w:widowControl/>
        <w:suppressAutoHyphens w:val="false"/>
        <w:spacing w:lineRule="auto" w:line="240"/>
        <w:ind w:firstLine="709" w:start="0" w:end="0"/>
        <w:jc w:val="center"/>
        <w:textAlignment w:val="auto"/>
        <w:rPr/>
      </w:pPr>
      <w:r>
        <w:rPr>
          <w:rStyle w:val="Style14"/>
          <w:rFonts w:eastAsia="Times New Roman" w:cs="Times New Roman" w:ascii="PT Astra Serif" w:hAnsi="PT Astra Serif"/>
          <w:b/>
          <w:bCs/>
          <w:kern w:val="0"/>
          <w:sz w:val="28"/>
          <w:szCs w:val="28"/>
          <w:lang w:eastAsia="ru-RU" w:bidi="ar-SA"/>
        </w:rPr>
        <w:t>Раздел 3. Перечень профилактических мероприятий, сроки (периодичность) их проведения</w:t>
      </w:r>
    </w:p>
    <w:p>
      <w:pPr>
        <w:pStyle w:val="Style16"/>
        <w:widowControl/>
        <w:suppressAutoHyphens w:val="false"/>
        <w:spacing w:lineRule="auto" w:line="240"/>
        <w:ind w:firstLine="709" w:start="0" w:end="0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tbl>
      <w:tblPr>
        <w:tblW w:w="9465" w:type="dxa"/>
        <w:jc w:val="start"/>
        <w:tblInd w:w="-5" w:type="dxa"/>
        <w:tblLayout w:type="fixed"/>
        <w:tblCellMar>
          <w:top w:w="105" w:type="dxa"/>
          <w:start w:w="105" w:type="dxa"/>
          <w:bottom w:w="105" w:type="dxa"/>
          <w:end w:w="105" w:type="dxa"/>
        </w:tblCellMar>
      </w:tblPr>
      <w:tblGrid>
        <w:gridCol w:w="563"/>
        <w:gridCol w:w="3012"/>
        <w:gridCol w:w="2150"/>
        <w:gridCol w:w="3740"/>
      </w:tblGrid>
      <w:tr>
        <w:trPr/>
        <w:tc>
          <w:tcPr>
            <w:tcW w:w="5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hanging="0" w:start="0" w:end="0"/>
              <w:jc w:val="center"/>
              <w:textAlignment w:val="auto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 xml:space="preserve">№ </w:t>
            </w:r>
            <w:r>
              <w:rPr>
                <w:rStyle w:val="Style14"/>
                <w:rFonts w:eastAsia="Times New Roman" w:cs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 xml:space="preserve">п/п </w:t>
            </w:r>
          </w:p>
        </w:tc>
        <w:tc>
          <w:tcPr>
            <w:tcW w:w="30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Наименование и формы</w:t>
            </w:r>
            <w:r>
              <w:rPr>
                <w:rStyle w:val="Style14"/>
                <w:rFonts w:eastAsia="Times New Roman" w:cs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 xml:space="preserve"> мероприятия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firstLine="709" w:start="0" w:end="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>Срок (периодичность) проведения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>Ответственный исполнитель</w:t>
            </w:r>
          </w:p>
        </w:tc>
      </w:tr>
      <w:tr>
        <w:trPr/>
        <w:tc>
          <w:tcPr>
            <w:tcW w:w="946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1.Информирование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hanging="0" w:start="0" w:end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1.1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firstLine="709" w:start="0" w:end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firstLine="709" w:start="0" w:end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firstLine="709" w:start="0" w:end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</w:tc>
        <w:tc>
          <w:tcPr>
            <w:tcW w:w="30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Размещение сведений по вопросам соблюдения обязательных требований в сети «Интернет» на официальном сайте администрации муниципального образования «Тереньгульский район»: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а) Размещение сведений по вопросам соблюдени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я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 обязательных требований в средствах массовой информации; 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г) Размещение Программы профилактики рисков причинения вреда (ущерба) охраняемым законом ценностям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firstLine="709" w:start="0" w:end="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Не позднее 5 рабочих дней с момента изменения действующего законодательства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firstLine="709" w:start="0" w:end="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firstLine="709" w:start="0" w:end="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firstLine="709" w:start="0" w:end="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Не реже 2 раз в год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firstLine="709" w:start="0" w:end="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Не позднее 25 декабря предшествующего года</w:t>
            </w:r>
          </w:p>
        </w:tc>
        <w:tc>
          <w:tcPr>
            <w:tcW w:w="37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управления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по вопросам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городско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поселени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я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Специалист по взаимодействию со СМИ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социального развития, спорта  и охраны здоровья граждан 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/>
        <w:tc>
          <w:tcPr>
            <w:tcW w:w="946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2. Обобщение правоприменительной практики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hanging="0" w:start="0" w:end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2.1</w:t>
            </w:r>
          </w:p>
        </w:tc>
        <w:tc>
          <w:tcPr>
            <w:tcW w:w="30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Подготовка доклада, о правоприменительной практике по осуществлению контроля в сфере благоустройства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До 1 июня 2025г.</w:t>
            </w:r>
          </w:p>
        </w:tc>
        <w:tc>
          <w:tcPr>
            <w:tcW w:w="37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>
          <w:trHeight w:val="25" w:hRule="atLeast"/>
        </w:trPr>
        <w:tc>
          <w:tcPr>
            <w:tcW w:w="5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hanging="0" w:start="0" w:end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2.2</w:t>
            </w:r>
          </w:p>
        </w:tc>
        <w:tc>
          <w:tcPr>
            <w:tcW w:w="30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Размещение доклада о правоприменительной практике на официальном сайте 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администрации 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муниципального образования «Тереньгульский район»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До 1 июля 2025г.</w:t>
            </w:r>
          </w:p>
        </w:tc>
        <w:tc>
          <w:tcPr>
            <w:tcW w:w="37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К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онсультант по муниципальному контролю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Style w:val="Style14"/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Специалист по взаимодействию со СМИ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социального развития, спорта  и охраны здоровья граждан 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/>
        <w:tc>
          <w:tcPr>
            <w:tcW w:w="946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З. Объявление предостережений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hanging="0" w:start="0" w:end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3.1</w:t>
            </w:r>
          </w:p>
        </w:tc>
        <w:tc>
          <w:tcPr>
            <w:tcW w:w="30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Подготовка и объявление контролируемым лицам предостережений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 мере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7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управления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по вопросам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городско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поселени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я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/>
        <w:tc>
          <w:tcPr>
            <w:tcW w:w="946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4. Консультирование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hanging="0" w:start="0" w:end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4.1.</w:t>
            </w:r>
          </w:p>
        </w:tc>
        <w:tc>
          <w:tcPr>
            <w:tcW w:w="30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Консультирование контролируемых лиц в устной форме по телефону, посредством видео-конференц-связи, на личном приёме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При обращении лица, нуждающегося в консультировании</w:t>
            </w:r>
          </w:p>
        </w:tc>
        <w:tc>
          <w:tcPr>
            <w:tcW w:w="37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hanging="0" w:start="0" w:end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4.2.</w:t>
            </w:r>
          </w:p>
        </w:tc>
        <w:tc>
          <w:tcPr>
            <w:tcW w:w="30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Консультирование контролируемых лиц в письменной форме по следующим вопросам:</w:t>
            </w:r>
          </w:p>
          <w:p>
            <w:pPr>
              <w:pStyle w:val="Style16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ind w:firstLine="367" w:start="0" w:end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Организация и осуществление контроля в сфере благоустройства;</w:t>
            </w:r>
          </w:p>
          <w:p>
            <w:pPr>
              <w:pStyle w:val="Style16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ind w:firstLine="367" w:start="0" w:end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Порядок осуществления контрольных мероприятий;</w:t>
            </w:r>
          </w:p>
          <w:p>
            <w:pPr>
              <w:pStyle w:val="Style16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ind w:firstLine="367" w:start="0" w:end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Порядок обжалования действий (бездействий) должностных лиц, уполномоченных осуществлять муниципальный контроль;</w:t>
            </w:r>
          </w:p>
          <w:p>
            <w:pPr>
              <w:pStyle w:val="Style16"/>
              <w:widowControl/>
              <w:numPr>
                <w:ilvl w:val="0"/>
                <w:numId w:val="1"/>
              </w:numPr>
              <w:tabs>
                <w:tab w:val="clear" w:pos="708"/>
              </w:tabs>
              <w:suppressAutoHyphens w:val="false"/>
              <w:spacing w:lineRule="auto" w:line="240" w:before="0" w:after="0"/>
              <w:ind w:firstLine="349" w:start="-58" w:end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Получение информации о нормативных правовых актах(их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 запросу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в форме устных и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письменных разъяснений</w:t>
            </w:r>
          </w:p>
        </w:tc>
        <w:tc>
          <w:tcPr>
            <w:tcW w:w="37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район»»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hanging="0" w:start="0" w:end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4.3</w:t>
            </w:r>
          </w:p>
        </w:tc>
        <w:tc>
          <w:tcPr>
            <w:tcW w:w="30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Консультирование контролируемых лиц на собраниях и конференциях граждан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37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Style w:val="Style14"/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управления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по вопросам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городско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поселени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я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К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онсультант по муниципальному контролю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Style w:val="Style14"/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</w:tc>
      </w:tr>
      <w:tr>
        <w:trPr/>
        <w:tc>
          <w:tcPr>
            <w:tcW w:w="9465" w:type="dxa"/>
            <w:gridSpan w:val="4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hanging="0" w:start="0" w:end="-166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5. Профи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ла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ктический визит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hanging="0" w:start="0" w:end="-166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5. </w:t>
            </w:r>
          </w:p>
        </w:tc>
        <w:tc>
          <w:tcPr>
            <w:tcW w:w="30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Проводится в форме профилактической беседы по месту осуществления деятельности контролируемого лица, либо путём использования видео-конференц-связи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Ежемесячно</w:t>
            </w:r>
          </w:p>
        </w:tc>
        <w:tc>
          <w:tcPr>
            <w:tcW w:w="37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управления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по вопросам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городско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поселени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я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Style w:val="Style14"/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К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онсультант по муниципальному контролю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</w:tbl>
    <w:p>
      <w:pPr>
        <w:pStyle w:val="Style16"/>
        <w:widowControl/>
        <w:suppressAutoHyphens w:val="false"/>
        <w:spacing w:lineRule="auto" w:line="240"/>
        <w:ind w:firstLine="709" w:start="0" w:end="0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16"/>
        <w:widowControl/>
        <w:suppressAutoHyphens w:val="false"/>
        <w:spacing w:lineRule="auto" w:line="240"/>
        <w:ind w:firstLine="709" w:start="0" w:end="0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color w:val="000000"/>
          <w:kern w:val="0"/>
          <w:sz w:val="28"/>
          <w:szCs w:val="28"/>
          <w:lang w:eastAsia="ru-RU" w:bidi="ar-SA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утверждённой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>
      <w:pPr>
        <w:pStyle w:val="Style16"/>
        <w:widowControl/>
        <w:suppressAutoHyphens w:val="false"/>
        <w:spacing w:lineRule="auto" w:line="240"/>
        <w:ind w:firstLine="709" w:start="0" w:end="0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color w:val="000000"/>
          <w:kern w:val="0"/>
          <w:sz w:val="28"/>
          <w:szCs w:val="28"/>
          <w:lang w:eastAsia="ru-RU" w:bidi="ar-SA"/>
        </w:rPr>
        <w:t>В случае, если при проведении профилактических мероприятий установлено, что объекты муниципального контроля в сфере благоустройства представляют явную непосредственную угрозу причинения вреда (ущерба) охраняемым законом ценностям или такой вред (ущерб) причинён, должностное лицо, уполномоченное осуществлять муниципальный контроль в сфере благоустройства, незамедлительно направляет информацию об этом Главе администрации муниципального образования «Тереньгульский район» для принятия решения о проведении контрольных мероприятий.</w:t>
      </w:r>
    </w:p>
    <w:p>
      <w:pPr>
        <w:pStyle w:val="Style16"/>
        <w:widowControl/>
        <w:suppressAutoHyphens w:val="false"/>
        <w:spacing w:lineRule="auto" w:line="240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16"/>
        <w:widowControl/>
        <w:suppressAutoHyphens w:val="false"/>
        <w:spacing w:lineRule="auto" w:line="240"/>
        <w:ind w:firstLine="709" w:start="0" w:end="0"/>
        <w:jc w:val="center"/>
        <w:textAlignment w:val="auto"/>
        <w:rPr/>
      </w:pPr>
      <w:r>
        <w:rPr>
          <w:rStyle w:val="Style14"/>
          <w:rFonts w:eastAsia="Times New Roman" w:cs="Times New Roman" w:ascii="PT Astra Serif" w:hAnsi="PT Astra Serif"/>
          <w:b/>
          <w:bCs/>
          <w:kern w:val="0"/>
          <w:sz w:val="28"/>
          <w:szCs w:val="28"/>
          <w:lang w:eastAsia="ru-RU" w:bidi="ar-SA"/>
        </w:rPr>
        <w:t>Раздел 4. Показатели результативности и эффективности программы профилактики</w:t>
      </w:r>
    </w:p>
    <w:p>
      <w:pPr>
        <w:pStyle w:val="Style16"/>
        <w:widowControl/>
        <w:suppressAutoHyphens w:val="false"/>
        <w:spacing w:lineRule="auto" w:line="240"/>
        <w:ind w:firstLine="709" w:start="0" w:end="0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16"/>
        <w:widowControl/>
        <w:suppressAutoHyphens w:val="false"/>
        <w:spacing w:lineRule="auto" w:line="240"/>
        <w:ind w:firstLine="709" w:start="0" w:end="0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color w:val="000000"/>
          <w:kern w:val="0"/>
          <w:sz w:val="28"/>
          <w:szCs w:val="28"/>
          <w:lang w:eastAsia="ru-RU" w:bidi="ar-SA"/>
        </w:rPr>
        <w:t xml:space="preserve"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года № 248-ФЗ «О государственном контроле (надзоре) и муниципальном контроле в Российской Федерации». </w:t>
      </w:r>
    </w:p>
    <w:p>
      <w:pPr>
        <w:pStyle w:val="Style16"/>
        <w:widowControl/>
        <w:suppressAutoHyphens w:val="false"/>
        <w:spacing w:lineRule="auto" w:line="240"/>
        <w:ind w:firstLine="709" w:start="0" w:end="0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b/>
          <w:bCs/>
          <w:iCs/>
          <w:color w:val="000000"/>
          <w:kern w:val="0"/>
          <w:sz w:val="28"/>
          <w:szCs w:val="28"/>
          <w:lang w:eastAsia="ru-RU" w:bidi="ar-SA"/>
        </w:rPr>
        <w:t>Ключевые показатели вида контроля и их целевые значения</w:t>
      </w:r>
    </w:p>
    <w:p>
      <w:pPr>
        <w:pStyle w:val="Style16"/>
        <w:widowControl/>
        <w:suppressAutoHyphens w:val="false"/>
        <w:spacing w:lineRule="auto" w:line="240"/>
        <w:ind w:firstLine="709" w:start="0" w:end="0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tbl>
      <w:tblPr>
        <w:tblW w:w="9420" w:type="dxa"/>
        <w:jc w:val="start"/>
        <w:tblInd w:w="-8" w:type="dxa"/>
        <w:tblLayout w:type="fixed"/>
        <w:tblCellMar>
          <w:top w:w="60" w:type="dxa"/>
          <w:start w:w="60" w:type="dxa"/>
          <w:bottom w:w="60" w:type="dxa"/>
          <w:end w:w="60" w:type="dxa"/>
        </w:tblCellMar>
      </w:tblPr>
      <w:tblGrid>
        <w:gridCol w:w="570"/>
        <w:gridCol w:w="5670"/>
        <w:gridCol w:w="3180"/>
      </w:tblGrid>
      <w:tr>
        <w:trPr/>
        <w:tc>
          <w:tcPr>
            <w:tcW w:w="570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hanging="0" w:start="0" w:end="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 xml:space="preserve">№  </w:t>
            </w: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п/п</w:t>
            </w:r>
          </w:p>
        </w:tc>
        <w:tc>
          <w:tcPr>
            <w:tcW w:w="5670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firstLine="709" w:start="0" w:end="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Наименование показателя</w:t>
            </w:r>
          </w:p>
        </w:tc>
        <w:tc>
          <w:tcPr>
            <w:tcW w:w="3180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Величина</w:t>
            </w:r>
          </w:p>
        </w:tc>
      </w:tr>
      <w:tr>
        <w:trPr/>
        <w:tc>
          <w:tcPr>
            <w:tcW w:w="570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hanging="0" w:start="0" w:end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5670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eastAsia="ru-RU" w:bidi="ar-SA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в общем количестве поступивших обращений (%)</w:t>
            </w:r>
          </w:p>
        </w:tc>
        <w:tc>
          <w:tcPr>
            <w:tcW w:w="3180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firstLine="709" w:start="0" w:end="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100%(если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>
        <w:trPr/>
        <w:tc>
          <w:tcPr>
            <w:tcW w:w="570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hanging="0" w:start="0" w:end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5670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szCs w:val="28"/>
                <w:lang w:eastAsia="ru-RU" w:bidi="ar-SA"/>
              </w:rPr>
              <w:t>Доля лиц, удовлетворенных консультированием, в общем количестве лиц, обратившихся за консультированием</w:t>
            </w:r>
          </w:p>
        </w:tc>
        <w:tc>
          <w:tcPr>
            <w:tcW w:w="3180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firstLine="709" w:start="0" w:end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szCs w:val="28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Cs w:val="28"/>
                <w:lang w:eastAsia="ru-RU" w:bidi="ar-SA"/>
              </w:rPr>
              <w:t>100%</w:t>
            </w:r>
          </w:p>
        </w:tc>
      </w:tr>
    </w:tbl>
    <w:p>
      <w:pPr>
        <w:pStyle w:val="Style16"/>
        <w:widowControl/>
        <w:suppressAutoHyphens w:val="false"/>
        <w:spacing w:lineRule="auto" w:line="240"/>
        <w:ind w:firstLine="709" w:start="0" w:end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2"/>
      <w:footerReference w:type="first" r:id="rId3"/>
      <w:type w:val="nextPage"/>
      <w:pgSz w:w="11906" w:h="16838"/>
      <w:pgMar w:left="1701" w:right="850" w:gutter="0" w:header="0" w:top="1134" w:footer="1134" w:bottom="1831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Segoe UI">
    <w:charset w:val="01" w:characterSet="utf-8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PT Astra Serif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</w:t>
    </w:r>
    <w:r>
      <w:rPr>
        <w:rFonts w:ascii="PT Astra Serif" w:hAnsi="PT Astra Serif"/>
        <w:sz w:val="36"/>
        <w:szCs w:val="36"/>
      </w:rPr>
      <w:t>768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0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FontStyle11">
    <w:name w:val="Font Style11"/>
    <w:basedOn w:val="1"/>
    <w:qFormat/>
    <w:rPr>
      <w:rFonts w:ascii="Times New Roman" w:hAnsi="Times New Roman" w:eastAsia="Times New Roman" w:cs="Times New Roman"/>
      <w:b/>
      <w:bCs/>
      <w:spacing w:val="10"/>
      <w:sz w:val="24"/>
      <w:szCs w:val="24"/>
    </w:rPr>
  </w:style>
  <w:style w:type="character" w:styleId="FontStyle16">
    <w:name w:val="Font Style16"/>
    <w:basedOn w:val="1"/>
    <w:qFormat/>
    <w:rPr>
      <w:rFonts w:ascii="Times New Roman" w:hAnsi="Times New Roman" w:eastAsia="Times New Roman" w:cs="Times New Roman"/>
      <w:sz w:val="26"/>
      <w:szCs w:val="26"/>
    </w:rPr>
  </w:style>
  <w:style w:type="character" w:styleId="Style15">
    <w:name w:val="Текст выноски Знак"/>
    <w:basedOn w:val="Style14"/>
    <w:qFormat/>
    <w:rPr>
      <w:rFonts w:ascii="Segoe UI" w:hAnsi="Segoe UI"/>
      <w:sz w:val="18"/>
      <w:szCs w:val="16"/>
    </w:rPr>
  </w:style>
  <w:style w:type="paragraph" w:styleId="Style16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7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BodyText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">
    <w:name w:val="List"/>
    <w:basedOn w:val="BodyText"/>
    <w:pPr>
      <w:suppressAutoHyphens w:val="true"/>
    </w:pPr>
    <w:rPr>
      <w:rFonts w:cs="Mangal"/>
    </w:rPr>
  </w:style>
  <w:style w:type="paragraph" w:styleId="Style18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11">
    <w:name w:val="Указатель1"/>
    <w:basedOn w:val="Normal"/>
    <w:qFormat/>
    <w:pPr>
      <w:suppressLineNumbers/>
      <w:suppressAutoHyphens w:val="true"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1">
    <w:name w:val="Заголовок таблицы"/>
    <w:basedOn w:val="Style20"/>
    <w:qFormat/>
    <w:pPr>
      <w:suppressAutoHyphens w:val="true"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color w:val="00000A"/>
      <w:sz w:val="24"/>
      <w:szCs w:val="24"/>
    </w:rPr>
  </w:style>
  <w:style w:type="paragraph" w:styleId="Style22">
    <w:name w:val="Текст выноски"/>
    <w:basedOn w:val="Style16"/>
    <w:qFormat/>
    <w:pPr>
      <w:suppressAutoHyphens w:val="true"/>
    </w:pPr>
    <w:rPr>
      <w:rFonts w:ascii="Segoe UI" w:hAnsi="Segoe UI"/>
      <w:sz w:val="18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1035</TotalTime>
  <Application>LibreOffice/24.2.6.2$Linux_X86_64 LibreOffice_project/420$Build-2</Application>
  <AppVersion>15.0000</AppVersion>
  <Pages>7</Pages>
  <Words>1308</Words>
  <Characters>10456</Characters>
  <CharactersWithSpaces>12637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2018-06-06T14:34:00Z</dcterms:created>
  <dc:creator>Новикова Л.Г.</dc:creator>
  <dc:description/>
  <dc:language>ru-RU</dc:language>
  <cp:lastModifiedBy/>
  <cp:lastPrinted>2023-12-19T11:44:01Z</cp:lastPrinted>
  <dcterms:modified xsi:type="dcterms:W3CDTF">2024-12-12T09:58:56Z</dcterms:modified>
  <cp:revision>85</cp:revision>
  <dc:subject/>
  <dc:title>АДМИНИСТРАЦИЯ МУНИЦИПАЛЬНОГО ОБРАЗОВАНИЯ «ТЕРЕНЬГУЛЬСКИЙ РАЙОН»</dc:title>
</cp:coreProperties>
</file>