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="0" w:after="0" w:beforeAutospacing="0" w:afterAutospacing="0"/>
        <w:bidi w:val="0"/>
        <w:jc w:val="center"/>
        <w:rPr>
          <w:rFonts w:ascii="PT Astra Serif" w:hAnsi="PT Astra Serif"/>
          <w:b w:val="0"/>
          <w:bCs w:val="0"/>
          <w:sz w:val="26"/>
          <w:szCs w:val="26"/>
        </w:rPr>
      </w:pPr>
      <w:r>
        <w:rPr>
          <w:rFonts w:ascii="PT Astra Serif" w:hAnsi="PT Astra Serif"/>
          <w:b w:val="0"/>
          <w:bCs w:val="0"/>
          <w:sz w:val="26"/>
          <w:szCs w:val="26"/>
        </w:rPr>
        <w:t xml:space="preserve">Администрация муниципального образования </w:t>
      </w:r>
    </w:p>
    <w:p>
      <w:pPr>
        <w:spacing w:lineRule="auto" w:line="240" w:before="0" w:after="0" w:beforeAutospacing="0" w:afterAutospacing="0"/>
        <w:bidi w:val="0"/>
        <w:jc w:val="center"/>
        <w:rPr>
          <w:rFonts w:ascii="PT Astra Serif" w:hAnsi="PT Astra Serif"/>
          <w:b w:val="0"/>
          <w:bCs w:val="0"/>
          <w:sz w:val="26"/>
          <w:szCs w:val="26"/>
        </w:rPr>
      </w:pPr>
      <w:r>
        <w:rPr>
          <w:rFonts w:ascii="PT Astra Serif" w:hAnsi="PT Astra Serif"/>
          <w:b w:val="0"/>
          <w:bCs w:val="0"/>
          <w:sz w:val="26"/>
          <w:szCs w:val="26"/>
        </w:rPr>
        <w:t>«Тереньгульский район» Ульяновской области</w:t>
      </w:r>
    </w:p>
    <w:p>
      <w:pPr>
        <w:spacing w:lineRule="auto" w:line="240" w:before="0" w:after="0" w:beforeAutospacing="0" w:afterAutospacing="0"/>
        <w:bidi w:val="0"/>
        <w:jc w:val="center"/>
        <w:rPr>
          <w:rFonts w:ascii="PT Astra Serif" w:hAnsi="PT Astra Serif"/>
          <w:b w:val="1"/>
          <w:sz w:val="26"/>
          <w:szCs w:val="26"/>
        </w:rPr>
      </w:pPr>
    </w:p>
    <w:p>
      <w:pPr>
        <w:spacing w:lineRule="auto" w:line="240" w:before="0" w:after="0" w:beforeAutospacing="0" w:afterAutospacing="0"/>
        <w:bidi w:val="0"/>
        <w:jc w:val="center"/>
        <w:rPr>
          <w:rFonts w:ascii="PT Astra Serif" w:hAnsi="PT Astra Serif"/>
          <w:b w:val="1"/>
          <w:sz w:val="26"/>
          <w:szCs w:val="26"/>
        </w:rPr>
      </w:pPr>
      <w:r>
        <w:rPr>
          <w:rFonts w:ascii="PT Astra Serif" w:hAnsi="PT Astra Serif"/>
          <w:b w:val="1"/>
          <w:sz w:val="26"/>
          <w:szCs w:val="26"/>
        </w:rPr>
        <w:t xml:space="preserve">Протокол </w:t>
      </w:r>
    </w:p>
    <w:p>
      <w:pPr>
        <w:spacing w:lineRule="auto" w:line="216" w:before="0" w:after="0" w:beforeAutospacing="0" w:afterAutospacing="0"/>
        <w:bidi w:val="0"/>
        <w:jc w:val="left"/>
        <w:rPr>
          <w:rFonts w:ascii="PT Astra Serif" w:hAnsi="PT Astra Serif"/>
          <w:sz w:val="26"/>
          <w:szCs w:val="26"/>
          <w:lang w:eastAsia="ru-RU"/>
        </w:rPr>
      </w:pPr>
    </w:p>
    <w:p>
      <w:pPr>
        <w:spacing w:lineRule="auto" w:line="216" w:before="0" w:after="0" w:beforeAutospacing="0" w:afterAutospacing="0"/>
        <w:bidi w:val="0"/>
        <w:jc w:val="left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  <w:lang w:eastAsia="ru-RU"/>
        </w:rPr>
        <w:t xml:space="preserve">30 июля 2024 года </w:t>
        <w:tab/>
        <w:tab/>
        <w:tab/>
        <w:tab/>
        <w:tab/>
        <w:tab/>
        <w:tab/>
        <w:tab/>
        <w:tab/>
        <w:tab/>
        <w:t xml:space="preserve">      №  3</w:t>
      </w:r>
    </w:p>
    <w:p>
      <w:pPr>
        <w:spacing w:lineRule="auto" w:line="216" w:before="0" w:after="0" w:beforeAutospacing="0" w:afterAutospacing="0"/>
        <w:bidi w:val="0"/>
        <w:jc w:val="center"/>
        <w:rPr>
          <w:rFonts w:ascii="PT Astra Serif" w:hAnsi="PT Astra Serif"/>
          <w:sz w:val="26"/>
          <w:szCs w:val="26"/>
          <w:lang w:eastAsia="ru-RU"/>
        </w:rPr>
      </w:pPr>
    </w:p>
    <w:p>
      <w:pPr>
        <w:spacing w:lineRule="auto" w:line="216" w:before="0" w:after="0" w:beforeAutospacing="0" w:afterAutospacing="0"/>
        <w:bidi w:val="0"/>
        <w:jc w:val="center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р.п. Тереньга</w:t>
      </w:r>
    </w:p>
    <w:p>
      <w:pPr>
        <w:spacing w:lineRule="auto" w:line="216" w:before="0" w:after="0" w:beforeAutospacing="0" w:afterAutospacing="0"/>
        <w:bidi w:val="0"/>
        <w:jc w:val="center"/>
        <w:rPr>
          <w:rFonts w:ascii="PT Astra Serif" w:hAnsi="PT Astra Serif"/>
          <w:sz w:val="26"/>
          <w:szCs w:val="26"/>
          <w:lang w:eastAsia="ru-RU"/>
        </w:rPr>
      </w:pPr>
    </w:p>
    <w:p>
      <w:pPr>
        <w:spacing w:lineRule="auto" w:line="216" w:before="0" w:after="0" w:beforeAutospacing="0" w:afterAutospacing="0"/>
        <w:bidi w:val="0"/>
        <w:jc w:val="center"/>
        <w:rPr>
          <w:rFonts w:ascii="PT Astra Serif" w:hAnsi="PT Astra Serif"/>
          <w:sz w:val="26"/>
          <w:szCs w:val="26"/>
          <w:lang w:eastAsia="ru-RU"/>
        </w:rPr>
      </w:pPr>
    </w:p>
    <w:p>
      <w:pPr>
        <w:bidi w:val="0"/>
        <w:jc w:val="center"/>
        <w:rPr>
          <w:rFonts w:ascii="PT Astra Serif" w:hAnsi="PT Astra Serif"/>
          <w:b w:val="0"/>
          <w:bCs w:val="0"/>
          <w:sz w:val="26"/>
          <w:szCs w:val="26"/>
          <w:lang w:eastAsia="ru-RU"/>
        </w:rPr>
      </w:pPr>
      <w:r>
        <w:rPr>
          <w:rFonts w:ascii="PT Astra Serif" w:hAnsi="PT Astra Serif"/>
          <w:b w:val="0"/>
          <w:bCs w:val="0"/>
          <w:sz w:val="26"/>
          <w:szCs w:val="26"/>
          <w:lang w:eastAsia="ru-RU"/>
        </w:rPr>
        <w:t xml:space="preserve">заседания Совета национальностей при Главе администрации </w:t>
      </w:r>
    </w:p>
    <w:p>
      <w:pPr>
        <w:bidi w:val="0"/>
        <w:jc w:val="center"/>
        <w:rPr>
          <w:rFonts w:ascii="PT Astra Serif" w:hAnsi="PT Astra Serif"/>
          <w:b w:val="0"/>
          <w:bCs w:val="0"/>
          <w:sz w:val="26"/>
          <w:szCs w:val="26"/>
          <w:lang w:eastAsia="ru-RU"/>
        </w:rPr>
      </w:pPr>
      <w:r>
        <w:rPr>
          <w:rFonts w:ascii="PT Astra Serif" w:hAnsi="PT Astra Serif"/>
          <w:b w:val="0"/>
          <w:bCs w:val="0"/>
          <w:sz w:val="26"/>
          <w:szCs w:val="26"/>
          <w:lang w:eastAsia="ru-RU"/>
        </w:rPr>
        <w:t xml:space="preserve">муниципального образования «Тереньгульский район» </w:t>
      </w:r>
    </w:p>
    <w:p>
      <w:pPr>
        <w:bidi w:val="0"/>
        <w:jc w:val="center"/>
        <w:rPr>
          <w:rFonts w:ascii="PT Astra Serif" w:hAnsi="PT Astra Serif"/>
          <w:b w:val="0"/>
          <w:bCs w:val="0"/>
          <w:sz w:val="26"/>
          <w:szCs w:val="26"/>
          <w:lang w:eastAsia="ru-RU"/>
        </w:rPr>
      </w:pPr>
    </w:p>
    <w:p>
      <w:pPr>
        <w:bidi w:val="0"/>
        <w:jc w:val="center"/>
        <w:rPr>
          <w:rFonts w:ascii="PT Astra Serif" w:hAnsi="PT Astra Serif"/>
          <w:b w:val="0"/>
          <w:bCs w:val="0"/>
          <w:sz w:val="26"/>
          <w:szCs w:val="26"/>
          <w:lang w:eastAsia="ru-RU"/>
        </w:rPr>
      </w:pPr>
    </w:p>
    <w:p>
      <w:pPr>
        <w:spacing w:lineRule="auto" w:line="240" w:before="0" w:after="0" w:beforeAutospacing="0" w:afterAutospacing="0"/>
        <w:bidi w:val="0"/>
        <w:jc w:val="left"/>
        <w:rPr>
          <w:rFonts w:ascii="PT Astra Serif" w:hAnsi="PT Astra Serif"/>
          <w:b w:val="0"/>
          <w:i w:val="1"/>
          <w:bCs w:val="0"/>
          <w:iCs w:val="1"/>
          <w:sz w:val="26"/>
          <w:szCs w:val="26"/>
        </w:rPr>
      </w:pPr>
      <w:r>
        <w:rPr>
          <w:rFonts w:ascii="PT Astra Serif" w:hAnsi="PT Astra Serif"/>
          <w:b w:val="0"/>
          <w:i w:val="1"/>
          <w:bCs w:val="0"/>
          <w:iCs w:val="1"/>
          <w:sz w:val="26"/>
          <w:szCs w:val="26"/>
        </w:rPr>
        <w:t xml:space="preserve">Председательствующий: </w:t>
      </w: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 w:val="0"/>
          <w:bCs w:val="0"/>
          <w:sz w:val="26"/>
          <w:szCs w:val="26"/>
        </w:rPr>
        <w:t>Шерстнев Г.А. – Глава администрации муниципального образования «Тереньгульский район»</w:t>
      </w: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b w:val="0"/>
          <w:i w:val="1"/>
          <w:bCs w:val="0"/>
          <w:iCs w:val="1"/>
          <w:sz w:val="26"/>
          <w:szCs w:val="26"/>
        </w:rPr>
      </w:pP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b w:val="0"/>
          <w:i w:val="1"/>
          <w:bCs w:val="0"/>
          <w:iCs w:val="1"/>
          <w:sz w:val="26"/>
          <w:szCs w:val="26"/>
        </w:rPr>
      </w:pPr>
      <w:r>
        <w:rPr>
          <w:rFonts w:ascii="PT Astra Serif" w:hAnsi="PT Astra Serif"/>
          <w:b w:val="0"/>
          <w:i w:val="1"/>
          <w:bCs w:val="0"/>
          <w:iCs w:val="1"/>
          <w:sz w:val="26"/>
          <w:szCs w:val="26"/>
        </w:rPr>
        <w:t>Секретарь:</w:t>
      </w:r>
    </w:p>
    <w:p>
      <w:pPr>
        <w:pStyle w:val="P8"/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 w:val="0"/>
          <w:bCs w:val="0"/>
          <w:sz w:val="26"/>
          <w:szCs w:val="26"/>
          <w:kern w:val="2"/>
          <w:lang w:bidi="hi-IN" w:eastAsia="zh-CN"/>
        </w:rPr>
        <w:t>Максимова Л.Г. - специалист по взаимодействию с гражданским обществом управления социального развития, спорта и охраны здоровья граждан администрации муниципального образования «Тереньгульский район»</w:t>
      </w: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b w:val="1"/>
          <w:sz w:val="26"/>
          <w:szCs w:val="26"/>
        </w:rPr>
      </w:pPr>
    </w:p>
    <w:p>
      <w:pPr>
        <w:pStyle w:val="P8"/>
        <w:bidi w:val="0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 w:val="0"/>
          <w:i w:val="1"/>
          <w:bCs w:val="0"/>
          <w:iCs w:val="1"/>
          <w:sz w:val="26"/>
          <w:szCs w:val="26"/>
        </w:rPr>
        <w:t>Присутств</w:t>
      </w:r>
      <w:r>
        <w:rPr>
          <w:rFonts w:ascii="PT Astra Serif" w:hAnsi="PT Astra Serif"/>
          <w:b w:val="0"/>
          <w:i w:val="1"/>
          <w:bCs w:val="0"/>
          <w:iCs w:val="1"/>
          <w:sz w:val="26"/>
          <w:szCs w:val="26"/>
          <w:kern w:val="2"/>
          <w:lang w:bidi="hi-IN" w:eastAsia="zh-CN"/>
        </w:rPr>
        <w:t xml:space="preserve">овало: 16 </w:t>
      </w:r>
      <w:r>
        <w:rPr>
          <w:rFonts w:ascii="PT Astra Serif" w:hAnsi="PT Astra Serif"/>
          <w:b w:val="0"/>
          <w:i w:val="1"/>
          <w:bCs w:val="0"/>
          <w:iCs w:val="1"/>
          <w:sz w:val="26"/>
          <w:szCs w:val="26"/>
          <w:u w:val="none"/>
          <w:kern w:val="2"/>
          <w:lang w:bidi="hi-IN" w:eastAsia="zh-CN"/>
        </w:rPr>
        <w:t xml:space="preserve">человек </w:t>
      </w:r>
      <w:r>
        <w:rPr>
          <w:rFonts w:ascii="PT Astra Serif" w:hAnsi="PT Astra Serif"/>
          <w:b w:val="0"/>
          <w:i w:val="0"/>
          <w:bCs w:val="0"/>
          <w:iCs w:val="0"/>
          <w:sz w:val="26"/>
          <w:szCs w:val="26"/>
          <w:u w:val="none"/>
          <w:kern w:val="2"/>
          <w:lang w:bidi="hi-IN" w:eastAsia="zh-CN"/>
        </w:rPr>
        <w:t>(лист регистрации прилагается)</w:t>
      </w:r>
    </w:p>
    <w:p>
      <w:pPr>
        <w:pStyle w:val="P8"/>
        <w:spacing w:lineRule="auto" w:line="216" w:before="0" w:after="0" w:beforeAutospacing="0" w:afterAutospacing="0"/>
        <w:bidi w:val="0"/>
        <w:jc w:val="left"/>
        <w:rPr>
          <w:rFonts w:ascii="PT Astra Serif" w:hAnsi="PT Astra Serif"/>
          <w:b w:val="0"/>
          <w:i w:val="0"/>
          <w:bCs w:val="0"/>
          <w:iCs w:val="0"/>
          <w:sz w:val="26"/>
          <w:szCs w:val="26"/>
          <w:u w:val="none"/>
          <w:kern w:val="2"/>
          <w:lang w:bidi="hi-IN" w:eastAsia="zh-CN"/>
        </w:rPr>
      </w:pPr>
    </w:p>
    <w:p>
      <w:pPr>
        <w:pStyle w:val="P8"/>
        <w:spacing w:lineRule="auto" w:line="216" w:before="0" w:after="0" w:beforeAutospacing="0" w:afterAutospacing="0"/>
        <w:bidi w:val="0"/>
        <w:jc w:val="center"/>
        <w:rPr>
          <w:rFonts w:ascii="PT Astra Serif" w:hAnsi="PT Astra Serif"/>
          <w:b w:val="1"/>
          <w:i w:val="0"/>
          <w:bCs w:val="1"/>
          <w:iCs w:val="0"/>
          <w:sz w:val="26"/>
          <w:szCs w:val="26"/>
          <w:u w:val="none"/>
          <w:kern w:val="2"/>
          <w:lang w:bidi="hi-IN" w:eastAsia="zh-CN"/>
        </w:rPr>
      </w:pPr>
      <w:r>
        <w:rPr>
          <w:rFonts w:ascii="PT Astra Serif" w:hAnsi="PT Astra Serif"/>
          <w:b w:val="1"/>
          <w:i w:val="0"/>
          <w:bCs w:val="1"/>
          <w:iCs w:val="0"/>
          <w:sz w:val="26"/>
          <w:szCs w:val="26"/>
          <w:u w:val="none"/>
          <w:kern w:val="2"/>
          <w:lang w:bidi="hi-IN" w:eastAsia="zh-CN"/>
        </w:rPr>
        <w:t xml:space="preserve">ПОВЕСТКА </w:t>
      </w:r>
    </w:p>
    <w:p>
      <w:pPr>
        <w:pStyle w:val="P8"/>
        <w:spacing w:lineRule="auto" w:line="216" w:before="0" w:after="0" w:beforeAutospacing="0" w:afterAutospacing="0"/>
        <w:bidi w:val="0"/>
        <w:jc w:val="left"/>
        <w:rPr>
          <w:rFonts w:ascii="PT Astra Serif" w:hAnsi="PT Astra Serif"/>
          <w:b w:val="0"/>
          <w:i w:val="1"/>
          <w:bCs w:val="0"/>
          <w:iCs w:val="1"/>
          <w:sz w:val="26"/>
          <w:szCs w:val="26"/>
        </w:rPr>
      </w:pPr>
    </w:p>
    <w:p>
      <w:pPr>
        <w:bidi w:val="0"/>
        <w:jc w:val="both"/>
        <w:rPr>
          <w:rFonts w:ascii="PT Astra Serif" w:hAnsi="PT Astra Serif"/>
          <w:b w:val="1"/>
          <w:bCs w:val="1"/>
          <w:color w:val="auto"/>
          <w:sz w:val="26"/>
          <w:szCs w:val="26"/>
          <w:kern w:val="2"/>
          <w:lang w:val="ru-RU" w:bidi="hi-IN" w:eastAsia="zh-CN"/>
        </w:rPr>
      </w:pPr>
      <w:r>
        <w:rPr>
          <w:rFonts w:ascii="PT Astra Serif" w:hAnsi="PT Astra Serif"/>
          <w:b w:val="1"/>
          <w:bCs w:val="1"/>
          <w:color w:val="auto"/>
          <w:sz w:val="26"/>
          <w:szCs w:val="26"/>
          <w:kern w:val="2"/>
          <w:lang w:val="ru-RU" w:bidi="hi-IN" w:eastAsia="zh-CN"/>
        </w:rPr>
        <w:tab/>
        <w:t>1. О работе Центра занятости населения Тереньгульского района по трудоустройству иностранных граждан.</w:t>
      </w:r>
    </w:p>
    <w:p>
      <w:pPr>
        <w:pStyle w:val="P30"/>
        <w:bidi w:val="0"/>
        <w:jc w:val="both"/>
        <w:rPr>
          <w:sz w:val="26"/>
          <w:szCs w:val="26"/>
        </w:rPr>
      </w:pPr>
      <w:r>
        <w:rPr>
          <w:b w:val="1"/>
          <w:bCs w:val="1"/>
          <w:color w:val="auto"/>
          <w:sz w:val="26"/>
          <w:szCs w:val="26"/>
          <w:kern w:val="2"/>
          <w:lang w:val="ru-RU" w:bidi="hi-IN" w:eastAsia="zh-CN"/>
        </w:rPr>
        <w:tab/>
      </w:r>
      <w:r>
        <w:rPr>
          <w:b w:val="0"/>
          <w:i w:val="1"/>
          <w:bCs w:val="0"/>
          <w:iCs w:val="1"/>
          <w:color w:val="auto"/>
          <w:sz w:val="26"/>
          <w:szCs w:val="26"/>
          <w:kern w:val="2"/>
          <w:lang w:val="ru-RU" w:bidi="hi-IN" w:eastAsia="zh-CN"/>
        </w:rPr>
        <w:t xml:space="preserve">Докладывает: </w:t>
      </w:r>
    </w:p>
    <w:p>
      <w:pPr>
        <w:pStyle w:val="P30"/>
        <w:bidi w:val="0"/>
        <w:jc w:val="both"/>
        <w:rPr>
          <w:sz w:val="26"/>
          <w:szCs w:val="26"/>
        </w:rPr>
      </w:pPr>
      <w:r>
        <w:rPr>
          <w:b w:val="0"/>
          <w:i w:val="1"/>
          <w:bCs w:val="0"/>
          <w:iCs w:val="1"/>
          <w:color w:val="auto"/>
          <w:sz w:val="26"/>
          <w:szCs w:val="26"/>
          <w:kern w:val="2"/>
          <w:lang w:val="ru-RU" w:bidi="hi-IN" w:eastAsia="zh-CN"/>
        </w:rPr>
        <w:tab/>
        <w:t>Иванов Петр Андреевич - р</w:t>
      </w:r>
      <w:bookmarkStart w:id="0" w:name="__DdeLink__334_2079471208"/>
      <w:r>
        <w:rPr>
          <w:b w:val="0"/>
          <w:i w:val="1"/>
          <w:bCs w:val="0"/>
          <w:iCs w:val="1"/>
          <w:color w:val="auto"/>
          <w:sz w:val="26"/>
          <w:szCs w:val="26"/>
          <w:kern w:val="2"/>
          <w:lang w:val="ru-RU" w:bidi="hi-IN" w:eastAsia="zh-CN"/>
        </w:rPr>
        <w:t xml:space="preserve">уководитель филиала ОГКУ «Кадровый центр Ульяновской области» в Тереньгульском  районе</w:t>
      </w:r>
      <w:bookmarkEnd w:id="0"/>
    </w:p>
    <w:p>
      <w:pPr>
        <w:bidi w:val="0"/>
        <w:jc w:val="both"/>
        <w:rPr>
          <w:b w:val="1"/>
          <w:bCs w:val="1"/>
          <w:color w:val="auto"/>
          <w:sz w:val="26"/>
          <w:szCs w:val="26"/>
          <w:kern w:val="2"/>
          <w:lang w:val="ru-RU" w:bidi="hi-IN" w:eastAsia="zh-CN"/>
        </w:rPr>
      </w:pPr>
      <w:r>
        <w:rPr>
          <w:b w:val="1"/>
          <w:bCs w:val="1"/>
          <w:color w:val="auto"/>
          <w:sz w:val="26"/>
          <w:szCs w:val="26"/>
          <w:kern w:val="2"/>
          <w:lang w:val="ru-RU" w:bidi="hi-IN" w:eastAsia="zh-CN"/>
        </w:rPr>
        <w:tab/>
        <w:t>2. Об организации профилактической работы, направленной на недопущение конфликтных ситуаций в сфере межэтнических отношений, проявлений экстремизма и терроризма на территории Тереньгульского района.</w:t>
      </w:r>
    </w:p>
    <w:p>
      <w:pPr>
        <w:bidi w:val="0"/>
        <w:jc w:val="both"/>
        <w:rPr>
          <w:sz w:val="26"/>
          <w:szCs w:val="26"/>
        </w:rPr>
      </w:pPr>
      <w:r>
        <w:rPr>
          <w:b w:val="1"/>
          <w:bCs w:val="1"/>
          <w:color w:val="auto"/>
          <w:sz w:val="26"/>
          <w:szCs w:val="26"/>
          <w:kern w:val="2"/>
          <w:lang w:val="ru-RU" w:bidi="hi-IN" w:eastAsia="zh-CN"/>
        </w:rPr>
        <w:tab/>
      </w:r>
      <w:r>
        <w:rPr>
          <w:b w:val="0"/>
          <w:i w:val="1"/>
          <w:bCs w:val="0"/>
          <w:iCs w:val="1"/>
          <w:color w:val="auto"/>
          <w:sz w:val="26"/>
          <w:szCs w:val="26"/>
          <w:kern w:val="2"/>
          <w:lang w:val="ru-RU" w:bidi="hi-IN" w:eastAsia="zh-CN"/>
        </w:rPr>
        <w:t xml:space="preserve">Докладывает: </w:t>
      </w:r>
    </w:p>
    <w:p>
      <w:pPr>
        <w:bidi w:val="0"/>
        <w:jc w:val="both"/>
        <w:rPr>
          <w:sz w:val="26"/>
          <w:szCs w:val="26"/>
        </w:rPr>
      </w:pPr>
      <w:r>
        <w:rPr>
          <w:b w:val="1"/>
          <w:i w:val="1"/>
          <w:bCs w:val="1"/>
          <w:iCs w:val="1"/>
          <w:color w:val="auto"/>
          <w:sz w:val="26"/>
          <w:szCs w:val="26"/>
          <w:kern w:val="2"/>
          <w:lang w:val="ru-RU" w:bidi="hi-IN" w:eastAsia="zh-CN"/>
        </w:rPr>
        <w:tab/>
      </w:r>
      <w:r>
        <w:rPr>
          <w:b w:val="0"/>
          <w:i w:val="1"/>
          <w:bCs w:val="0"/>
          <w:iCs w:val="1"/>
          <w:color w:val="auto"/>
          <w:sz w:val="26"/>
          <w:szCs w:val="26"/>
          <w:kern w:val="2"/>
          <w:lang w:val="ru-RU" w:bidi="hi-IN" w:eastAsia="zh-CN"/>
        </w:rPr>
        <w:t>Якомаскин Борис Николаевич — начальник ОП (дислокация р.п.Тереньга) МО МВД России «Сенгилеевский», подполковник полиции</w:t>
      </w:r>
    </w:p>
    <w:p>
      <w:pPr>
        <w:bidi w:val="0"/>
        <w:jc w:val="both"/>
        <w:rPr>
          <w:b w:val="1"/>
          <w:bCs w:val="1"/>
          <w:color w:val="auto"/>
          <w:sz w:val="26"/>
          <w:szCs w:val="26"/>
          <w:kern w:val="2"/>
          <w:lang w:val="ru-RU" w:bidi="hi-IN" w:eastAsia="zh-CN"/>
        </w:rPr>
      </w:pPr>
      <w:r>
        <w:rPr>
          <w:b w:val="1"/>
          <w:bCs w:val="1"/>
          <w:color w:val="auto"/>
          <w:sz w:val="26"/>
          <w:szCs w:val="26"/>
          <w:kern w:val="2"/>
          <w:lang w:val="ru-RU" w:bidi="hi-IN" w:eastAsia="zh-CN"/>
        </w:rPr>
        <w:tab/>
        <w:t>3. О миграционной ситуации на территории Тереньгульского района.</w:t>
      </w:r>
    </w:p>
    <w:p>
      <w:pPr>
        <w:spacing w:lineRule="auto" w:line="240" w:before="0" w:after="0" w:beforeAutospacing="0" w:afterAutospacing="0"/>
        <w:bidi w:val="0"/>
        <w:jc w:val="both"/>
        <w:rPr>
          <w:sz w:val="26"/>
          <w:szCs w:val="26"/>
        </w:rPr>
      </w:pPr>
      <w:r>
        <w:rPr>
          <w:b w:val="1"/>
          <w:bCs w:val="1"/>
          <w:color w:val="auto"/>
          <w:sz w:val="26"/>
          <w:szCs w:val="26"/>
          <w:kern w:val="2"/>
          <w:lang w:val="ru-RU" w:bidi="hi-IN" w:eastAsia="zh-CN"/>
        </w:rPr>
        <w:tab/>
      </w:r>
      <w:r>
        <w:rPr>
          <w:b w:val="0"/>
          <w:i w:val="1"/>
          <w:bCs w:val="0"/>
          <w:iCs w:val="1"/>
          <w:color w:val="auto"/>
          <w:sz w:val="26"/>
          <w:szCs w:val="26"/>
          <w:kern w:val="2"/>
          <w:lang w:val="ru-RU" w:bidi="hi-IN" w:eastAsia="zh-CN"/>
        </w:rPr>
        <w:t xml:space="preserve">Докладывает: </w:t>
      </w:r>
    </w:p>
    <w:p>
      <w:pPr>
        <w:spacing w:lineRule="auto" w:line="240" w:before="0" w:after="0" w:beforeAutospacing="0" w:afterAutospacing="0"/>
        <w:bidi w:val="0"/>
        <w:jc w:val="both"/>
        <w:rPr>
          <w:sz w:val="26"/>
          <w:szCs w:val="26"/>
        </w:rPr>
      </w:pPr>
      <w:r>
        <w:rPr>
          <w:b w:val="1"/>
          <w:bCs w:val="1"/>
          <w:color w:val="auto"/>
          <w:sz w:val="26"/>
          <w:szCs w:val="26"/>
          <w:kern w:val="2"/>
          <w:lang w:val="ru-RU" w:bidi="hi-IN" w:eastAsia="zh-CN"/>
        </w:rPr>
        <w:tab/>
      </w:r>
      <w:r>
        <w:rPr>
          <w:b w:val="0"/>
          <w:i w:val="1"/>
          <w:bCs w:val="0"/>
          <w:iCs w:val="1"/>
          <w:color w:val="auto"/>
          <w:sz w:val="26"/>
          <w:szCs w:val="26"/>
          <w:kern w:val="2"/>
          <w:lang w:val="ru-RU" w:bidi="hi-IN" w:eastAsia="zh-CN"/>
        </w:rPr>
        <w:t>Якомаскин Борис Николаевич — начальник ОП (дислокация р.п.Тереньга) МО МВД России «Сенгилеевский», подполковник полиции</w:t>
      </w:r>
    </w:p>
    <w:p>
      <w:pPr>
        <w:spacing w:lineRule="auto" w:line="240" w:before="0" w:after="0" w:beforeAutospacing="0" w:afterAutospacing="0"/>
        <w:bidi w:val="0"/>
        <w:jc w:val="both"/>
        <w:rPr>
          <w:sz w:val="26"/>
          <w:szCs w:val="26"/>
        </w:rPr>
      </w:pPr>
      <w:r>
        <w:rPr>
          <w:b w:val="0"/>
          <w:bCs w:val="0"/>
          <w:color w:val="auto"/>
          <w:sz w:val="26"/>
          <w:szCs w:val="26"/>
          <w:kern w:val="2"/>
          <w:lang w:val="ru-RU" w:bidi="hi-IN" w:eastAsia="zh-CN"/>
        </w:rPr>
        <w:tab/>
      </w:r>
      <w:r>
        <w:rPr>
          <w:b w:val="1"/>
          <w:bCs w:val="1"/>
          <w:color w:val="auto"/>
          <w:sz w:val="26"/>
          <w:szCs w:val="26"/>
          <w:kern w:val="2"/>
          <w:lang w:val="ru-RU" w:bidi="hi-IN" w:eastAsia="zh-CN"/>
        </w:rPr>
        <w:t>4. О работе антитеррористической комиссии на территории Тереньгульского района.</w:t>
      </w:r>
    </w:p>
    <w:p>
      <w:pPr>
        <w:spacing w:lineRule="auto" w:line="240" w:before="0" w:after="0" w:beforeAutospacing="0" w:afterAutospacing="0"/>
        <w:bidi w:val="0"/>
        <w:jc w:val="both"/>
        <w:rPr>
          <w:sz w:val="26"/>
          <w:szCs w:val="26"/>
        </w:rPr>
      </w:pPr>
      <w:r>
        <w:rPr>
          <w:b w:val="1"/>
          <w:bCs w:val="1"/>
          <w:color w:val="auto"/>
          <w:sz w:val="26"/>
          <w:szCs w:val="26"/>
          <w:kern w:val="2"/>
          <w:lang w:val="ru-RU" w:bidi="hi-IN" w:eastAsia="zh-CN"/>
        </w:rPr>
        <w:tab/>
      </w:r>
      <w:r>
        <w:rPr>
          <w:b w:val="0"/>
          <w:i w:val="1"/>
          <w:bCs w:val="0"/>
          <w:iCs w:val="1"/>
          <w:color w:val="auto"/>
          <w:sz w:val="26"/>
          <w:szCs w:val="26"/>
          <w:kern w:val="2"/>
          <w:lang w:val="ru-RU" w:bidi="hi-IN" w:eastAsia="zh-CN"/>
        </w:rPr>
        <w:t>Докладывает:</w:t>
      </w:r>
    </w:p>
    <w:p>
      <w:pPr>
        <w:spacing w:lineRule="auto" w:line="240" w:before="0" w:after="0" w:beforeAutospacing="0" w:afterAutospacing="0"/>
        <w:bidi w:val="0"/>
        <w:jc w:val="both"/>
      </w:pPr>
      <w:r>
        <w:rPr>
          <w:b w:val="1"/>
          <w:i w:val="1"/>
          <w:bCs w:val="1"/>
          <w:iCs w:val="1"/>
          <w:color w:val="auto"/>
          <w:sz w:val="26"/>
          <w:szCs w:val="26"/>
          <w:kern w:val="2"/>
          <w:lang w:val="ru-RU" w:bidi="hi-IN" w:eastAsia="zh-CN"/>
        </w:rPr>
        <w:tab/>
      </w:r>
      <w:r>
        <w:rPr>
          <w:b w:val="0"/>
          <w:i w:val="1"/>
          <w:bCs w:val="0"/>
          <w:iCs w:val="1"/>
          <w:color w:val="auto"/>
          <w:sz w:val="26"/>
          <w:szCs w:val="26"/>
          <w:kern w:val="2"/>
          <w:lang w:val="ru-RU" w:bidi="hi-IN" w:eastAsia="zh-CN"/>
        </w:rPr>
        <w:t>Крюченков Дмитрий Николаевич - специалист по антитеррористической защищенности МУ «Техническое обслуживание»</w:t>
      </w:r>
    </w:p>
    <w:p>
      <w:pPr>
        <w:bidi w:val="0"/>
        <w:jc w:val="both"/>
        <w:rPr>
          <w:sz w:val="26"/>
          <w:szCs w:val="26"/>
        </w:rPr>
      </w:pPr>
      <w:r>
        <w:rPr>
          <w:b w:val="1"/>
          <w:i w:val="1"/>
          <w:bCs w:val="1"/>
          <w:iCs w:val="1"/>
          <w:color w:val="auto"/>
          <w:sz w:val="26"/>
          <w:szCs w:val="26"/>
          <w:kern w:val="2"/>
          <w:lang w:val="ru-RU" w:bidi="hi-IN" w:eastAsia="zh-CN"/>
        </w:rPr>
        <w:tab/>
      </w:r>
      <w:r>
        <w:rPr>
          <w:b w:val="1"/>
          <w:i w:val="0"/>
          <w:bCs w:val="1"/>
          <w:iCs w:val="0"/>
          <w:color w:val="auto"/>
          <w:sz w:val="26"/>
          <w:szCs w:val="26"/>
          <w:kern w:val="2"/>
          <w:lang w:val="ru-RU" w:bidi="hi-IN" w:eastAsia="zh-CN"/>
        </w:rPr>
        <w:t>5. Разное.</w:t>
      </w:r>
    </w:p>
    <w:p>
      <w:pPr>
        <w:pStyle w:val="P8"/>
        <w:spacing w:lineRule="auto" w:line="216" w:before="0" w:after="0" w:beforeAutospacing="0" w:afterAutospacing="0"/>
        <w:bidi w:val="0"/>
        <w:jc w:val="left"/>
        <w:rPr>
          <w:rFonts w:ascii="PT Astra Serif" w:hAnsi="PT Astra Serif"/>
          <w:bCs w:val="1"/>
          <w:kern w:val="2"/>
          <w:lang w:bidi="hi-IN" w:eastAsia="zh-CN"/>
        </w:rPr>
      </w:pPr>
    </w:p>
    <w:p>
      <w:pPr>
        <w:pStyle w:val="P8"/>
        <w:spacing w:lineRule="auto" w:line="216" w:before="0" w:after="0" w:beforeAutospacing="0" w:afterAutospacing="0"/>
        <w:bidi w:val="0"/>
        <w:jc w:val="left"/>
        <w:rPr>
          <w:sz w:val="26"/>
          <w:szCs w:val="26"/>
        </w:rPr>
      </w:pPr>
      <w:r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  <w:t xml:space="preserve">1. СЛУШАЛИ: </w:t>
      </w:r>
    </w:p>
    <w:p>
      <w:pPr>
        <w:pStyle w:val="P8"/>
        <w:spacing w:lineRule="auto" w:line="216" w:before="0" w:after="0" w:beforeAutospacing="0" w:afterAutospacing="0"/>
        <w:bidi w:val="0"/>
        <w:jc w:val="both"/>
        <w:rPr>
          <w:sz w:val="26"/>
          <w:szCs w:val="26"/>
        </w:rPr>
      </w:pPr>
      <w:r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  <w:t>Иванов П.А. - доложил о</w:t>
      </w: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 xml:space="preserve"> работе Центра занятости населения Тереньгульского района по трудоустройству иностранных граждан (информация прилагается).</w:t>
      </w:r>
    </w:p>
    <w:p>
      <w:pPr>
        <w:pStyle w:val="P8"/>
        <w:bidi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  <w:t xml:space="preserve">РЕШИЛИ: </w:t>
      </w:r>
    </w:p>
    <w:p>
      <w:pPr>
        <w:pStyle w:val="P8"/>
        <w:bidi w:val="0"/>
        <w:jc w:val="both"/>
        <w:rPr>
          <w:sz w:val="26"/>
          <w:szCs w:val="26"/>
        </w:rPr>
      </w:pPr>
      <w:r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  <w:t xml:space="preserve">1.1. Информацию Иванова П.А. принять к сведению. </w:t>
      </w:r>
    </w:p>
    <w:p>
      <w:pPr>
        <w:pStyle w:val="P8"/>
        <w:bidi w:val="0"/>
        <w:jc w:val="both"/>
        <w:rPr>
          <w:sz w:val="26"/>
          <w:szCs w:val="26"/>
        </w:rPr>
      </w:pPr>
      <w:r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  <w:t>2. СЛУШАЛИ:</w:t>
      </w:r>
    </w:p>
    <w:p>
      <w:pPr>
        <w:pStyle w:val="P8"/>
        <w:bidi w:val="0"/>
        <w:jc w:val="both"/>
        <w:rPr>
          <w:sz w:val="26"/>
          <w:szCs w:val="26"/>
        </w:rPr>
      </w:pPr>
      <w:r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  <w:t>Якомаскин Б.Н. - проинформировал присутствующих о</w:t>
      </w: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>б организации профилактической работы, направленной на недопущение конфликтных ситуаций в сфере межэтнических отношений, проявлений экстремизма и терроризма на территории Тереньгульского района (информация прилагается).</w:t>
      </w:r>
    </w:p>
    <w:p>
      <w:pPr>
        <w:pStyle w:val="P8"/>
        <w:bidi w:val="0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</w:pP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 xml:space="preserve">РЕШИЛИ: </w:t>
      </w:r>
    </w:p>
    <w:p>
      <w:pPr>
        <w:pStyle w:val="P8"/>
        <w:bidi w:val="0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</w:pP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 xml:space="preserve">2.1. Информацию Якомаскина Б.Н. принять к сведению. </w:t>
      </w:r>
    </w:p>
    <w:p>
      <w:pPr>
        <w:pStyle w:val="P8"/>
        <w:bidi w:val="0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</w:pP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 xml:space="preserve">3. СЛУШАЛИ: </w:t>
      </w:r>
    </w:p>
    <w:p>
      <w:pPr>
        <w:pStyle w:val="P8"/>
        <w:bidi w:val="0"/>
        <w:jc w:val="both"/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</w:pPr>
      <w:r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  <w:t>Якомаскин Б.Н. - доложил о</w:t>
      </w: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 xml:space="preserve"> миграционной ситуации на территории Тереньгульского района (доклад прилагается).</w:t>
      </w:r>
    </w:p>
    <w:p>
      <w:pPr>
        <w:pStyle w:val="P8"/>
        <w:bidi w:val="0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</w:pP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>РЕШИЛИ:</w:t>
      </w:r>
    </w:p>
    <w:p>
      <w:pPr>
        <w:pStyle w:val="P8"/>
        <w:bidi w:val="0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</w:pP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>3.1. Информацию Якомаскина Б.Н. принять к сведению.</w:t>
      </w:r>
    </w:p>
    <w:p>
      <w:pPr>
        <w:pStyle w:val="P8"/>
        <w:bidi w:val="0"/>
        <w:jc w:val="both"/>
        <w:rPr>
          <w:sz w:val="26"/>
          <w:szCs w:val="26"/>
        </w:rPr>
      </w:pP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 xml:space="preserve">3.2. Создать информационную базу по представленным миграционной службой МО МВД России «Сенгилеевский» сведениям о приехавших в Тереньгульский район на постоянное место жительства иностранных гражданах. </w:t>
      </w:r>
    </w:p>
    <w:p>
      <w:pPr>
        <w:pStyle w:val="P8"/>
        <w:bidi w:val="0"/>
        <w:jc w:val="both"/>
      </w:pPr>
      <w:r>
        <w:rPr>
          <w:rFonts w:ascii="PT Astra Serif" w:hAnsi="PT Astra Serif"/>
          <w:b w:val="0"/>
          <w:i w:val="1"/>
          <w:bCs w:val="0"/>
          <w:iCs w:val="1"/>
          <w:color w:val="auto"/>
          <w:sz w:val="26"/>
          <w:szCs w:val="26"/>
          <w:kern w:val="2"/>
          <w:lang w:val="ru-RU" w:bidi="hi-IN" w:eastAsia="zh-CN"/>
        </w:rPr>
        <w:t>Ответственный:</w:t>
      </w: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 xml:space="preserve"> Крюченков Д.Н.</w:t>
      </w:r>
    </w:p>
    <w:p>
      <w:pPr>
        <w:pStyle w:val="P8"/>
        <w:bidi w:val="0"/>
        <w:jc w:val="both"/>
        <w:rPr>
          <w:sz w:val="26"/>
          <w:szCs w:val="26"/>
        </w:rPr>
      </w:pPr>
      <w:r>
        <w:rPr>
          <w:rFonts w:ascii="PT Astra Serif" w:hAnsi="PT Astra Serif"/>
          <w:b w:val="0"/>
          <w:i w:val="1"/>
          <w:bCs w:val="0"/>
          <w:iCs w:val="1"/>
          <w:color w:val="auto"/>
          <w:sz w:val="26"/>
          <w:szCs w:val="26"/>
          <w:kern w:val="2"/>
          <w:lang w:val="ru-RU" w:bidi="hi-IN" w:eastAsia="zh-CN"/>
        </w:rPr>
        <w:t xml:space="preserve">Срок: </w:t>
      </w: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 xml:space="preserve">ежемесячно, по итогам представленной миграционной службой МО МВД России «Сенгилеевский» информации. </w:t>
      </w:r>
    </w:p>
    <w:p>
      <w:pPr>
        <w:pStyle w:val="P8"/>
        <w:bidi w:val="0"/>
        <w:jc w:val="both"/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</w:pPr>
      <w:r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  <w:t xml:space="preserve">4. СЛУШАЛИ: </w:t>
      </w:r>
    </w:p>
    <w:p>
      <w:pPr>
        <w:pStyle w:val="P8"/>
        <w:bidi w:val="0"/>
        <w:jc w:val="both"/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</w:pPr>
      <w:r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  <w:t>Крюченков Д.Н. - проинформировал о</w:t>
      </w:r>
      <w:r>
        <w:rPr>
          <w:rFonts w:ascii="PT Astra Serif" w:hAnsi="PT Astra Serif"/>
          <w:b w:val="1"/>
          <w:bCs w:val="1"/>
          <w:color w:val="auto"/>
          <w:sz w:val="26"/>
          <w:szCs w:val="26"/>
          <w:kern w:val="2"/>
          <w:lang w:val="ru-RU" w:bidi="hi-IN" w:eastAsia="zh-CN"/>
        </w:rPr>
        <w:t xml:space="preserve"> </w:t>
      </w: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>работе антитеррористической комиссии на территории Тереньгульского района (доклад прилагается).</w:t>
      </w:r>
    </w:p>
    <w:p>
      <w:pPr>
        <w:pStyle w:val="P8"/>
        <w:bidi w:val="0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</w:pP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>РЕШИЛИ:</w:t>
      </w:r>
    </w:p>
    <w:p>
      <w:pPr>
        <w:pStyle w:val="P8"/>
        <w:bidi w:val="0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</w:pP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>4.1. Доклад принять к сведению.</w:t>
      </w:r>
    </w:p>
    <w:p>
      <w:pPr>
        <w:pStyle w:val="P8"/>
        <w:bidi w:val="0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</w:pP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>5. СЛУШАЛИ:</w:t>
      </w:r>
    </w:p>
    <w:p>
      <w:pPr>
        <w:pStyle w:val="P8"/>
        <w:bidi w:val="0"/>
        <w:jc w:val="both"/>
      </w:pP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>Шерстнев Г.А., Навознова Н.Н., Кариков Н.А., Крюченков Д.Н., Пантелеев П.А..</w:t>
      </w:r>
    </w:p>
    <w:p>
      <w:pPr>
        <w:pStyle w:val="P8"/>
        <w:bidi w:val="0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</w:pP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>РЕШИЛИ:</w:t>
      </w:r>
    </w:p>
    <w:p>
      <w:pPr>
        <w:pStyle w:val="P8"/>
        <w:bidi w:val="0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</w:pP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>5.1. Утвердить план работы Совета национальностей при Главе администрации МО «Тереньгульский район» с дополнением от 30.07.2024г., направить всем ответственным за его исполнение.</w:t>
      </w:r>
    </w:p>
    <w:p>
      <w:pPr>
        <w:pStyle w:val="P8"/>
        <w:bidi w:val="0"/>
        <w:jc w:val="both"/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</w:pPr>
      <w:r>
        <w:rPr>
          <w:rFonts w:ascii="PT Astra Serif" w:hAnsi="PT Astra Serif"/>
          <w:b w:val="0"/>
          <w:i w:val="1"/>
          <w:bCs w:val="0"/>
          <w:iCs w:val="1"/>
          <w:color w:val="auto"/>
          <w:sz w:val="26"/>
          <w:szCs w:val="26"/>
          <w:kern w:val="2"/>
          <w:lang w:val="ru-RU" w:bidi="hi-IN" w:eastAsia="zh-CN"/>
        </w:rPr>
        <w:t>Ответственный:</w:t>
      </w: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 xml:space="preserve"> Максимова Л.Г. </w:t>
      </w:r>
    </w:p>
    <w:p>
      <w:pPr>
        <w:pStyle w:val="P8"/>
        <w:bidi w:val="0"/>
        <w:jc w:val="both"/>
      </w:pPr>
      <w:r>
        <w:rPr>
          <w:rFonts w:ascii="PT Astra Serif" w:hAnsi="PT Astra Serif"/>
          <w:b w:val="0"/>
          <w:i w:val="1"/>
          <w:bCs w:val="0"/>
          <w:iCs w:val="1"/>
          <w:color w:val="auto"/>
          <w:sz w:val="26"/>
          <w:szCs w:val="26"/>
          <w:kern w:val="2"/>
          <w:lang w:val="ru-RU" w:bidi="hi-IN" w:eastAsia="zh-CN"/>
        </w:rPr>
        <w:t xml:space="preserve">Срок: </w:t>
      </w: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>09.08.2024.</w:t>
      </w:r>
    </w:p>
    <w:p>
      <w:pPr>
        <w:pStyle w:val="P8"/>
        <w:bidi w:val="0"/>
        <w:jc w:val="both"/>
      </w:pPr>
      <w:r>
        <w:rPr>
          <w:rFonts w:ascii="PT Astra Serif" w:hAnsi="PT Astra Serif"/>
          <w:b w:val="0"/>
          <w:bCs w:val="0"/>
          <w:color w:val="auto"/>
          <w:sz w:val="26"/>
          <w:szCs w:val="26"/>
          <w:kern w:val="2"/>
          <w:lang w:val="ru-RU" w:bidi="hi-IN" w:eastAsia="zh-CN"/>
        </w:rPr>
        <w:t xml:space="preserve">5.2. В 2025 году на территории МО «Тереньгульский район» провести районный праздник «Венок Дружбы», включающий элементы национально-культурных  праздников: татарского праздника «Сабантуй», чувашского праздника «Акатуй» и мордовского праздника «Шумбрат» и принять ежегодное участие в региональных вышеперечисленных праздниках.</w:t>
      </w:r>
    </w:p>
    <w:p>
      <w:pPr>
        <w:pStyle w:val="P8"/>
        <w:bidi w:val="0"/>
        <w:jc w:val="both"/>
        <w:rPr>
          <w:rFonts w:ascii="PT Astra Serif" w:hAnsi="PT Astra Serif"/>
          <w:b w:val="0"/>
          <w:bCs w:val="0"/>
          <w:sz w:val="26"/>
          <w:szCs w:val="26"/>
          <w:kern w:val="2"/>
          <w:lang w:bidi="hi-IN" w:eastAsia="zh-CN"/>
        </w:rPr>
      </w:pPr>
      <w:r>
        <w:rPr>
          <w:rFonts w:ascii="PT Astra Serif" w:hAnsi="PT Astra Serif"/>
          <w:b w:val="0"/>
          <w:i w:val="1"/>
          <w:bCs w:val="0"/>
          <w:iCs w:val="1"/>
          <w:sz w:val="26"/>
          <w:szCs w:val="26"/>
          <w:kern w:val="2"/>
          <w:lang w:bidi="hi-IN" w:eastAsia="zh-CN"/>
        </w:rPr>
        <w:t xml:space="preserve">Ответственные: </w:t>
      </w:r>
      <w:r>
        <w:rPr>
          <w:rFonts w:ascii="PT Astra Serif" w:hAnsi="PT Astra Serif"/>
          <w:b w:val="0"/>
          <w:bCs w:val="0"/>
          <w:sz w:val="26"/>
          <w:szCs w:val="26"/>
          <w:kern w:val="2"/>
          <w:lang w:bidi="hi-IN" w:eastAsia="zh-CN"/>
        </w:rPr>
        <w:t xml:space="preserve">Казанцев А.В., главы администраций сельских поселений, Кариков Н.А., Аминов К.А.,  Прокофьев С.И.</w:t>
      </w:r>
    </w:p>
    <w:p>
      <w:pPr>
        <w:pStyle w:val="P8"/>
        <w:bidi w:val="0"/>
        <w:jc w:val="both"/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</w:pPr>
      <w:r>
        <w:rPr>
          <w:rFonts w:ascii="PT Astra Serif" w:hAnsi="PT Astra Serif"/>
          <w:i w:val="1"/>
          <w:bCs w:val="1"/>
          <w:iCs w:val="1"/>
          <w:sz w:val="26"/>
          <w:szCs w:val="26"/>
          <w:kern w:val="2"/>
          <w:lang w:bidi="hi-IN" w:eastAsia="zh-CN"/>
        </w:rPr>
        <w:t>Срок:</w:t>
      </w:r>
      <w:r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  <w:t xml:space="preserve"> 12 июня 2025 года.</w:t>
      </w:r>
    </w:p>
    <w:p>
      <w:pPr>
        <w:pStyle w:val="P8"/>
        <w:bidi w:val="0"/>
        <w:jc w:val="both"/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</w:pPr>
    </w:p>
    <w:p>
      <w:pPr>
        <w:pStyle w:val="P8"/>
        <w:bidi w:val="0"/>
        <w:jc w:val="both"/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</w:pPr>
    </w:p>
    <w:p>
      <w:pPr>
        <w:pStyle w:val="P8"/>
        <w:bidi w:val="0"/>
        <w:jc w:val="both"/>
        <w:rPr>
          <w:rFonts w:ascii="PT Astra Serif" w:hAnsi="PT Astra Serif"/>
          <w:bCs w:val="1"/>
          <w:sz w:val="26"/>
          <w:szCs w:val="26"/>
          <w:kern w:val="2"/>
          <w:lang w:bidi="hi-IN" w:eastAsia="zh-CN"/>
        </w:rPr>
      </w:pPr>
    </w:p>
    <w:p>
      <w:pPr>
        <w:spacing w:lineRule="auto" w:line="240" w:before="0" w:after="0" w:beforeAutospacing="0" w:afterAutospacing="0"/>
        <w:bidi w:val="0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Председательствующий                                               </w:t>
        <w:tab/>
        <w:tab/>
        <w:t xml:space="preserve"> Г.А. Шерстнев</w:t>
        <w:tab/>
        <w:tab/>
        <w:tab/>
      </w: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6"/>
          <w:szCs w:val="26"/>
        </w:rPr>
      </w:pP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6"/>
          <w:szCs w:val="26"/>
        </w:rPr>
      </w:pPr>
    </w:p>
    <w:p>
      <w:pPr>
        <w:spacing w:lineRule="auto" w:line="240" w:before="0" w:after="0" w:beforeAutospacing="0" w:afterAutospacing="0"/>
        <w:bidi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Секретарь                                                                      </w:t>
        <w:tab/>
        <w:tab/>
        <w:t xml:space="preserve">Л.Г. Максимова  </w:t>
      </w:r>
    </w:p>
    <w:sectPr>
      <w:type w:val="nextPage"/>
      <w:pgSz w:w="11906" w:h="16838" w:code="0"/>
      <w:pgMar w:left="1455" w:right="416" w:top="840" w:bottom="803" w:header="0" w:footer="0" w:gutter="0"/>
      <w:pgNumType w:chapSep="period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9"/>
  <w:autoHyphenation w:val="1"/>
  <w:evenAndOddHeaders w:val="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PT Astra Serif" w:hAnsi="PT Astra Serif"/>
        <w:sz w:val="28"/>
        <w:szCs w:val="24"/>
        <w:kern w:val="2"/>
        <w:lang w:val="ru-RU" w:bidi="hi-IN" w:eastAsia="zh-CN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1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widowControl w:val="1"/>
      <w:bidi w:val="0"/>
    </w:pPr>
    <w:rPr>
      <w:rFonts w:ascii="PT Astra Serif" w:hAnsi="PT Astra Serif"/>
      <w:color w:val="auto"/>
      <w:sz w:val="28"/>
      <w:szCs w:val="24"/>
      <w:kern w:val="2"/>
      <w:lang w:val="ru-RU" w:bidi="hi-IN" w:eastAsia="zh-CN"/>
    </w:rPr>
  </w:style>
  <w:style w:type="paragraph" w:styleId="P1">
    <w:name w:val="Заголовок"/>
    <w:basedOn w:val="P0"/>
    <w:next w:val="P2"/>
    <w:qFormat/>
    <w:pPr>
      <w:keepNext w:val="1"/>
      <w:spacing w:before="240" w:after="120" w:beforeAutospacing="0" w:afterAutospacing="0"/>
    </w:pPr>
    <w:rPr>
      <w:rFonts w:ascii="Liberation Sans" w:hAnsi="Liberation Sans"/>
      <w:sz w:val="28"/>
      <w:szCs w:val="28"/>
    </w:rPr>
  </w:style>
  <w:style w:type="paragraph" w:styleId="P2">
    <w:name w:val="Body Text"/>
    <w:basedOn w:val="P0"/>
    <w:pPr>
      <w:spacing w:before="0" w:after="120" w:beforeAutospacing="0" w:afterAutospacing="0"/>
    </w:pPr>
    <w:rPr/>
  </w:style>
  <w:style w:type="paragraph" w:styleId="P3">
    <w:name w:val="Title"/>
    <w:basedOn w:val="P0"/>
    <w:next w:val="P2"/>
    <w:qFormat/>
    <w:pPr>
      <w:keepNext w:val="1"/>
      <w:spacing w:before="240" w:after="120" w:beforeAutospacing="0" w:afterAutospacing="0"/>
    </w:pPr>
    <w:rPr>
      <w:rFonts w:ascii="Arial" w:hAnsi="Arial"/>
      <w:sz w:val="28"/>
      <w:szCs w:val="28"/>
    </w:rPr>
  </w:style>
  <w:style w:type="paragraph" w:styleId="P4">
    <w:name w:val="List"/>
    <w:basedOn w:val="P2"/>
    <w:pPr/>
    <w:rPr/>
  </w:style>
  <w:style w:type="paragraph" w:styleId="P5">
    <w:name w:val="Caption"/>
    <w:basedOn w:val="P0"/>
    <w:qFormat/>
    <w:pPr>
      <w:suppressLineNumbers w:val="1"/>
      <w:spacing w:before="120" w:after="120" w:beforeAutospacing="0" w:afterAutospacing="0"/>
    </w:pPr>
    <w:rPr>
      <w:i w:val="1"/>
      <w:iCs w:val="1"/>
      <w:sz w:val="24"/>
      <w:szCs w:val="24"/>
    </w:rPr>
  </w:style>
  <w:style w:type="paragraph" w:styleId="P6">
    <w:name w:val="Указатель"/>
    <w:basedOn w:val="P0"/>
    <w:qFormat/>
    <w:pPr>
      <w:suppressLineNumbers w:val="1"/>
    </w:pPr>
    <w:rPr/>
  </w:style>
  <w:style w:type="paragraph" w:styleId="P7">
    <w:name w:val="Standard"/>
    <w:qFormat/>
    <w:pPr>
      <w:widowControl w:val="1"/>
      <w:suppressAutoHyphens w:val="1"/>
      <w:bidi w:val="0"/>
    </w:pPr>
    <w:rPr>
      <w:rFonts w:ascii="Liberation Serif;Times New Roma" w:hAnsi="Liberation Serif;Times New Roma"/>
      <w:color w:val="auto"/>
      <w:sz w:val="24"/>
      <w:szCs w:val="24"/>
      <w:kern w:val="2"/>
      <w:lang w:val="ru-RU" w:bidi="hi-IN" w:eastAsia="zh-CN"/>
    </w:rPr>
  </w:style>
  <w:style w:type="paragraph" w:styleId="P8">
    <w:name w:val="Содержимое таблицы"/>
    <w:basedOn w:val="P0"/>
    <w:qFormat/>
    <w:pPr>
      <w:suppressLineNumbers w:val="1"/>
      <w:suppressAutoHyphens w:val="1"/>
      <w:spacing w:lineRule="auto" w:line="240" w:before="0" w:after="0" w:beforeAutospacing="0" w:afterAutospacing="0"/>
    </w:pPr>
    <w:rPr>
      <w:rFonts w:ascii="Liberation Serif;Times New Roma" w:hAnsi="Liberation Serif;Times New Roma"/>
      <w:sz w:val="24"/>
      <w:szCs w:val="24"/>
      <w:kern w:val="2"/>
      <w:lang w:bidi="hi-IN" w:eastAsia="zh-CN"/>
    </w:rPr>
  </w:style>
  <w:style w:type="paragraph" w:styleId="P9">
    <w:name w:val="Колонтитул"/>
    <w:basedOn w:val="P0"/>
    <w:qFormat/>
    <w:pPr>
      <w:suppressLineNumbers w:val="1"/>
      <w:tabs>
        <w:tab w:val="clear" w:pos="709" w:leader="none"/>
        <w:tab w:val="center" w:pos="4818" w:leader="none"/>
        <w:tab w:val="right" w:pos="9637" w:leader="none"/>
      </w:tabs>
    </w:pPr>
    <w:rPr/>
  </w:style>
  <w:style w:type="paragraph" w:styleId="P10">
    <w:name w:val="Footer"/>
    <w:basedOn w:val="P0"/>
    <w:pPr>
      <w:tabs>
        <w:tab w:val="clear" w:pos="709" w:leader="none"/>
        <w:tab w:val="center" w:pos="4677" w:leader="none"/>
        <w:tab w:val="right" w:pos="9355" w:leader="none"/>
      </w:tabs>
    </w:pPr>
    <w:rPr>
      <w:lang w:val="ru-RU"/>
    </w:rPr>
  </w:style>
  <w:style w:type="paragraph" w:styleId="P11">
    <w:name w:val="Header"/>
    <w:basedOn w:val="P0"/>
    <w:pPr>
      <w:tabs>
        <w:tab w:val="clear" w:pos="709" w:leader="none"/>
        <w:tab w:val="center" w:pos="4677" w:leader="none"/>
        <w:tab w:val="right" w:pos="9355" w:leader="none"/>
      </w:tabs>
    </w:pPr>
    <w:rPr>
      <w:lang w:val="ru-RU"/>
    </w:rPr>
  </w:style>
  <w:style w:type="paragraph" w:styleId="P12">
    <w:name w:val="Обычный (веб)"/>
    <w:basedOn w:val="P0"/>
    <w:qFormat/>
    <w:pPr>
      <w:spacing w:lineRule="auto" w:line="240" w:before="280" w:after="280" w:beforeAutospacing="0" w:afterAutospacing="0"/>
    </w:pPr>
    <w:rPr>
      <w:rFonts w:ascii="Times New Roman" w:hAnsi="Times New Roman"/>
      <w:sz w:val="24"/>
      <w:szCs w:val="24"/>
    </w:rPr>
  </w:style>
  <w:style w:type="paragraph" w:styleId="P13">
    <w:name w:val="Style11"/>
    <w:basedOn w:val="P0"/>
    <w:qFormat/>
    <w:pPr>
      <w:widowControl w:val="0"/>
      <w:spacing w:lineRule="exact" w:line="322" w:before="0" w:after="0" w:beforeAutospacing="0" w:afterAutospacing="0"/>
      <w:ind w:firstLine="485" w:left="0" w:right="0"/>
    </w:pPr>
    <w:rPr>
      <w:rFonts w:ascii="Times New Roman" w:hAnsi="Times New Roman"/>
      <w:sz w:val="24"/>
      <w:szCs w:val="24"/>
    </w:rPr>
  </w:style>
  <w:style w:type="paragraph" w:styleId="P14">
    <w:name w:val="Style10"/>
    <w:basedOn w:val="P0"/>
    <w:qFormat/>
    <w:pPr>
      <w:widowControl w:val="0"/>
      <w:spacing w:lineRule="exact" w:line="320" w:before="0" w:after="0" w:beforeAutospacing="0" w:afterAutospacing="0"/>
      <w:jc w:val="both"/>
    </w:pPr>
    <w:rPr>
      <w:rFonts w:ascii="Times New Roman" w:hAnsi="Times New Roman"/>
      <w:sz w:val="24"/>
      <w:szCs w:val="24"/>
    </w:rPr>
  </w:style>
  <w:style w:type="paragraph" w:styleId="P15">
    <w:name w:val="Style9"/>
    <w:basedOn w:val="P0"/>
    <w:qFormat/>
    <w:pPr>
      <w:widowControl w:val="0"/>
      <w:spacing w:lineRule="exact" w:line="317" w:before="0" w:after="0" w:beforeAutospacing="0" w:afterAutospacing="0"/>
      <w:ind w:firstLine="211" w:left="0" w:right="0"/>
      <w:jc w:val="both"/>
    </w:pPr>
    <w:rPr>
      <w:rFonts w:ascii="Times New Roman" w:hAnsi="Times New Roman"/>
      <w:sz w:val="24"/>
      <w:szCs w:val="24"/>
    </w:rPr>
  </w:style>
  <w:style w:type="paragraph" w:styleId="P16">
    <w:name w:val="Style8"/>
    <w:basedOn w:val="P0"/>
    <w:qFormat/>
    <w:pPr>
      <w:widowControl w:val="0"/>
      <w:spacing w:lineRule="exact" w:line="322" w:before="0" w:after="0" w:beforeAutospacing="0" w:afterAutospacing="0"/>
      <w:ind w:firstLine="557" w:left="0" w:right="0"/>
      <w:jc w:val="both"/>
    </w:pPr>
    <w:rPr>
      <w:rFonts w:ascii="Times New Roman" w:hAnsi="Times New Roman"/>
      <w:sz w:val="24"/>
      <w:szCs w:val="24"/>
    </w:rPr>
  </w:style>
  <w:style w:type="paragraph" w:styleId="P17">
    <w:name w:val="Style7"/>
    <w:basedOn w:val="P0"/>
    <w:qFormat/>
    <w:pPr>
      <w:widowControl w:val="0"/>
      <w:spacing w:lineRule="exact" w:line="322" w:before="0" w:after="0" w:beforeAutospacing="0" w:afterAutospacing="0"/>
      <w:jc w:val="both"/>
    </w:pPr>
    <w:rPr>
      <w:rFonts w:ascii="Times New Roman" w:hAnsi="Times New Roman"/>
      <w:sz w:val="24"/>
      <w:szCs w:val="24"/>
    </w:rPr>
  </w:style>
  <w:style w:type="paragraph" w:styleId="P18">
    <w:name w:val="Style3"/>
    <w:basedOn w:val="P0"/>
    <w:qFormat/>
    <w:pPr>
      <w:widowControl w:val="0"/>
      <w:spacing w:lineRule="exact" w:line="373" w:before="0" w:after="0" w:beforeAutospacing="0" w:afterAutospacing="0"/>
      <w:ind w:firstLine="552" w:left="0" w:right="0"/>
      <w:jc w:val="both"/>
    </w:pPr>
    <w:rPr>
      <w:rFonts w:ascii="Times New Roman" w:hAnsi="Times New Roman"/>
      <w:sz w:val="24"/>
      <w:szCs w:val="24"/>
    </w:rPr>
  </w:style>
  <w:style w:type="paragraph" w:styleId="P19">
    <w:name w:val="Style21"/>
    <w:basedOn w:val="P0"/>
    <w:qFormat/>
    <w:pPr>
      <w:widowControl w:val="0"/>
      <w:spacing w:lineRule="exact" w:line="276" w:before="0" w:after="0" w:beforeAutospacing="0" w:afterAutospacing="0"/>
      <w:ind w:firstLine="1858" w:left="0" w:right="0"/>
    </w:pPr>
    <w:rPr>
      <w:rFonts w:ascii="Times New Roman" w:hAnsi="Times New Roman"/>
      <w:sz w:val="24"/>
      <w:szCs w:val="24"/>
    </w:rPr>
  </w:style>
  <w:style w:type="paragraph" w:styleId="P20">
    <w:name w:val="Style20"/>
    <w:basedOn w:val="P0"/>
    <w:qFormat/>
    <w:pPr>
      <w:widowControl w:val="0"/>
      <w:spacing w:lineRule="exact" w:line="276" w:before="0" w:after="0" w:beforeAutospacing="0" w:afterAutospacing="0"/>
      <w:ind w:firstLine="2462" w:left="0" w:right="0"/>
      <w:jc w:val="both"/>
    </w:pPr>
    <w:rPr>
      <w:rFonts w:ascii="Times New Roman" w:hAnsi="Times New Roman"/>
      <w:sz w:val="24"/>
      <w:szCs w:val="24"/>
    </w:rPr>
  </w:style>
  <w:style w:type="paragraph" w:styleId="P21">
    <w:name w:val="Style19"/>
    <w:basedOn w:val="P0"/>
    <w:qFormat/>
    <w:pPr>
      <w:widowControl w:val="0"/>
      <w:spacing w:lineRule="exact" w:line="274" w:before="0" w:after="0" w:beforeAutospacing="0" w:afterAutospacing="0"/>
      <w:ind w:firstLine="1757" w:left="0" w:right="0"/>
    </w:pPr>
    <w:rPr>
      <w:rFonts w:ascii="Times New Roman" w:hAnsi="Times New Roman"/>
      <w:sz w:val="24"/>
      <w:szCs w:val="24"/>
    </w:rPr>
  </w:style>
  <w:style w:type="paragraph" w:styleId="P22">
    <w:name w:val="Style18"/>
    <w:basedOn w:val="P0"/>
    <w:qFormat/>
    <w:pPr>
      <w:widowControl w:val="0"/>
      <w:spacing w:lineRule="exact" w:line="277" w:before="0" w:after="0" w:beforeAutospacing="0" w:afterAutospacing="0"/>
      <w:ind w:firstLine="1982" w:left="0" w:right="0"/>
      <w:jc w:val="both"/>
    </w:pPr>
    <w:rPr>
      <w:rFonts w:ascii="Times New Roman" w:hAnsi="Times New Roman"/>
      <w:sz w:val="24"/>
      <w:szCs w:val="24"/>
    </w:rPr>
  </w:style>
  <w:style w:type="paragraph" w:styleId="P23">
    <w:name w:val="Style17"/>
    <w:basedOn w:val="P0"/>
    <w:qFormat/>
    <w:pPr>
      <w:widowControl w:val="0"/>
      <w:spacing w:lineRule="exact" w:line="276" w:before="0" w:after="0" w:beforeAutospacing="0" w:afterAutospacing="0"/>
      <w:ind w:firstLine="2189" w:left="0" w:right="0"/>
    </w:pPr>
    <w:rPr>
      <w:rFonts w:ascii="Times New Roman" w:hAnsi="Times New Roman"/>
      <w:sz w:val="24"/>
      <w:szCs w:val="24"/>
    </w:rPr>
  </w:style>
  <w:style w:type="paragraph" w:styleId="P24">
    <w:name w:val="Style16"/>
    <w:basedOn w:val="P0"/>
    <w:qFormat/>
    <w:pPr>
      <w:widowControl w:val="0"/>
      <w:spacing w:lineRule="exact" w:line="274" w:before="0" w:after="0" w:beforeAutospacing="0" w:afterAutospacing="0"/>
      <w:ind w:firstLine="1248" w:left="0" w:right="0"/>
      <w:jc w:val="both"/>
    </w:pPr>
    <w:rPr>
      <w:rFonts w:ascii="Times New Roman" w:hAnsi="Times New Roman"/>
      <w:sz w:val="24"/>
      <w:szCs w:val="24"/>
    </w:rPr>
  </w:style>
  <w:style w:type="paragraph" w:styleId="P25">
    <w:name w:val="Style6"/>
    <w:basedOn w:val="P0"/>
    <w:qFormat/>
    <w:pPr>
      <w:widowControl w:val="0"/>
      <w:spacing w:lineRule="exact" w:line="322" w:before="0" w:after="0" w:beforeAutospacing="0" w:afterAutospacing="0"/>
      <w:ind w:firstLine="211" w:left="0" w:right="0"/>
      <w:jc w:val="both"/>
    </w:pPr>
    <w:rPr>
      <w:rFonts w:ascii="Times New Roman" w:hAnsi="Times New Roman"/>
      <w:sz w:val="24"/>
      <w:szCs w:val="24"/>
    </w:rPr>
  </w:style>
  <w:style w:type="paragraph" w:styleId="P26">
    <w:name w:val="Style5"/>
    <w:basedOn w:val="P0"/>
    <w:qFormat/>
    <w:pPr>
      <w:widowControl w:val="0"/>
      <w:spacing w:lineRule="exact" w:line="323" w:before="0" w:after="0" w:beforeAutospacing="0" w:afterAutospacing="0"/>
      <w:ind w:firstLine="490" w:left="0" w:right="0"/>
      <w:jc w:val="both"/>
    </w:pPr>
    <w:rPr>
      <w:rFonts w:ascii="Times New Roman" w:hAnsi="Times New Roman"/>
      <w:sz w:val="24"/>
      <w:szCs w:val="24"/>
    </w:rPr>
  </w:style>
  <w:style w:type="paragraph" w:styleId="P27">
    <w:name w:val="Style4"/>
    <w:basedOn w:val="P0"/>
    <w:qFormat/>
    <w:pPr>
      <w:widowControl w:val="0"/>
      <w:spacing w:lineRule="exact" w:line="325" w:before="0" w:after="0" w:beforeAutospacing="0" w:afterAutospacing="0"/>
      <w:ind w:firstLine="725" w:left="0" w:right="0"/>
      <w:jc w:val="both"/>
    </w:pPr>
    <w:rPr>
      <w:rFonts w:ascii="Times New Roman" w:hAnsi="Times New Roman"/>
      <w:sz w:val="24"/>
      <w:szCs w:val="24"/>
    </w:rPr>
  </w:style>
  <w:style w:type="paragraph" w:styleId="P28">
    <w:name w:val="Абзац списка"/>
    <w:basedOn w:val="P0"/>
    <w:qFormat/>
    <w:pPr>
      <w:spacing w:before="0" w:after="200" w:beforeAutospacing="0" w:afterAutospacing="0"/>
      <w:ind w:firstLine="0" w:left="720" w:right="0"/>
      <w:contextualSpacing w:val="1"/>
    </w:pPr>
    <w:rPr/>
  </w:style>
  <w:style w:type="paragraph" w:styleId="P29">
    <w:name w:val="Заголовок таблицы"/>
    <w:basedOn w:val="P8"/>
    <w:qFormat/>
    <w:pPr>
      <w:suppressLineNumbers w:val="1"/>
      <w:jc w:val="center"/>
    </w:pPr>
    <w:rPr>
      <w:b w:val="1"/>
      <w:bCs w:val="1"/>
    </w:rPr>
  </w:style>
  <w:style w:type="paragraph" w:styleId="P30">
    <w:name w:val="No Spacing"/>
    <w:qFormat/>
    <w:pPr>
      <w:widowControl w:val="1"/>
      <w:spacing w:before="0" w:after="0" w:beforeAutospacing="0" w:afterAutospacing="0"/>
      <w:bidi w:val="0"/>
      <w:jc w:val="left"/>
    </w:pPr>
    <w:rPr>
      <w:rFonts w:ascii="PT Astra Serif" w:hAnsi="PT Astra Serif"/>
      <w:color w:val="auto"/>
      <w:sz w:val="22"/>
      <w:szCs w:val="22"/>
      <w:lang w:val="ru-RU" w:bidi="ar-SA" w:eastAsia="en-US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apple-converted-space"/>
    <w:qFormat/>
    <w:rPr/>
  </w:style>
  <w:style w:type="character" w:styleId="C4">
    <w:name w:val="Нижний колонтитул Знак"/>
    <w:qFormat/>
    <w:rPr>
      <w:sz w:val="22"/>
      <w:szCs w:val="22"/>
    </w:rPr>
  </w:style>
  <w:style w:type="character" w:styleId="C5">
    <w:name w:val="Верхний колонтитул Знак"/>
    <w:qFormat/>
    <w:rPr>
      <w:sz w:val="22"/>
      <w:szCs w:val="22"/>
    </w:rPr>
  </w:style>
  <w:style w:type="character" w:styleId="C6">
    <w:name w:val="Strong"/>
    <w:qFormat/>
    <w:rPr>
      <w:b w:val="1"/>
      <w:bCs w:val="1"/>
    </w:rPr>
  </w:style>
  <w:style w:type="character" w:styleId="C7">
    <w:name w:val="Font Style11"/>
    <w:qFormat/>
    <w:rPr>
      <w:rFonts w:ascii="Times New Roman" w:hAnsi="Times New Roman"/>
      <w:sz w:val="26"/>
      <w:szCs w:val="26"/>
    </w:rPr>
  </w:style>
  <w:style w:type="character" w:styleId="C8">
    <w:name w:val="Font Style16"/>
    <w:qFormat/>
    <w:rPr>
      <w:rFonts w:ascii="Times New Roman" w:hAnsi="Times New Roman"/>
      <w:b w:val="1"/>
      <w:i w:val="1"/>
      <w:bCs w:val="1"/>
      <w:iCs w:val="1"/>
      <w:sz w:val="26"/>
      <w:szCs w:val="26"/>
    </w:rPr>
  </w:style>
  <w:style w:type="character" w:styleId="C9">
    <w:name w:val="Font Style15"/>
    <w:qFormat/>
    <w:rPr>
      <w:rFonts w:ascii="Times New Roman" w:hAnsi="Times New Roman"/>
      <w:sz w:val="22"/>
      <w:szCs w:val="22"/>
    </w:rPr>
  </w:style>
  <w:style w:type="character" w:styleId="C10">
    <w:name w:val="Font Style14"/>
    <w:qFormat/>
    <w:rPr>
      <w:rFonts w:ascii="Times New Roman" w:hAnsi="Times New Roman"/>
      <w:sz w:val="26"/>
      <w:szCs w:val="26"/>
    </w:rPr>
  </w:style>
  <w:style w:type="character" w:styleId="C11">
    <w:name w:val="Font Style12"/>
    <w:qFormat/>
    <w:rPr>
      <w:rFonts w:ascii="Times New Roman" w:hAnsi="Times New Roman"/>
      <w:sz w:val="24"/>
      <w:szCs w:val="24"/>
      <w:spacing w:val="10"/>
    </w:rPr>
  </w:style>
  <w:style w:type="character" w:styleId="C12">
    <w:name w:val="Font Style34"/>
    <w:qFormat/>
    <w:rPr>
      <w:rFonts w:ascii="Times New Roman" w:hAnsi="Times New Roman"/>
      <w:sz w:val="24"/>
      <w:szCs w:val="24"/>
    </w:rPr>
  </w:style>
  <w:style w:type="character" w:styleId="C13">
    <w:name w:val="Font Style36"/>
    <w:qFormat/>
    <w:rPr>
      <w:rFonts w:ascii="Times New Roman" w:hAnsi="Times New Roman"/>
      <w:sz w:val="24"/>
      <w:szCs w:val="24"/>
    </w:rPr>
  </w:style>
  <w:style w:type="character" w:styleId="C14">
    <w:name w:val="Основной шрифт абзаца"/>
    <w:qFormat/>
    <w:rPr/>
  </w:style>
  <w:style w:type="character" w:styleId="C15">
    <w:name w:val="WW8NumSt4z0"/>
    <w:qFormat/>
    <w:rPr>
      <w:rFonts w:ascii="Times New Roman" w:hAnsi="Times New Roman"/>
    </w:rPr>
  </w:style>
  <w:style w:type="character" w:styleId="C16">
    <w:name w:val="WW8Num7z8"/>
    <w:qFormat/>
    <w:rPr/>
  </w:style>
  <w:style w:type="character" w:styleId="C17">
    <w:name w:val="WW8Num7z7"/>
    <w:qFormat/>
    <w:rPr/>
  </w:style>
  <w:style w:type="character" w:styleId="C18">
    <w:name w:val="WW8Num7z6"/>
    <w:qFormat/>
    <w:rPr/>
  </w:style>
  <w:style w:type="character" w:styleId="C19">
    <w:name w:val="WW8Num7z5"/>
    <w:qFormat/>
    <w:rPr/>
  </w:style>
  <w:style w:type="character" w:styleId="C20">
    <w:name w:val="WW8Num7z4"/>
    <w:qFormat/>
    <w:rPr/>
  </w:style>
  <w:style w:type="character" w:styleId="C21">
    <w:name w:val="WW8Num7z3"/>
    <w:qFormat/>
    <w:rPr/>
  </w:style>
  <w:style w:type="character" w:styleId="C22">
    <w:name w:val="WW8Num7z2"/>
    <w:qFormat/>
    <w:rPr/>
  </w:style>
  <w:style w:type="character" w:styleId="C23">
    <w:name w:val="WW8Num7z1"/>
    <w:qFormat/>
    <w:rPr/>
  </w:style>
  <w:style w:type="character" w:styleId="C24">
    <w:name w:val="WW8Num7z0"/>
    <w:qFormat/>
    <w:rPr/>
  </w:style>
  <w:style w:type="character" w:styleId="C25">
    <w:name w:val="WW8Num6z8"/>
    <w:qFormat/>
    <w:rPr/>
  </w:style>
  <w:style w:type="character" w:styleId="C26">
    <w:name w:val="WW8Num6z7"/>
    <w:qFormat/>
    <w:rPr/>
  </w:style>
  <w:style w:type="character" w:styleId="C27">
    <w:name w:val="WW8Num6z6"/>
    <w:qFormat/>
    <w:rPr/>
  </w:style>
  <w:style w:type="character" w:styleId="C28">
    <w:name w:val="WW8Num6z5"/>
    <w:qFormat/>
    <w:rPr/>
  </w:style>
  <w:style w:type="character" w:styleId="C29">
    <w:name w:val="WW8Num6z4"/>
    <w:qFormat/>
    <w:rPr/>
  </w:style>
  <w:style w:type="character" w:styleId="C30">
    <w:name w:val="WW8Num6z3"/>
    <w:qFormat/>
    <w:rPr/>
  </w:style>
  <w:style w:type="character" w:styleId="C31">
    <w:name w:val="WW8Num6z2"/>
    <w:qFormat/>
    <w:rPr/>
  </w:style>
  <w:style w:type="character" w:styleId="C32">
    <w:name w:val="WW8Num6z1"/>
    <w:qFormat/>
    <w:rPr/>
  </w:style>
  <w:style w:type="character" w:styleId="C33">
    <w:name w:val="WW8Num6z0"/>
    <w:qFormat/>
    <w:rPr>
      <w:b w:val="1"/>
    </w:rPr>
  </w:style>
  <w:style w:type="character" w:styleId="C34">
    <w:name w:val="WW8Num5z8"/>
    <w:qFormat/>
    <w:rPr/>
  </w:style>
  <w:style w:type="character" w:styleId="C35">
    <w:name w:val="WW8Num5z7"/>
    <w:qFormat/>
    <w:rPr/>
  </w:style>
  <w:style w:type="character" w:styleId="C36">
    <w:name w:val="WW8Num5z6"/>
    <w:qFormat/>
    <w:rPr/>
  </w:style>
  <w:style w:type="character" w:styleId="C37">
    <w:name w:val="WW8Num5z5"/>
    <w:qFormat/>
    <w:rPr/>
  </w:style>
  <w:style w:type="character" w:styleId="C38">
    <w:name w:val="WW8Num5z4"/>
    <w:qFormat/>
    <w:rPr/>
  </w:style>
  <w:style w:type="character" w:styleId="C39">
    <w:name w:val="WW8Num5z3"/>
    <w:qFormat/>
    <w:rPr/>
  </w:style>
  <w:style w:type="character" w:styleId="C40">
    <w:name w:val="WW8Num5z2"/>
    <w:qFormat/>
    <w:rPr/>
  </w:style>
  <w:style w:type="character" w:styleId="C41">
    <w:name w:val="WW8Num5z1"/>
    <w:qFormat/>
    <w:rPr/>
  </w:style>
  <w:style w:type="character" w:styleId="C42">
    <w:name w:val="WW8Num5z0"/>
    <w:qFormat/>
    <w:rPr>
      <w:b w:val="1"/>
    </w:rPr>
  </w:style>
  <w:style w:type="character" w:styleId="C43">
    <w:name w:val="WW8Num4z8"/>
    <w:qFormat/>
    <w:rPr/>
  </w:style>
  <w:style w:type="character" w:styleId="C44">
    <w:name w:val="WW8Num4z7"/>
    <w:qFormat/>
    <w:rPr/>
  </w:style>
  <w:style w:type="character" w:styleId="C45">
    <w:name w:val="WW8Num4z6"/>
    <w:qFormat/>
    <w:rPr/>
  </w:style>
  <w:style w:type="character" w:styleId="C46">
    <w:name w:val="WW8Num4z5"/>
    <w:qFormat/>
    <w:rPr/>
  </w:style>
  <w:style w:type="character" w:styleId="C47">
    <w:name w:val="WW8Num4z4"/>
    <w:qFormat/>
    <w:rPr/>
  </w:style>
  <w:style w:type="character" w:styleId="C48">
    <w:name w:val="WW8Num4z3"/>
    <w:qFormat/>
    <w:rPr/>
  </w:style>
  <w:style w:type="character" w:styleId="C49">
    <w:name w:val="WW8Num4z2"/>
    <w:qFormat/>
    <w:rPr/>
  </w:style>
  <w:style w:type="character" w:styleId="C50">
    <w:name w:val="WW8Num4z1"/>
    <w:qFormat/>
    <w:rPr/>
  </w:style>
  <w:style w:type="character" w:styleId="C51">
    <w:name w:val="WW8Num4z0"/>
    <w:qFormat/>
    <w:rPr>
      <w:rFonts w:ascii="PT Astra Serif" w:hAnsi="PT Astra Serif"/>
      <w:bCs w:val="1"/>
      <w:iCs w:val="1"/>
      <w:sz w:val="28"/>
      <w:szCs w:val="28"/>
    </w:rPr>
  </w:style>
  <w:style w:type="character" w:styleId="C52">
    <w:name w:val="WW8Num3z8"/>
    <w:qFormat/>
    <w:rPr/>
  </w:style>
  <w:style w:type="character" w:styleId="C53">
    <w:name w:val="WW8Num3z7"/>
    <w:qFormat/>
    <w:rPr/>
  </w:style>
  <w:style w:type="character" w:styleId="C54">
    <w:name w:val="WW8Num3z6"/>
    <w:qFormat/>
    <w:rPr/>
  </w:style>
  <w:style w:type="character" w:styleId="C55">
    <w:name w:val="WW8Num3z5"/>
    <w:qFormat/>
    <w:rPr/>
  </w:style>
  <w:style w:type="character" w:styleId="C56">
    <w:name w:val="WW8Num3z4"/>
    <w:qFormat/>
    <w:rPr/>
  </w:style>
  <w:style w:type="character" w:styleId="C57">
    <w:name w:val="WW8Num3z3"/>
    <w:qFormat/>
    <w:rPr/>
  </w:style>
  <w:style w:type="character" w:styleId="C58">
    <w:name w:val="WW8Num3z2"/>
    <w:qFormat/>
    <w:rPr/>
  </w:style>
  <w:style w:type="character" w:styleId="C59">
    <w:name w:val="WW8Num3z1"/>
    <w:qFormat/>
    <w:rPr/>
  </w:style>
  <w:style w:type="character" w:styleId="C60">
    <w:name w:val="WW8Num3z0"/>
    <w:qFormat/>
    <w:rPr>
      <w:b w:val="1"/>
    </w:rPr>
  </w:style>
  <w:style w:type="character" w:styleId="C61">
    <w:name w:val="WW8Num2z8"/>
    <w:qFormat/>
    <w:rPr/>
  </w:style>
  <w:style w:type="character" w:styleId="C62">
    <w:name w:val="WW8Num2z7"/>
    <w:qFormat/>
    <w:rPr/>
  </w:style>
  <w:style w:type="character" w:styleId="C63">
    <w:name w:val="WW8Num2z6"/>
    <w:qFormat/>
    <w:rPr/>
  </w:style>
  <w:style w:type="character" w:styleId="C64">
    <w:name w:val="WW8Num2z5"/>
    <w:qFormat/>
    <w:rPr/>
  </w:style>
  <w:style w:type="character" w:styleId="C65">
    <w:name w:val="WW8Num2z4"/>
    <w:qFormat/>
    <w:rPr/>
  </w:style>
  <w:style w:type="character" w:styleId="C66">
    <w:name w:val="WW8Num2z3"/>
    <w:qFormat/>
    <w:rPr/>
  </w:style>
  <w:style w:type="character" w:styleId="C67">
    <w:name w:val="WW8Num2z2"/>
    <w:qFormat/>
    <w:rPr/>
  </w:style>
  <w:style w:type="character" w:styleId="C68">
    <w:name w:val="WW8Num2z1"/>
    <w:qFormat/>
    <w:rPr/>
  </w:style>
  <w:style w:type="character" w:styleId="C69">
    <w:name w:val="WW8Num2z0"/>
    <w:qFormat/>
    <w:rPr>
      <w:rFonts w:ascii="Liberation Serif;Times New Roma" w:hAnsi="Liberation Serif;Times New Roma"/>
      <w:b w:val="1"/>
      <w:bCs w:val="1"/>
      <w:sz w:val="28"/>
      <w:szCs w:val="28"/>
    </w:rPr>
  </w:style>
  <w:style w:type="character" w:styleId="C70">
    <w:name w:val="WW8Num1z0"/>
    <w:qFormat/>
    <w:rPr/>
  </w:style>
  <w:style w:type="character" w:styleId="C71">
    <w:name w:val="Символ нумерации"/>
    <w:qFormat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Нумерованный ABC"/>
  </w:style>
  <w:style w:type="numbering" w:styleId="N1">
    <w:name w:val="WW8Num1"/>
  </w:style>
  <w:style w:type="numbering" w:styleId="N2">
    <w:name w:val="WW8Num2"/>
  </w:style>
  <w:style w:type="numbering" w:styleId="N3">
    <w:name w:val="WW8Num3"/>
  </w:style>
  <w:style w:type="numbering" w:styleId="N4">
    <w:name w:val="WW8Num4"/>
  </w:style>
  <w:style w:type="numbering" w:styleId="N5">
    <w:name w:val="WW8Num5"/>
  </w:style>
  <w:style w:type="numbering" w:styleId="N6">
    <w:name w:val="WW8Num6"/>
  </w:style>
  <w:style w:type="numbering" w:styleId="N7">
    <w:name w:val="WW8Num7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API/21.2.6.0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2024-08-09T10:46:33Z</dcterms:created>
  <dcterms:modified xsi:type="dcterms:W3CDTF">2024-08-09T10:47:36Z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