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CD" w:rsidRDefault="003555D9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Информация </w:t>
      </w:r>
    </w:p>
    <w:p w:rsidR="00E502CD" w:rsidRDefault="003555D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выполнении подпрограммы</w:t>
      </w:r>
    </w:p>
    <w:p w:rsidR="00E502CD" w:rsidRDefault="003555D9">
      <w:pPr>
        <w:pStyle w:val="Standard"/>
        <w:jc w:val="center"/>
      </w:pPr>
      <w:r>
        <w:rPr>
          <w:b/>
          <w:bCs/>
          <w:sz w:val="28"/>
          <w:szCs w:val="28"/>
        </w:rPr>
        <w:t xml:space="preserve">«Укрепление единства российской нации и этнокультурное развитие народов России на территории муниципального образования «Тереньгульский район» за </w:t>
      </w:r>
      <w:r>
        <w:rPr>
          <w:rFonts w:eastAsia="Droid Sans Fallback" w:cs="Droid Sans Devanagari"/>
          <w:b/>
          <w:bCs/>
          <w:sz w:val="28"/>
          <w:szCs w:val="28"/>
          <w:lang w:eastAsia="zh-CN" w:bidi="hi-IN"/>
        </w:rPr>
        <w:t>202</w:t>
      </w:r>
      <w:r>
        <w:rPr>
          <w:rFonts w:eastAsia="Droid Sans Fallback" w:cs="Droid Sans Devanagari"/>
          <w:b/>
          <w:bCs/>
          <w:sz w:val="28"/>
          <w:szCs w:val="28"/>
          <w:lang w:eastAsia="zh-CN" w:bidi="hi-IN"/>
        </w:rPr>
        <w:t>3</w:t>
      </w:r>
      <w:r>
        <w:rPr>
          <w:rFonts w:eastAsia="Droid Sans Fallback" w:cs="Droid Sans Devanagari"/>
          <w:b/>
          <w:bCs/>
          <w:sz w:val="28"/>
          <w:szCs w:val="28"/>
          <w:lang w:eastAsia="zh-CN" w:bidi="hi-IN"/>
        </w:rPr>
        <w:t xml:space="preserve"> год»</w:t>
      </w:r>
    </w:p>
    <w:p w:rsidR="00E502CD" w:rsidRDefault="00E502CD">
      <w:pPr>
        <w:pStyle w:val="Standard"/>
        <w:jc w:val="center"/>
        <w:rPr>
          <w:b/>
          <w:bCs/>
          <w:sz w:val="28"/>
          <w:szCs w:val="28"/>
        </w:rPr>
      </w:pPr>
    </w:p>
    <w:p w:rsidR="00E502CD" w:rsidRDefault="003555D9">
      <w:pPr>
        <w:pStyle w:val="Standard"/>
        <w:ind w:firstLine="708"/>
        <w:jc w:val="both"/>
      </w:pPr>
      <w:proofErr w:type="gramStart"/>
      <w:r>
        <w:rPr>
          <w:rFonts w:eastAsia="Droid Sans Fallback" w:cs="Droid Sans Devanagari"/>
          <w:sz w:val="28"/>
          <w:szCs w:val="28"/>
          <w:lang w:eastAsia="zh-CN" w:bidi="hi-IN"/>
        </w:rPr>
        <w:t xml:space="preserve">С целью укрепления гражданского единства многонационального народа Российской Федерации, содействия сохранению и развитию этнокультурного  многообразия народов России — на территории Тереньгульском районе 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реализуется </w:t>
      </w:r>
      <w:r>
        <w:rPr>
          <w:rFonts w:eastAsia="Droid Sans Fallback" w:cs="Droid Sans Devanagari"/>
          <w:sz w:val="28"/>
          <w:szCs w:val="28"/>
          <w:lang w:eastAsia="zh-CN" w:bidi="hi-IN"/>
        </w:rPr>
        <w:t>подпрограмма «Укрепление единства росси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йской нации и этнокультурное развитие народов России на территории муниципального образования «Тереньгульский район» муниципальной программы  «Гражданское общество и национальная политика на территории муниципального образования «Тереньгульский район», </w:t>
      </w:r>
      <w:r>
        <w:rPr>
          <w:rFonts w:eastAsia="Droid Sans Fallback" w:cs="Droid Sans Devanagari"/>
          <w:sz w:val="28"/>
          <w:szCs w:val="28"/>
          <w:lang w:eastAsia="zh-CN" w:bidi="hi-IN"/>
        </w:rPr>
        <w:t>дей</w:t>
      </w:r>
      <w:r>
        <w:rPr>
          <w:rFonts w:eastAsia="Droid Sans Fallback" w:cs="Droid Sans Devanagari"/>
          <w:sz w:val="28"/>
          <w:szCs w:val="28"/>
          <w:lang w:eastAsia="zh-CN" w:bidi="hi-IN"/>
        </w:rPr>
        <w:t>ствующей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до 2026 года. </w:t>
      </w:r>
      <w:proofErr w:type="gramEnd"/>
    </w:p>
    <w:p w:rsidR="00E502CD" w:rsidRDefault="003555D9">
      <w:pPr>
        <w:pStyle w:val="Standard"/>
        <w:ind w:firstLine="708"/>
        <w:jc w:val="both"/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Был утвержден план работы Совета национальностей при Главе администрации Тереньгульского района, утверждены планы проведения районных национальных праздников, участие в областных национальных праздниках. </w:t>
      </w:r>
      <w:r>
        <w:rPr>
          <w:rFonts w:eastAsia="Droid Sans Fallback" w:cs="Droid Sans Devanagari"/>
          <w:sz w:val="28"/>
          <w:szCs w:val="28"/>
          <w:lang w:eastAsia="zh-CN" w:bidi="hi-IN"/>
        </w:rPr>
        <w:t>Б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ыло проведено 4 заседания, 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на которых рассматривались вопросы согласно Плану мероприятий.  Также в течение года были проведены целенаправленные мероприятия на укрепление национального единства и духовности в районе. </w:t>
      </w:r>
    </w:p>
    <w:p w:rsidR="00E502CD" w:rsidRDefault="003555D9">
      <w:pPr>
        <w:pStyle w:val="Standard"/>
        <w:ind w:firstLine="708"/>
        <w:jc w:val="both"/>
      </w:pPr>
      <w:r>
        <w:rPr>
          <w:rFonts w:ascii="PT Astra Serif" w:eastAsia="Droid Sans Fallback" w:hAnsi="PT Astra Serif" w:cs="Droid Sans Devanagari"/>
          <w:sz w:val="28"/>
          <w:szCs w:val="28"/>
          <w:lang w:eastAsia="zh-CN" w:bidi="hi-IN"/>
        </w:rPr>
        <w:t>По итогам</w:t>
      </w:r>
      <w:r>
        <w:rPr>
          <w:rFonts w:ascii="PT Astra Serif" w:eastAsia="Droid Sans Fallback" w:hAnsi="PT Astra Serif" w:cs="Droid Sans Devanagari"/>
          <w:b/>
          <w:bCs/>
          <w:sz w:val="28"/>
          <w:szCs w:val="28"/>
          <w:lang w:eastAsia="zh-CN" w:bidi="hi-IN"/>
        </w:rPr>
        <w:t xml:space="preserve"> 2023 года</w:t>
      </w:r>
      <w:r>
        <w:rPr>
          <w:rFonts w:ascii="PT Astra Serif" w:eastAsia="Droid Sans Fallback" w:hAnsi="PT Astra Serif" w:cs="Droid Sans Devanagari"/>
          <w:sz w:val="28"/>
          <w:szCs w:val="28"/>
          <w:lang w:eastAsia="zh-CN" w:bidi="hi-IN"/>
        </w:rPr>
        <w:t xml:space="preserve"> сумма затраченных денежных средств на реализац</w:t>
      </w:r>
      <w:r>
        <w:rPr>
          <w:rFonts w:ascii="PT Astra Serif" w:eastAsia="Droid Sans Fallback" w:hAnsi="PT Astra Serif" w:cs="Droid Sans Devanagari"/>
          <w:sz w:val="28"/>
          <w:szCs w:val="28"/>
          <w:lang w:eastAsia="zh-CN" w:bidi="hi-IN"/>
        </w:rPr>
        <w:t xml:space="preserve">ию подпрограммы </w:t>
      </w:r>
      <w:r>
        <w:rPr>
          <w:rFonts w:ascii="PT Astra Serif" w:eastAsia="Droid Sans Fallback" w:hAnsi="PT Astra Serif" w:cs="Droid Sans Devanagari"/>
          <w:sz w:val="28"/>
          <w:szCs w:val="28"/>
          <w:lang w:eastAsia="zh-CN" w:bidi="hi-IN"/>
        </w:rPr>
        <w:t xml:space="preserve">составила </w:t>
      </w:r>
      <w:r>
        <w:rPr>
          <w:rFonts w:ascii="PT Astra Serif" w:eastAsia="Droid Sans Fallback" w:hAnsi="PT Astra Serif" w:cs="Droid Sans Devanagari"/>
          <w:b/>
          <w:bCs/>
          <w:sz w:val="28"/>
          <w:szCs w:val="28"/>
          <w:lang w:eastAsia="zh-CN" w:bidi="hi-IN"/>
        </w:rPr>
        <w:t xml:space="preserve">85 560 рублей, что на 33% больше, чем сумма затраченных средств в 2022 году  </w:t>
      </w:r>
      <w:r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i/>
          <w:iCs/>
          <w:sz w:val="28"/>
          <w:szCs w:val="28"/>
        </w:rPr>
        <w:t xml:space="preserve">2022 год </w:t>
      </w:r>
      <w:r>
        <w:rPr>
          <w:rFonts w:ascii="PT Astra Serif" w:hAnsi="PT Astra Serif"/>
          <w:i/>
          <w:iCs/>
          <w:sz w:val="28"/>
          <w:szCs w:val="28"/>
        </w:rPr>
        <w:t xml:space="preserve">- </w:t>
      </w:r>
      <w:r>
        <w:rPr>
          <w:rFonts w:ascii="PT Astra Serif" w:eastAsia="Droid Sans Fallback" w:hAnsi="PT Astra Serif" w:cs="Droid Sans Devanagari"/>
          <w:i/>
          <w:iCs/>
          <w:sz w:val="28"/>
          <w:szCs w:val="28"/>
          <w:lang w:eastAsia="zh-CN" w:bidi="hi-IN"/>
        </w:rPr>
        <w:t xml:space="preserve">64 000 рублей). </w:t>
      </w:r>
    </w:p>
    <w:p w:rsidR="00E502CD" w:rsidRDefault="00E502CD">
      <w:pPr>
        <w:pStyle w:val="Standard"/>
        <w:ind w:firstLine="708"/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</w:p>
    <w:p w:rsidR="00E502CD" w:rsidRDefault="003555D9">
      <w:pPr>
        <w:pStyle w:val="Standard"/>
        <w:ind w:firstLine="708"/>
        <w:jc w:val="both"/>
      </w:pPr>
      <w:r>
        <w:rPr>
          <w:rFonts w:eastAsia="Droid Sans Fallback" w:cs="Droid Sans Devanagari"/>
          <w:sz w:val="28"/>
          <w:szCs w:val="28"/>
          <w:lang w:eastAsia="zh-CN" w:bidi="hi-IN"/>
        </w:rPr>
        <w:t>Данные денежные средства были распределены на проведение следующих мероприятий:</w:t>
      </w:r>
    </w:p>
    <w:p w:rsidR="00E502CD" w:rsidRDefault="003555D9">
      <w:pPr>
        <w:pStyle w:val="Standard"/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</w:p>
    <w:p w:rsidR="00E502CD" w:rsidRDefault="003555D9">
      <w:pPr>
        <w:pStyle w:val="Standard"/>
        <w:numPr>
          <w:ilvl w:val="0"/>
          <w:numId w:val="1"/>
        </w:numPr>
        <w:jc w:val="both"/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День </w:t>
      </w:r>
      <w:r>
        <w:rPr>
          <w:rFonts w:eastAsia="Droid Sans Fallback" w:cs="Droid Sans Devanagari"/>
          <w:sz w:val="28"/>
          <w:szCs w:val="28"/>
          <w:lang w:eastAsia="zh-CN" w:bidi="hi-IN"/>
        </w:rPr>
        <w:t>рождения Ульяновской области — 3 280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рублей на вручение цветов лицам, получившим Благодарственные письма Главы администрации района</w:t>
      </w:r>
    </w:p>
    <w:p w:rsidR="00E502CD" w:rsidRDefault="003555D9">
      <w:pPr>
        <w:pStyle w:val="Standard"/>
        <w:numPr>
          <w:ilvl w:val="0"/>
          <w:numId w:val="1"/>
        </w:numPr>
        <w:jc w:val="both"/>
      </w:pPr>
      <w:r>
        <w:rPr>
          <w:rFonts w:eastAsia="Droid Sans Fallback" w:cs="Droid Sans Devanagari"/>
          <w:sz w:val="28"/>
          <w:szCs w:val="28"/>
          <w:lang w:eastAsia="zh-CN" w:bidi="hi-IN"/>
        </w:rPr>
        <w:t>Организация митинга, посвященного Дню воина-интернационалиста — 1200,0 рублей на возложение цветов к памятнику.</w:t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</w:p>
    <w:p w:rsidR="00E502CD" w:rsidRDefault="003555D9">
      <w:pPr>
        <w:pStyle w:val="Standard"/>
        <w:numPr>
          <w:ilvl w:val="0"/>
          <w:numId w:val="1"/>
        </w:numPr>
        <w:jc w:val="both"/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Возложение цветов к </w:t>
      </w:r>
      <w:proofErr w:type="gramStart"/>
      <w:r>
        <w:rPr>
          <w:rFonts w:eastAsia="Droid Sans Fallback" w:cs="Droid Sans Devanagari"/>
          <w:sz w:val="28"/>
          <w:szCs w:val="28"/>
          <w:lang w:eastAsia="zh-CN" w:bidi="hi-IN"/>
        </w:rPr>
        <w:t>памятнику</w:t>
      </w:r>
      <w:proofErr w:type="gramEnd"/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Неизвестного солд</w:t>
      </w:r>
      <w:r>
        <w:rPr>
          <w:rFonts w:eastAsia="Droid Sans Fallback" w:cs="Droid Sans Devanagari"/>
          <w:sz w:val="28"/>
          <w:szCs w:val="28"/>
          <w:lang w:eastAsia="zh-CN" w:bidi="hi-IN"/>
        </w:rPr>
        <w:t>ата при проведении Дня защитника Отечества, Дня Победы, Дня памяти и скорби  — 5 400,0 рублей.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Печать двух баннеров ко Дню защитника Отечества — 7 425 рублей</w:t>
      </w:r>
    </w:p>
    <w:p w:rsidR="00E502CD" w:rsidRDefault="003555D9">
      <w:pPr>
        <w:pStyle w:val="Standard"/>
        <w:numPr>
          <w:ilvl w:val="0"/>
          <w:numId w:val="1"/>
        </w:numPr>
        <w:jc w:val="both"/>
      </w:pPr>
      <w:r>
        <w:rPr>
          <w:rFonts w:eastAsia="Droid Sans Fallback" w:cs="Droid Sans Devanagari"/>
          <w:sz w:val="28"/>
          <w:szCs w:val="28"/>
          <w:lang w:eastAsia="zh-CN" w:bidi="hi-IN"/>
        </w:rPr>
        <w:t>Организация захоронения участников, погибших при выполнении СВО — 6 860 руб., возложение цветов.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Участие в организации проведения Дня татарского языка — 570,0 рублей (приобретение букета цветов)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Организация Встречи Главы администрации района с ветеранами органов внутренних дел МВД России  - 500,00 рублей (вручение букета цветов женщине-ветерану)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Возло</w:t>
      </w:r>
      <w:r>
        <w:rPr>
          <w:rFonts w:eastAsia="Droid Sans Fallback" w:cs="Droid Sans Devanagari"/>
          <w:sz w:val="28"/>
          <w:szCs w:val="28"/>
          <w:lang w:eastAsia="zh-CN" w:bidi="hi-IN"/>
        </w:rPr>
        <w:t>жение цветов к памятнику В.И. Ленина — 1 260,00 рублей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Организация похорон ветерана Великой Отечественной войны — 700,00 рублей (приобретение цветов)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Организация проведения районного татарского праздника «Сабантуй» - 2500 </w:t>
      </w:r>
      <w:r>
        <w:rPr>
          <w:rFonts w:eastAsia="Droid Sans Fallback" w:cs="Droid Sans Devanagari"/>
          <w:sz w:val="28"/>
          <w:szCs w:val="28"/>
          <w:lang w:eastAsia="zh-CN" w:bidi="hi-IN"/>
        </w:rPr>
        <w:lastRenderedPageBreak/>
        <w:t>рублей (приобретение призов на кон</w:t>
      </w:r>
      <w:r>
        <w:rPr>
          <w:rFonts w:eastAsia="Droid Sans Fallback" w:cs="Droid Sans Devanagari"/>
          <w:sz w:val="28"/>
          <w:szCs w:val="28"/>
          <w:lang w:eastAsia="zh-CN" w:bidi="hi-IN"/>
        </w:rPr>
        <w:t>курсы), участие в областном татарском празднике — 2500,00 рублей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Участие в областном мордовском празднике «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Шумбрат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>» - 5000 рублей, в чувашском областном празднике — 5000,00 рублей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Организация Полевой кухни на День Победы в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р.п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>. Тереньга — 10 000 рублей (за</w:t>
      </w:r>
      <w:r>
        <w:rPr>
          <w:rFonts w:eastAsia="Droid Sans Fallback" w:cs="Droid Sans Devanagari"/>
          <w:sz w:val="28"/>
          <w:szCs w:val="28"/>
          <w:lang w:eastAsia="zh-CN" w:bidi="hi-IN"/>
        </w:rPr>
        <w:t>купка необходимых продуктов)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Организация проведения Дня ветерана боевых действий — 1000 рублей на возложение цветов к памятнику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Организация встречи Главы администрации района с участниками СВО — 1 860 рублей (приобретение сувениров)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Организация государстве</w:t>
      </w:r>
      <w:r>
        <w:rPr>
          <w:rFonts w:eastAsia="Droid Sans Fallback" w:cs="Droid Sans Devanagari"/>
          <w:sz w:val="28"/>
          <w:szCs w:val="28"/>
          <w:lang w:eastAsia="zh-CN" w:bidi="hi-IN"/>
        </w:rPr>
        <w:t>нного праздника День России — 2200 рублей (вручение цветов лицам, получившим Благодарственные письма Главы администрации)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Чествование юбилейной супружеской пары ко Дню семьи, любви и верности — 500 рублей (приобретение букета цветов)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Открытие Мемориального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 комплекса участникам локальных войн, конфликтов и специальной военной операции — 1360 рублей (возложение цветов)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Участие в организации православного праздника в честь Рождества Пресвятой Богородицы — 1000 рублей (приобретение букета цветов для владыки)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Во</w:t>
      </w:r>
      <w:r>
        <w:rPr>
          <w:rFonts w:eastAsia="Droid Sans Fallback" w:cs="Droid Sans Devanagari"/>
          <w:sz w:val="28"/>
          <w:szCs w:val="28"/>
          <w:lang w:eastAsia="zh-CN" w:bidi="hi-IN"/>
        </w:rPr>
        <w:t>зложение цветов к Мемориальному комплексу в рамках посещения Тереньгульского района депутатом Госдумы Кононовым В.М., полпредом Президента Р.Ф Кулика Ю.П. - 3 360,00 рублей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Организация митинга-реквиема ко Дню Героев Отечества — 1280 рублей (возложение цвет</w:t>
      </w:r>
      <w:r>
        <w:rPr>
          <w:rFonts w:eastAsia="Droid Sans Fallback" w:cs="Droid Sans Devanagari"/>
          <w:sz w:val="28"/>
          <w:szCs w:val="28"/>
          <w:lang w:eastAsia="zh-CN" w:bidi="hi-IN"/>
        </w:rPr>
        <w:t>ов)</w:t>
      </w:r>
    </w:p>
    <w:p w:rsidR="00E502CD" w:rsidRDefault="003555D9">
      <w:pPr>
        <w:pStyle w:val="Standard"/>
        <w:numPr>
          <w:ilvl w:val="0"/>
          <w:numId w:val="1"/>
        </w:numPr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Организация проведения Дня родного языка, совмещенного с проведением расширенного Совета национальностей Тереньгульского района с участием представителей Общественной палаты Ульяновской области (возложение цветов к </w:t>
      </w:r>
      <w:proofErr w:type="spellStart"/>
      <w:r>
        <w:rPr>
          <w:rFonts w:eastAsia="Droid Sans Fallback" w:cs="Droid Sans Devanagari"/>
          <w:sz w:val="28"/>
          <w:szCs w:val="28"/>
          <w:lang w:eastAsia="zh-CN" w:bidi="hi-IN"/>
        </w:rPr>
        <w:t>Мемкомплексу</w:t>
      </w:r>
      <w:proofErr w:type="spellEnd"/>
      <w:r>
        <w:rPr>
          <w:rFonts w:eastAsia="Droid Sans Fallback" w:cs="Droid Sans Devanagari"/>
          <w:sz w:val="28"/>
          <w:szCs w:val="28"/>
          <w:lang w:eastAsia="zh-CN" w:bidi="hi-IN"/>
        </w:rPr>
        <w:t>) — 1 980 рублей</w:t>
      </w:r>
    </w:p>
    <w:p w:rsidR="00E502CD" w:rsidRDefault="003555D9">
      <w:pPr>
        <w:pStyle w:val="Standard"/>
        <w:numPr>
          <w:ilvl w:val="0"/>
          <w:numId w:val="1"/>
        </w:numPr>
        <w:jc w:val="both"/>
      </w:pPr>
      <w:r>
        <w:rPr>
          <w:rFonts w:eastAsia="Droid Sans Fallback" w:cs="Droid Sans Devanagari"/>
          <w:sz w:val="28"/>
          <w:szCs w:val="28"/>
          <w:lang w:eastAsia="zh-CN" w:bidi="hi-IN"/>
        </w:rPr>
        <w:t>Организа</w:t>
      </w:r>
      <w:r>
        <w:rPr>
          <w:rFonts w:eastAsia="Droid Sans Fallback" w:cs="Droid Sans Devanagari"/>
          <w:sz w:val="28"/>
          <w:szCs w:val="28"/>
          <w:lang w:eastAsia="zh-CN" w:bidi="hi-IN"/>
        </w:rPr>
        <w:t>ция проведения Дня ввода войск в Афганистан — 525 рублей (возложение цветов), 15 000 рублей — вручение сувениров воинам-интернационалистам</w:t>
      </w:r>
    </w:p>
    <w:p w:rsidR="00E502CD" w:rsidRDefault="003555D9">
      <w:pPr>
        <w:pStyle w:val="Standard"/>
        <w:numPr>
          <w:ilvl w:val="0"/>
          <w:numId w:val="1"/>
        </w:numPr>
        <w:jc w:val="both"/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Организация проведения Дня матери — 1 760,00 рублей (вручение цветов женщинам, отмеченных Благодарственными письмами </w:t>
      </w:r>
      <w:r>
        <w:rPr>
          <w:rFonts w:eastAsia="Droid Sans Fallback" w:cs="Droid Sans Devanagari"/>
          <w:sz w:val="28"/>
          <w:szCs w:val="28"/>
          <w:lang w:eastAsia="zh-CN" w:bidi="hi-IN"/>
        </w:rPr>
        <w:t>Главы администрации)</w:t>
      </w:r>
    </w:p>
    <w:p w:rsidR="00E502CD" w:rsidRDefault="00E502CD">
      <w:pPr>
        <w:pStyle w:val="Standard"/>
        <w:ind w:firstLine="708"/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</w:p>
    <w:p w:rsidR="00E502CD" w:rsidRDefault="003555D9">
      <w:pPr>
        <w:pStyle w:val="Standard"/>
        <w:ind w:firstLine="708"/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Кроме вышеперечисленных мероприятий были организованы и другие важные и значимые события, которые обозначены в календарях социально-значимых мероприятий Ульяновской области, Российской Федерации. </w:t>
      </w:r>
    </w:p>
    <w:p w:rsidR="00E502CD" w:rsidRDefault="00E502CD">
      <w:pPr>
        <w:pStyle w:val="Standard"/>
        <w:ind w:firstLine="708"/>
        <w:jc w:val="both"/>
        <w:rPr>
          <w:sz w:val="28"/>
          <w:szCs w:val="28"/>
        </w:rPr>
      </w:pPr>
    </w:p>
    <w:p w:rsidR="00E502CD" w:rsidRDefault="00E502CD">
      <w:pPr>
        <w:pStyle w:val="Standard"/>
        <w:ind w:firstLine="708"/>
        <w:jc w:val="both"/>
        <w:rPr>
          <w:sz w:val="28"/>
          <w:szCs w:val="28"/>
        </w:rPr>
      </w:pPr>
    </w:p>
    <w:p w:rsidR="00E502CD" w:rsidRDefault="00E502CD">
      <w:pPr>
        <w:pStyle w:val="Standard"/>
        <w:ind w:firstLine="708"/>
        <w:jc w:val="both"/>
        <w:rPr>
          <w:sz w:val="28"/>
          <w:szCs w:val="28"/>
        </w:rPr>
      </w:pPr>
    </w:p>
    <w:p w:rsidR="00E502CD" w:rsidRDefault="003555D9">
      <w:pPr>
        <w:pStyle w:val="Standard"/>
        <w:jc w:val="both"/>
        <w:rPr>
          <w:rFonts w:eastAsia="Droid Sans Fallback" w:cs="Droid Sans Devanagari"/>
          <w:sz w:val="28"/>
          <w:szCs w:val="28"/>
          <w:lang w:eastAsia="zh-CN" w:bidi="hi-IN"/>
        </w:rPr>
      </w:pPr>
      <w:r>
        <w:rPr>
          <w:rFonts w:eastAsia="Droid Sans Fallback" w:cs="Droid Sans Devanagari"/>
          <w:sz w:val="28"/>
          <w:szCs w:val="28"/>
          <w:lang w:eastAsia="zh-CN" w:bidi="hi-IN"/>
        </w:rPr>
        <w:t>Специалист  по взаимодействию</w:t>
      </w:r>
    </w:p>
    <w:p w:rsidR="00E502CD" w:rsidRDefault="003555D9">
      <w:pPr>
        <w:pStyle w:val="Standard"/>
        <w:jc w:val="both"/>
      </w:pPr>
      <w:r>
        <w:rPr>
          <w:rFonts w:eastAsia="Droid Sans Fallback" w:cs="Droid Sans Devanagari"/>
          <w:sz w:val="28"/>
          <w:szCs w:val="28"/>
          <w:lang w:eastAsia="zh-CN" w:bidi="hi-IN"/>
        </w:rPr>
        <w:t>с гр</w:t>
      </w:r>
      <w:r>
        <w:rPr>
          <w:rFonts w:eastAsia="Droid Sans Fallback" w:cs="Droid Sans Devanagari"/>
          <w:sz w:val="28"/>
          <w:szCs w:val="28"/>
          <w:lang w:eastAsia="zh-CN" w:bidi="hi-IN"/>
        </w:rPr>
        <w:t xml:space="preserve">ажданским обществом  </w:t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</w:r>
      <w:r>
        <w:rPr>
          <w:rFonts w:eastAsia="Droid Sans Fallback" w:cs="Droid Sans Devanagari"/>
          <w:sz w:val="28"/>
          <w:szCs w:val="28"/>
          <w:lang w:eastAsia="zh-CN" w:bidi="hi-IN"/>
        </w:rPr>
        <w:tab/>
        <w:t>Л.Г. Максимова</w:t>
      </w:r>
    </w:p>
    <w:sectPr w:rsidR="00E502CD">
      <w:pgSz w:w="11905" w:h="16837"/>
      <w:pgMar w:top="1134" w:right="683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1B56"/>
    <w:multiLevelType w:val="multilevel"/>
    <w:tmpl w:val="EDEAB11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B6524F"/>
    <w:multiLevelType w:val="multilevel"/>
    <w:tmpl w:val="D1BC9B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E502CD"/>
    <w:rsid w:val="003555D9"/>
    <w:rsid w:val="00E5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Tabakov</cp:lastModifiedBy>
  <cp:revision>2</cp:revision>
  <cp:lastPrinted>2024-01-30T20:18:00Z</cp:lastPrinted>
  <dcterms:created xsi:type="dcterms:W3CDTF">2024-04-01T06:49:00Z</dcterms:created>
  <dcterms:modified xsi:type="dcterms:W3CDTF">2024-04-01T06:49:00Z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