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pacing w:val="144"/>
        </w:rPr>
      </w:pPr>
      <w:r>
        <w:rPr>
          <w:b/>
          <w:spacing w:val="144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pacing w:val="144"/>
        </w:rPr>
      </w:pPr>
      <w:r>
        <w:rPr>
          <w:b/>
          <w:spacing w:val="144"/>
        </w:rPr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16 декабря</w:t>
      </w:r>
      <w:r>
        <w:rPr>
          <w:rFonts w:ascii="PT Astra Serif" w:hAnsi="PT Astra Serif"/>
          <w:color w:val="000000"/>
          <w:sz w:val="28"/>
          <w:szCs w:val="28"/>
        </w:rPr>
        <w:t xml:space="preserve"> 2024 г.</w:t>
        <w:tab/>
        <w:tab/>
        <w:tab/>
        <w:tab/>
        <w:tab/>
        <w:tab/>
        <w:t xml:space="preserve">              №</w:t>
      </w:r>
      <w:r>
        <w:rPr>
          <w:rFonts w:ascii="PT Astra Serif" w:hAnsi="PT Astra Serif"/>
          <w:color w:val="000000"/>
          <w:sz w:val="28"/>
          <w:szCs w:val="28"/>
        </w:rPr>
        <w:t>745</w:t>
      </w:r>
    </w:p>
    <w:p>
      <w:pPr>
        <w:pStyle w:val="Normal"/>
        <w:spacing w:lineRule="auto" w:line="240" w:before="0" w:after="0"/>
        <w:contextualSpacing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Экз. № ____</w:t>
      </w:r>
    </w:p>
    <w:p>
      <w:pPr>
        <w:pStyle w:val="Normal"/>
        <w:spacing w:lineRule="auto" w:line="240" w:before="0" w:after="0"/>
        <w:contextualSpacing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contextualSpacing/>
        <w:jc w:val="center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ConsPlusTitle"/>
        <w:spacing w:before="0" w:after="200"/>
        <w:contextualSpacing/>
        <w:jc w:val="center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Об утверждении муниципальной программы «Развитие транспортной системы в муниципальном образовании «Тереньгульский район»</w:t>
      </w:r>
    </w:p>
    <w:p>
      <w:pPr>
        <w:pStyle w:val="ConsPlusNormal"/>
        <w:spacing w:before="0" w:after="20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spacing w:before="0" w:after="20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spacing w:before="0" w:after="20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 целях реализации государственной политики в сфере развития транспортной инфраструктуры и дорог, руководствуясь постановлением Администрации муниципального образования «Тереньгульский район» от 27.08.2024 г. № 448 «Об утверждении Правил разработки, реализации и оценки эффективности реализации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реализации», Администрация муниципального образования «Тереньгульский район» п о с т а н о в л я е т: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1. Утвердить прилагаемую муниципальную программу «Развитие транспортной системы в муниципальном образовании «Тереньгульский район».</w:t>
      </w:r>
    </w:p>
    <w:p>
      <w:pPr>
        <w:pStyle w:val="ConsPlusNormal"/>
        <w:spacing w:before="0" w:after="2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  <w:t xml:space="preserve">2. </w:t>
      </w:r>
      <w:r>
        <w:rPr>
          <w:rFonts w:cs="PT Astra Serif" w:ascii="PT Astra Serif" w:hAnsi="PT Astra Serif"/>
          <w:sz w:val="28"/>
          <w:szCs w:val="28"/>
        </w:rPr>
        <w:t>Муниципальному учреждению Финансовый отдел муниципального образования «Тереньгульский район» предусмотреть в бюджете муниципального образования «Тереньгульский район» финансовые средства на реализацию настоящей программы.</w:t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ab/>
        <w:t xml:space="preserve">2. Настоящее постановление вступает в силу с </w:t>
      </w:r>
      <w:r>
        <w:rPr>
          <w:rFonts w:cs="PT Astra Serif" w:ascii="PT Astra Serif" w:hAnsi="PT Astra Serif"/>
          <w:sz w:val="28"/>
          <w:szCs w:val="28"/>
        </w:rPr>
        <w:t>01 января 2025 года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и подлежит опубликованию в информационном бюллетене «Вестник района».</w:t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Глава администрации</w:t>
        <w:tab/>
        <w:tab/>
        <w:tab/>
        <w:tab/>
        <w:tab/>
        <w:tab/>
        <w:tab/>
        <w:t xml:space="preserve">      муниципального образования</w:t>
        <w:tab/>
        <w:tab/>
        <w:tab/>
        <w:tab/>
        <w:tab/>
        <w:t xml:space="preserve">    «Тереньгульский район»                 </w:t>
        <w:tab/>
        <w:tab/>
        <w:tab/>
        <w:tab/>
        <w:tab/>
        <w:t xml:space="preserve">      Г.А. Шерстнев</w:t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36"/>
          <w:szCs w:val="36"/>
        </w:rPr>
        <w:t>0</w:t>
      </w:r>
      <w:r>
        <w:rPr>
          <w:rFonts w:eastAsia="Times New Roman" w:cs="Times New Roman" w:ascii="PT Astra Serif" w:hAnsi="PT Astra Serif"/>
          <w:color w:val="000000"/>
          <w:kern w:val="2"/>
          <w:sz w:val="36"/>
          <w:szCs w:val="36"/>
          <w:lang w:val="ru-RU" w:eastAsia="zh-CN" w:bidi="hi-IN"/>
        </w:rPr>
        <w:t>772</w:t>
      </w:r>
      <w:r>
        <w:br w:type="page"/>
      </w:r>
    </w:p>
    <w:p>
      <w:pPr>
        <w:pStyle w:val="Standard"/>
        <w:ind w:left="5664" w:hanging="0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</w:p>
    <w:p>
      <w:pPr>
        <w:pStyle w:val="Standard"/>
        <w:ind w:left="5664" w:hanging="0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Standard"/>
        <w:ind w:left="5664" w:hanging="0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andard"/>
        <w:ind w:left="5664" w:hanging="0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Standard"/>
        <w:ind w:left="5664" w:hanging="0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№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745</w:t>
      </w:r>
      <w:r>
        <w:rPr>
          <w:rFonts w:cs="PT Astra Serif" w:ascii="PT Astra Serif" w:hAnsi="PT Astra Serif"/>
          <w:sz w:val="28"/>
          <w:szCs w:val="28"/>
        </w:rPr>
        <w:t xml:space="preserve"> от </w:t>
      </w:r>
      <w:r>
        <w:rPr>
          <w:rFonts w:cs="PT Astra Serif" w:ascii="PT Astra Serif" w:hAnsi="PT Astra Serif"/>
          <w:sz w:val="28"/>
          <w:szCs w:val="28"/>
        </w:rPr>
        <w:t>16 декабря 2024г.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  <w:t xml:space="preserve">Муниципальная программа 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  <w:t xml:space="preserve">«Развитие транспортной системы 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  <w:t xml:space="preserve">в муниципальном образовании 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  <w:t>«Тереньгульский район»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right="62"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bCs/>
          <w:color w:val="000000"/>
          <w:sz w:val="28"/>
          <w:szCs w:val="28"/>
        </w:rPr>
        <w:t>Стратегические приоритеты муниципальной программы «Развитие транспортной системы в муниципальном образовании «Тереньгульский район»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1. Оценка текущего состояния сферы транспортной системы в Тереньгульском районе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Состояние транспортной системы является одним из ключевых факторов, обеспечивающих поступательное социально-экономическое развитие Тереньгульского района.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 настоящее время перевозки пассажиров и грузов в Тереньгульском районе осуществляются автомобильным транспортом. В целом состояние транспортного обслуживания в Тереньгульском районе может быть охарактеризовано как удовлетворительное.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Одной из важнейших составных частей транспортной системы в Тереньгульском районе являются автомобильные дороги, от уровня транспортно-эксплуатационного состояния и развития сети которых во многом зависит решение задач обеспечения устойчивого экономического роста, улучшения условий осуществления предпринимательской деятельности и повышения уровня жизни населения. </w:t>
        <w:tab/>
        <w:t>Недостаточный уровень развития сети автомобильных дорог общего пользования местного и межмуниципального значения в Тереньгульском районе, неполное их соответствие нормативным требованиям, а равно ненадлежащее состояние дорожной инфраструктуры являются наиболее существенными инфраструктурными ограничениями темпов социально-экономического развития Тереньгульского района.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Муниципальная программа представляет собой комплекс социально-экономических, организационных и других мероприятий, взаимоувязанных по ресурсам, исполнителям, срокам реализации и направленных на устойчивое развитие транспортной системы Тереньгульского района.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Развитие транспортной системы является необходимым условием для экономического роста Тереньгульского района. Анализ отдельных аспектов несоответствий уровня развития транспортной системы потребностям социально-экономического развития района показывает, что несоответствия не являются отдельными отраслевыми проблемами, а носят комплексный характер. Целесообразность решения этой проблемы определяется следующими факторами: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комплексный характер проблемы, обусловленный сложной структурой транспортной отрасли и отрасли дорожного хозяйства;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высокая капиталоемкость и длительные сроки окупаемости инвестиционных проектов развития транспортной инфраструктуры, определяющие их низкую инвестиционную привлекательность для бизнеса и необходимость активного участия (в том числе финансового) государственных органов власти в их реализации;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возможность концентрации ресурсов на приоритетных задачах, направленных на решение системной проблемы в целом и создание условий для комплексного развития транспорта и дорожного хозяйства;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необходимость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не только позволит получить отраслевой эффект, но и приведет к существенным позитивным социально-экономическим последствиям для общества в целом;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возможность внедрения проектного механизма управления программными мероприятиями, который позволит скоординировать деятельность исполнительных органов Тереньгульском районе, органов местного самоуправления муниципальных образований Ульяновской области, 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Реализация новой муниципальной программы сохраняет преемственность целей и задач предыдущей муниципальной программы, а также позволяет решать перечисленные проблемы посредством применения предлагаемых инструментов.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Автомобильные дороги являются важнейшей составной частью транспортной системы Тереньгульского района, Ульяновской области и всей транспортной системы Российской Федерации.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Муниципальные автомобильные дороги обеспечивают транспортное сообщение в пределах границ населенных пунктов сельских поселений муниципального образования «Тереньгульский район». В настоящее время протяженность автомобильных дорог общего пользования местного значения в муниципальном образования «Тереньгульский район» составляет 324,0 км.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От уровня транспортно-эксплуатационного состояния и развития автомобильных дорог общего пользования местного значения,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Недостаточный уровень развития дорожной сети приводит к значительным экономическим потерям и является одним из существенных ограничений социально-экономического развития муниципального образования «Тереньгульский район.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Для обеспечения нормального функционирования транспортной системы муниципального образования «Тереньгульский район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Безопасность дорожного движения является одной из важных социально-экономических и демографических задач Российской Федерации – в целом и Тереньгульского района – в частности.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Аварийность на автомобильном транспорте наносит огромный материальный и моральный ущерб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врезультате ДТП.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реализация которых будет осуществляться в рамках настоящей муниципальной Программы.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Цели муниципальной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значения, мостов и иных искусственных дорожных сооружений, на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организационно-планировочных и инженерных мер.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 В целом имеется ряд проблем, определяемых как условиями экономики Тереньгульского района, так и кризисными осложнениями экономической ситуации в целом, среди которых следует отметить следующие: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>
        <w:rPr>
          <w:rFonts w:ascii="PT Astra Serif" w:hAnsi="PT Astra Serif"/>
          <w:color w:val="000000"/>
          <w:sz w:val="28"/>
          <w:szCs w:val="28"/>
        </w:rPr>
        <w:t>1) недостаток денежных средств, необходимых для развития транспортной инфраструктуры, в том числе расширения её масштабов;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2) недостаток квалифицированных кадров, знаний и информации, необходимых для осуществления дорожной деятельности;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З) недостаточные возможности стимулирования, преодоления барьеров «вхождения» на новые рынки, обеспечения конкурентоспособности продукции;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4) недостаточные возможности поиска новых деловых партнёров и формирования деловых связей.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20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2. Описание приоритетов и целей муниципальной программы Тереньгульского района в сфере дорожной деятельности и пассажирских перевозок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2.1. Основными приоритетами программы Тереньгульского района в сфере дорожной деятельности и пассажирских перевозок являются: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Создание условий  устойчивой и безопасной работы автомобильного транспорта, направленного на удовлетворение потребности всех слоев населения при эксплуатации дорог.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2.2. Стратегической целью является: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 развитие дорожной сети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 создание условий  устойчивой и безопасной работы автомобильного транспорта, направленного на удовлетворение потребности всех слоев населения при эксплуатации дорог.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>
      <w:pPr>
        <w:pStyle w:val="ConsPlusNormal"/>
        <w:spacing w:before="0" w:after="20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муниципальной программы Тереньгульского района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Муниципальная программа взаимосвязана с показателями  государственной программы Ульяновской области "Развитие транспортной системы в Ульяновской области", утвержденной постановлением Правительства Ульяновской области от 30.11.2023 N 32/642-П "Об утверждении государственной программы Ульяновской области "Развитие транспортной системы в Ульяновской области".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20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 Описание задач, осуществляемых муниципальным образованием «Тереньгульский район» в  сфере дорожной деятельности и пассажирских перевозок в Тереньгульском районе. Способы их эффективного решения.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4.1. Задачами в сфере транспортной системы и пассажирских перевозок в Тереньгульском районе, являются: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1) повышение качества дорожной сети, в том числе уличной сети городских и сельских агломераций;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2) приведение в нормативное состояние дорог и искусственных сооружений на автомобильных дорогах  межмуниципального и местного значения;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3) повышение доли отечественного оборудования, иных товаров, работ, услуг в общем объеме закупок, осуществляемых в целях дорожной деятельности;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4) применение новых технологий в дорожной отрасли;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5) повышение безопасности участников дорожного движения;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6) обеспечение нормативной дорожной деятельности;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7) выполнение полномочий, возложенных на Управление строительства, архитектуры и дорожной деятельности муниципального образования «Тереньгульский район».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4.2. Эффективными способами решения указанных задач являются: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1) взаимодействие исполнительных органов в Тереньгульском районе с государственными  органами исполнительной власти Ульяновской области;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2) реализация мероприятий, направленных на развитие дорожной сети в Тереньгульском районе;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3) повышение качества улично-дорожной сети и повышения качества автомобильных дорог местного значения;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5) повышение уровня транспортной обеспеченности сельских населенных пунктов на основе ускоренного развития дорожной сети и повышения уровня транспортного обслуживания пассажиров;</w:t>
      </w:r>
    </w:p>
    <w:p>
      <w:pPr>
        <w:pStyle w:val="Normal"/>
        <w:widowControl w:val="false"/>
        <w:spacing w:before="0" w:after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</w:rPr>
        <w:tab/>
        <w:t>6) оказание поддержки юридическим и физическим лицам, осуществляющим перевозки пассажиров и багажа, в том числе по регулируемым тарифам.</w:t>
      </w:r>
      <w:r>
        <w:br w:type="page"/>
      </w:r>
    </w:p>
    <w:p>
      <w:pPr>
        <w:pStyle w:val="ConsPlusNormal"/>
        <w:jc w:val="center"/>
        <w:rPr>
          <w:b/>
          <w:b/>
          <w:color w:val="000000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>
      <w:pPr>
        <w:pStyle w:val="ConsPlusNormal"/>
        <w:jc w:val="center"/>
        <w:rPr>
          <w:rFonts w:ascii="PT Astra Serif" w:hAnsi="PT Astra Serif"/>
          <w:b/>
          <w:b/>
          <w:color w:val="000000"/>
          <w:sz w:val="24"/>
          <w:szCs w:val="24"/>
          <w:u w:val="single"/>
        </w:rPr>
      </w:pPr>
      <w:r>
        <w:rPr>
          <w:rFonts w:ascii="PT Astra Serif" w:hAnsi="PT Astra Serif"/>
          <w:b/>
          <w:color w:val="000000"/>
          <w:sz w:val="24"/>
          <w:szCs w:val="24"/>
          <w:u w:val="single"/>
        </w:rPr>
        <w:t xml:space="preserve">муниципальной программы «Развитие транспортной системы </w:t>
      </w:r>
    </w:p>
    <w:p>
      <w:pPr>
        <w:pStyle w:val="ConsPlusNormal"/>
        <w:jc w:val="center"/>
        <w:rPr>
          <w:b/>
          <w:b/>
          <w:color w:val="000000"/>
        </w:rPr>
      </w:pPr>
      <w:r>
        <w:rPr>
          <w:rFonts w:ascii="PT Astra Serif" w:hAnsi="PT Astra Serif"/>
          <w:b/>
          <w:color w:val="000000"/>
          <w:sz w:val="24"/>
          <w:szCs w:val="24"/>
          <w:u w:val="single"/>
        </w:rPr>
        <w:t>в муниципальном образовании «Тереньгульский район»</w:t>
      </w:r>
    </w:p>
    <w:p>
      <w:pPr>
        <w:pStyle w:val="ConsPlus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tbl>
      <w:tblPr>
        <w:tblW w:w="9209" w:type="dxa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796"/>
        <w:gridCol w:w="5412"/>
      </w:tblGrid>
      <w:tr>
        <w:trPr/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Отсутствует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2025-2030 гг.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fill="FFFFFF" w:val="clear"/>
              </w:rPr>
              <w:t>Создание транспортной инфраструктуры общего пользования в муниципальном образовании «Тереньгульский район»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Отсутствуют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частота осуществления перевозок пассажиров автомобильным транспортом по маршрутам регулярных перевозок;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количество дворовых территорий, приведенных в нормативное состояние;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доля автомобильных дорог общего пользования местного значения, содержащихся в надлежащем состоянии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Общий объём бюджетных ассигнований на финансовое обеспечение реализации Программы составляет 245973,03 тыс.руб</w:t>
            </w: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2025 год – 59014,81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2026 год – 51229,11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2027 год – 51729,11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2028 год – 28000,0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2029 год – 28000,0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2030 год – 28000,0 тыс. рублей.</w:t>
            </w:r>
          </w:p>
        </w:tc>
      </w:tr>
      <w:tr>
        <w:trPr/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Связь муниципальной программы с национальными целями развития Российской Федерации / государственными программами Ульяновской области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 Правительства Ульяновской области от 30.11.2023 г. № 32/642-П «Об утверждении муниципальной программы Ульяновской области «Развитие транспортной системы в Ульяновской области»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 w:val="false"/>
        <w:spacing w:before="0" w:after="0"/>
        <w:ind w:left="9926" w:firstLine="709"/>
        <w:contextualSpacing/>
        <w:rPr>
          <w:rFonts w:ascii="PT Astra Serif" w:hAnsi="PT Astra Serif"/>
          <w:sz w:val="24"/>
          <w:szCs w:val="24"/>
        </w:rPr>
      </w:pPr>
      <w:bookmarkStart w:id="0" w:name="h_00000000000000000000000000000000000000"/>
      <w:bookmarkEnd w:id="0"/>
      <w:r>
        <w:rPr>
          <w:rFonts w:ascii="PT Astra Serif" w:hAnsi="PT Astra Serif"/>
          <w:bCs/>
          <w:color w:val="000000"/>
          <w:sz w:val="24"/>
          <w:szCs w:val="24"/>
        </w:rPr>
        <w:t>Приложение № 1</w:t>
      </w:r>
    </w:p>
    <w:p>
      <w:pPr>
        <w:pStyle w:val="Normal"/>
        <w:widowControl w:val="false"/>
        <w:spacing w:before="0" w:after="0"/>
        <w:ind w:left="709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ab/>
        <w:tab/>
        <w:tab/>
        <w:tab/>
        <w:tab/>
        <w:tab/>
        <w:tab/>
        <w:t xml:space="preserve">        </w:t>
        <w:tab/>
        <w:tab/>
        <w:tab/>
        <w:tab/>
        <w:tab/>
        <w:tab/>
        <w:tab/>
        <w:t>к муниципальной программе</w:t>
      </w:r>
    </w:p>
    <w:p>
      <w:pPr>
        <w:pStyle w:val="ConsPlus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ПЕРЕЧЕНЬ ПОКАЗАТЕЛЕЙ</w:t>
      </w:r>
    </w:p>
    <w:p>
      <w:pPr>
        <w:pStyle w:val="ConsPlus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 xml:space="preserve">муниципальной программы «Развитие транспортной системы в муниципальном образовании «Тереньгульский район» </w:t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tbl>
      <w:tblPr>
        <w:tblW w:w="14970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0"/>
        <w:gridCol w:w="2042"/>
        <w:gridCol w:w="567"/>
        <w:gridCol w:w="1050"/>
        <w:gridCol w:w="992"/>
        <w:gridCol w:w="702"/>
        <w:gridCol w:w="710"/>
        <w:gridCol w:w="677"/>
        <w:gridCol w:w="673"/>
        <w:gridCol w:w="679"/>
        <w:gridCol w:w="693"/>
        <w:gridCol w:w="684"/>
        <w:gridCol w:w="690"/>
        <w:gridCol w:w="2214"/>
        <w:gridCol w:w="1545"/>
        <w:gridCol w:w="658"/>
      </w:tblGrid>
      <w:tr>
        <w:trPr>
          <w:trHeight w:val="20" w:hRule="atLeast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№ </w:t>
            </w:r>
            <w:r>
              <w:rPr>
                <w:rFonts w:ascii="PT Astra Serif" w:hAnsi="PT Astra Serif"/>
                <w:bCs/>
                <w:sz w:val="20"/>
              </w:rPr>
              <w:t>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bCs/>
                <w:szCs w:val="20"/>
              </w:rPr>
            </w:pPr>
            <w:r>
              <w:rPr>
                <w:rFonts w:cs="Times New Roman" w:ascii="PT Astra Serif" w:hAnsi="PT Astra Serif"/>
                <w:bCs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bCs/>
                <w:szCs w:val="20"/>
              </w:rPr>
            </w:pPr>
            <w:r>
              <w:rPr>
                <w:rFonts w:cs="Times New Roman" w:ascii="PT Astra Serif" w:hAnsi="PT Astra Serif"/>
                <w:bCs/>
                <w:szCs w:val="20"/>
              </w:rPr>
              <w:t>Уровень показателя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Признак возрастания убывания значения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Базовое значение</w:t>
            </w: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Значения показателя по годам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Документ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Ответственный за достижение значений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Связь с показателями</w:t>
            </w:r>
          </w:p>
        </w:tc>
      </w:tr>
      <w:tr>
        <w:trPr>
          <w:trHeight w:val="20" w:hRule="atLeast"/>
        </w:trPr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szCs w:val="20"/>
              </w:rPr>
            </w:pPr>
            <w:r>
              <w:rPr>
                <w:rFonts w:cs="Times New Roman" w:ascii="PT Astra Serif" w:hAnsi="PT Astra Serif"/>
                <w:bCs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szCs w:val="20"/>
              </w:rPr>
            </w:pPr>
            <w:r>
              <w:rPr>
                <w:rFonts w:cs="Times New Roman" w:ascii="PT Astra Serif" w:hAnsi="PT Astra Serif"/>
                <w:bCs/>
                <w:szCs w:val="20"/>
              </w:rPr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значение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2025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2026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2027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2029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2030</w:t>
            </w:r>
          </w:p>
        </w:tc>
        <w:tc>
          <w:tcPr>
            <w:tcW w:w="2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</w:r>
          </w:p>
        </w:tc>
        <w:tc>
          <w:tcPr>
            <w:tcW w:w="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</w:r>
          </w:p>
        </w:tc>
      </w:tr>
      <w:tr>
        <w:trPr>
          <w:trHeight w:val="113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МП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Стабильный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98,0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SimSun;宋体" w:cs="Times New Roman"/>
                <w:szCs w:val="20"/>
              </w:rPr>
            </w:pPr>
            <w:r>
              <w:rPr>
                <w:rFonts w:eastAsia="SimSun;宋体" w:cs="Times New Roman" w:ascii="PT Astra Serif" w:hAnsi="PT Astra Serif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PT Astra Serif" w:hAnsi="PT Astra Serif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0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eastAsia="SimSun;宋体" w:cs="Times New Roman" w:ascii="PT Astra Serif" w:hAnsi="PT Astra Serif"/>
                <w:sz w:val="20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PT Astra Serif" w:hAnsi="PT Astra Serif"/>
                <w:sz w:val="20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0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МП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44,0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46,0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48,0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50,0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52,0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54,0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56,0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eastAsia="SimSun;宋体" w:cs="Times New Roman" w:ascii="PT Astra Serif" w:hAnsi="PT Astra Serif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PT Astra Serif" w:hAnsi="PT Astra Serif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МП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стабильный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  <w:lang w:val="en-US"/>
              </w:rPr>
            </w:pPr>
            <w:r>
              <w:rPr>
                <w:rFonts w:cs="Times New Roman" w:ascii="PT Astra Serif" w:hAnsi="PT Astra Serif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95,0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eastAsia="SimSun;宋体" w:cs="Times New Roman" w:ascii="PT Astra Serif" w:hAnsi="PT Astra Serif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PT Astra Serif" w:hAnsi="PT Astra Serif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3"/>
        <w:widowControl w:val="false"/>
        <w:spacing w:before="0" w:after="0"/>
        <w:ind w:left="12053" w:hanging="0"/>
        <w:rPr>
          <w:sz w:val="24"/>
          <w:szCs w:val="24"/>
        </w:rPr>
      </w:pPr>
      <w:bookmarkStart w:id="1" w:name="P0052"/>
      <w:bookmarkEnd w:id="1"/>
      <w:r>
        <w:rPr>
          <w:rFonts w:eastAsia="Calibri" w:cs="" w:ascii="PT Astra Serif" w:hAnsi="PT Astra Serif" w:cstheme="minorBidi" w:eastAsiaTheme="minorHAnsi"/>
          <w:b w:val="false"/>
          <w:color w:val="000000"/>
          <w:sz w:val="24"/>
          <w:szCs w:val="24"/>
        </w:rPr>
        <w:t>Приложение № 2</w:t>
        <w:br/>
        <w:t>к муниципальной программе</w:t>
      </w:r>
    </w:p>
    <w:p>
      <w:pPr>
        <w:pStyle w:val="Style19"/>
        <w:shd w:val="clear" w:fill="FFFFFF"/>
        <w:spacing w:before="0" w:after="0"/>
        <w:jc w:val="center"/>
        <w:rPr>
          <w:b/>
          <w:b/>
          <w:sz w:val="24"/>
          <w:szCs w:val="24"/>
        </w:rPr>
      </w:pPr>
      <w:bookmarkStart w:id="2" w:name="P0053"/>
      <w:bookmarkEnd w:id="2"/>
      <w:r>
        <w:rPr>
          <w:rFonts w:eastAsia="Calibri" w:cs="" w:ascii="PT Astra Serif" w:hAnsi="PT Astra Serif" w:cstheme="minorBidi" w:eastAsiaTheme="minorHAnsi"/>
          <w:color w:val="000000"/>
          <w:sz w:val="24"/>
          <w:szCs w:val="24"/>
        </w:rPr>
        <w:br/>
      </w:r>
      <w:r>
        <w:rPr>
          <w:rFonts w:eastAsia="Calibri" w:ascii="PT Astra Serif" w:hAnsi="PT Astra Serif" w:eastAsiaTheme="minorHAnsi"/>
          <w:b/>
          <w:color w:val="000000"/>
          <w:sz w:val="24"/>
          <w:szCs w:val="24"/>
        </w:rPr>
        <w:t>СИСТЕМА СТРУКТУРНЫХ ЭЛЕМЕНТОВ</w:t>
      </w:r>
    </w:p>
    <w:p>
      <w:pPr>
        <w:pStyle w:val="ConsPlusNormal"/>
        <w:jc w:val="center"/>
        <w:rPr>
          <w:color w:val="000000"/>
        </w:rPr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муниципальной программы «Развитие транспортной системы в муниципальном образовании «Тереньгульский район»</w:t>
      </w:r>
      <w:r>
        <w:rPr>
          <w:rFonts w:eastAsia="Calibri" w:cs="" w:ascii="PT Astra Serif" w:hAnsi="PT Astra Serif" w:cstheme="minorBidi" w:eastAsiaTheme="minorHAnsi"/>
          <w:b/>
          <w:color w:val="000000"/>
          <w:sz w:val="24"/>
          <w:szCs w:val="24"/>
          <w:lang w:eastAsia="en-US"/>
        </w:rPr>
        <w:br/>
      </w:r>
    </w:p>
    <w:tbl>
      <w:tblPr>
        <w:tblW w:w="14600" w:type="dxa"/>
        <w:jc w:val="left"/>
        <w:tblInd w:w="766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451"/>
        <w:gridCol w:w="4085"/>
        <w:gridCol w:w="5387"/>
        <w:gridCol w:w="4676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Задачи структурного элемента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Краткое описание ожидаемых эффектов от решения задачи структурного элемента государственной программы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Связь структурного элемента с показателями государственной программы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 «Обеспечение населения Тереньгульского района  качественными услугами пассажирского транспорта»</w:t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 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населения Тереньгульского района качественными слугами пассажирских перевозок по муниципальным маршрутам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Созданы условия для  обеспечения население Тереньгульского района качественными слугами автобусными пассажирскими перевозками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«Безопасные и качественные автомобильные дороги»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 ремонт </w:t>
            </w: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дворовых территорий многоквартирных домов, проездов к дворовым территориям многоквартирных домов населённых пунктов с учетом привлеченных средств субсидий из бюджета Ульяновской области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дворовых территорий, приведённых в нормативное состояние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Осуществлены мероприятия по ремонту </w:t>
            </w: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подготовкой проектной документации,строительством, реконструкцией, капитальным ремонтом, ремонтом и содержанием автомобильных дорог общего пользования местного значения, мостов, пешеходных мостов и иных искусственных дорожных сооружений на них с учетом привлеченных средств субсидий из бюджета Ульяновской области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ремонтных работ по устройству  пешеходных дорожек, территорий, прилегающих к социальным объектам, территорий, прилегающих к социальным объектам, населенных пунктов, мостов, пешеходных мостов и иных искусственных дорожных сооружений на них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 </w:t>
            </w: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подготовкой проектной документации, строительством, реконструкцией, капитальным ремонтом, ремонтом и содержанием автомобильных дорог общего пользования местного значения, мостов, пешеходных мостов и иных искусственных дорожных сооружений на них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содержания автомобильных дорог общего пользования местного значения,территорий общественных пространств и социальных объектовв нормативном состоянии, в т.ч. с устройством  и содержанием освещения уличной дорожной сети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нормативное содержание </w:t>
            </w:r>
            <w:r>
              <w:rPr>
                <w:rFonts w:ascii="PT Astra Serif" w:hAnsi="PT Astra Serif"/>
                <w:sz w:val="20"/>
                <w:szCs w:val="20"/>
              </w:rPr>
              <w:t>автомобильных дорог общего пользования местного значения,  т.ч. территорий общественных пространств и социальных объектов, восстановлены и функционируют системы уличного освещения дорожного полотна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</w:tr>
    </w:tbl>
    <w:p>
      <w:pPr>
        <w:sectPr>
          <w:type w:val="nextPage"/>
          <w:pgSz w:orient="landscape" w:w="16838" w:h="11906"/>
          <w:pgMar w:left="680" w:right="680" w:header="0" w:top="850" w:footer="0" w:bottom="1701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0"/>
        <w:ind w:left="10635" w:hanging="0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Приложение № 3</w:t>
        <w:br/>
        <w:t>к муниципальной программе</w:t>
      </w:r>
    </w:p>
    <w:p>
      <w:pPr>
        <w:pStyle w:val="Style19"/>
        <w:shd w:val="clear" w:fill="FFFFFF"/>
        <w:spacing w:before="0" w:after="0"/>
        <w:jc w:val="center"/>
        <w:rPr>
          <w:sz w:val="24"/>
          <w:szCs w:val="24"/>
        </w:rPr>
      </w:pPr>
      <w:r>
        <w:rPr>
          <w:rFonts w:eastAsia="Calibri" w:cs="" w:ascii="PT Astra Serif" w:hAnsi="PT Astra Serif" w:cstheme="minorBidi" w:eastAsiaTheme="minorHAnsi"/>
          <w:b/>
          <w:color w:val="000000"/>
          <w:sz w:val="24"/>
          <w:szCs w:val="24"/>
        </w:rPr>
        <w:t>Финансовое обеспечение реализации муниципальной программы «Развитие транспортной системы в муниципальном образовании «Тереньгульский район»</w:t>
      </w:r>
    </w:p>
    <w:tbl>
      <w:tblPr>
        <w:tblW w:w="14937" w:type="dxa"/>
        <w:jc w:val="left"/>
        <w:tblInd w:w="-4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449"/>
        <w:gridCol w:w="2589"/>
        <w:gridCol w:w="2267"/>
        <w:gridCol w:w="2360"/>
        <w:gridCol w:w="1410"/>
        <w:gridCol w:w="1080"/>
        <w:gridCol w:w="796"/>
        <w:gridCol w:w="798"/>
        <w:gridCol w:w="796"/>
        <w:gridCol w:w="799"/>
        <w:gridCol w:w="795"/>
        <w:gridCol w:w="797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2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2030 год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30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«Развитие транспортной системы в Тереньгульском районе»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  (далее - Управление САиДДА МО «Тереньгульский район»)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24597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59014,81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51229,11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51729,11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28000,0</w:t>
            </w:r>
          </w:p>
        </w:tc>
      </w:tr>
      <w:tr>
        <w:trPr/>
        <w:tc>
          <w:tcPr>
            <w:tcW w:w="30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 Тереньгульского района (далее также - бюджетные ассигнования местного бюджета)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0"/>
              <w:jc w:val="center"/>
              <w:rPr>
                <w:rStyle w:val="WW8Num12z0"/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Style w:val="WW8Num12z0"/>
                <w:rFonts w:ascii="PT Astra Serif" w:hAnsi="PT Astra Serif"/>
                <w:sz w:val="20"/>
                <w:szCs w:val="20"/>
              </w:rPr>
              <w:t>118207,5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11112,9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11297,3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11797,3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28000,0</w:t>
            </w:r>
          </w:p>
        </w:tc>
      </w:tr>
      <w:tr>
        <w:trPr/>
        <w:tc>
          <w:tcPr>
            <w:tcW w:w="30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127765,53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47901,91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39931,81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39931,81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«Обеспечение населения Тереньгульского района  качественными услугами пассажирского транспорта»</w:t>
            </w:r>
          </w:p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52 4 01 00000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18063,80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1528,40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1522,9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1512,5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</w:tr>
      <w:tr>
        <w:trPr>
          <w:trHeight w:val="455" w:hRule="atLeast"/>
        </w:trPr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13808,60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4255,20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1418,40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1418,4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1418,4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cs="Arial CYR" w:ascii="PT Astra Serif" w:hAnsi="PT Astra Serif"/>
                <w:sz w:val="16"/>
                <w:szCs w:val="16"/>
              </w:rPr>
              <w:t>52 4 01 72370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cs="Arial CYR" w:ascii="PT Astra Serif" w:hAnsi="PT Astra Serif"/>
                <w:sz w:val="16"/>
                <w:szCs w:val="16"/>
              </w:rPr>
              <w:t>52 4 01 S2370</w:t>
            </w:r>
          </w:p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18063,80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1528,40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1522,9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16"/>
                <w:szCs w:val="16"/>
              </w:rPr>
              <w:t>52 4 01 S2370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13808,60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cs="Arial CYR" w:ascii="PT Astra Serif" w:hAnsi="PT Astra Serif"/>
                <w:sz w:val="16"/>
                <w:szCs w:val="16"/>
              </w:rPr>
              <w:t>52 4 01 72370</w:t>
            </w:r>
          </w:p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4255,20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1418,40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1418,4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1418,4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227909,23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5748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,41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49706,21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50216,61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104398,9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11002,9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11192,8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11703,2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2350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123510,33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46483,51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38513,41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38513,41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24810,0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5270,0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5270,0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5270,0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Style w:val="WW8Num12z0"/>
                <w:rFonts w:ascii="PT Astra Serif" w:hAnsi="PT Astra Serif"/>
              </w:rPr>
            </w:pPr>
            <w:r>
              <w:rPr>
                <w:rStyle w:val="WW8Num12z0"/>
                <w:rFonts w:ascii="PT Astra Serif" w:hAnsi="PT Astra Serif"/>
              </w:rPr>
              <w:t>9810,0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9Д200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141910,33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42883,51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34513,41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34513,41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33400,0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108510,33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41483,51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33513,41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33513,41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843" w:hRule="atLeast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25438,67727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3416,15909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4006,05909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4516,45909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25438,67727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3416,15909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4006,05909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4516,45909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4500,00</w:t>
            </w:r>
          </w:p>
        </w:tc>
      </w:tr>
      <w:tr>
        <w:trPr>
          <w:trHeight w:val="2453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САиДДА МО «Тереньгульский район»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35750,22273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35750,22273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>
      <w:pPr>
        <w:pStyle w:val="Normal"/>
        <w:spacing w:before="0" w:after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br w:type="page"/>
      </w:r>
    </w:p>
    <w:p>
      <w:pPr>
        <w:pStyle w:val="Normal"/>
        <w:widowControl w:val="false"/>
        <w:spacing w:before="0" w:after="0"/>
        <w:ind w:left="10635" w:hanging="0"/>
        <w:rPr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№ 4</w:t>
        <w:br/>
        <w:t>к муниципальной программе</w:t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color w:val="000000"/>
          <w:sz w:val="28"/>
          <w:szCs w:val="28"/>
          <w:lang w:eastAsia="en-US"/>
        </w:rPr>
      </w:pPr>
      <w:r>
        <w:rPr>
          <w:rFonts w:eastAsia="Calibri" w:cs="" w:cstheme="minorBidi" w:eastAsiaTheme="minorHAnsi" w:ascii="PT Astra Serif" w:hAnsi="PT Astra Serif"/>
          <w:color w:val="000000"/>
          <w:sz w:val="28"/>
          <w:szCs w:val="28"/>
          <w:lang w:eastAsia="en-US"/>
        </w:rPr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cs="" w:ascii="PT Astra Serif" w:hAnsi="PT Astra Serif" w:cstheme="minorBidi" w:eastAsiaTheme="minorHAnsi"/>
          <w:b/>
          <w:color w:val="000000"/>
          <w:sz w:val="28"/>
          <w:szCs w:val="28"/>
          <w:lang w:eastAsia="en-US"/>
        </w:rPr>
        <w:t>ПЛАН ДОСТИЖЕНИЯ ЦЕЛЕЙ</w:t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cs="" w:ascii="PT Astra Serif" w:hAnsi="PT Astra Serif" w:cstheme="minorBidi" w:eastAsiaTheme="minorHAnsi"/>
          <w:b/>
          <w:color w:val="000000"/>
          <w:sz w:val="28"/>
          <w:szCs w:val="28"/>
          <w:lang w:eastAsia="en-US"/>
        </w:rPr>
        <w:t xml:space="preserve">муниципальной программы «Развитие транспортной системы </w:t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b/>
          <w:b/>
          <w:color w:val="000000"/>
          <w:sz w:val="28"/>
          <w:szCs w:val="28"/>
          <w:lang w:eastAsia="en-US"/>
        </w:rPr>
      </w:pPr>
      <w:r>
        <w:rPr>
          <w:rFonts w:eastAsia="Calibri" w:cs="" w:ascii="PT Astra Serif" w:hAnsi="PT Astra Serif" w:cstheme="minorBidi" w:eastAsiaTheme="minorHAnsi"/>
          <w:b/>
          <w:color w:val="000000"/>
          <w:sz w:val="28"/>
          <w:szCs w:val="28"/>
          <w:lang w:eastAsia="en-US"/>
        </w:rPr>
        <w:t>в муниципальном образовании «Тереньгульский район»</w:t>
      </w:r>
    </w:p>
    <w:p>
      <w:pPr>
        <w:pStyle w:val="ConsPlusNormal"/>
        <w:jc w:val="both"/>
        <w:rPr>
          <w:rFonts w:ascii="PT Astra Serif" w:hAnsi="PT Astra Serif" w:eastAsia="Calibri" w:cs="" w:cstheme="minorBidi" w:eastAsiaTheme="minorHAnsi"/>
          <w:color w:val="000000"/>
          <w:szCs w:val="20"/>
          <w:lang w:eastAsia="en-US"/>
        </w:rPr>
      </w:pPr>
      <w:r>
        <w:rPr>
          <w:rFonts w:eastAsia="Calibri" w:cs="" w:cstheme="minorBidi" w:eastAsiaTheme="minorHAnsi" w:ascii="PT Astra Serif" w:hAnsi="PT Astra Serif"/>
          <w:color w:val="000000"/>
          <w:szCs w:val="20"/>
          <w:lang w:eastAsia="en-US"/>
        </w:rPr>
      </w:r>
    </w:p>
    <w:tbl>
      <w:tblPr>
        <w:tblW w:w="14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279"/>
        <w:gridCol w:w="960"/>
        <w:gridCol w:w="1270"/>
        <w:gridCol w:w="1270"/>
        <w:gridCol w:w="1267"/>
        <w:gridCol w:w="1273"/>
        <w:gridCol w:w="1273"/>
        <w:gridCol w:w="1521"/>
      </w:tblGrid>
      <w:tr>
        <w:trPr>
          <w:trHeight w:val="20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 xml:space="preserve">№ </w:t>
            </w: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п/п</w:t>
            </w:r>
          </w:p>
        </w:tc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Единица измерения значения показателя (по ОКЕИ)</w:t>
            </w:r>
          </w:p>
        </w:tc>
        <w:tc>
          <w:tcPr>
            <w:tcW w:w="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Плановые значения показателя по кварталам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По состоянию на последнее число года (указывается год)</w:t>
            </w:r>
          </w:p>
        </w:tc>
      </w:tr>
      <w:tr>
        <w:trPr>
          <w:trHeight w:val="2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szCs w:val="20"/>
                <w:lang w:eastAsia="en-US"/>
              </w:rPr>
            </w:r>
          </w:p>
        </w:tc>
        <w:tc>
          <w:tcPr>
            <w:tcW w:w="5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szCs w:val="20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szCs w:val="20"/>
                <w:lang w:eastAsia="en-US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szCs w:val="20"/>
                <w:lang w:eastAsia="en-US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IV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szCs w:val="20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Cs w:val="20"/>
                <w:lang w:eastAsia="en-US"/>
              </w:rPr>
              <w:t>9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eastAsia="Calibri" w:cs="" w:cstheme="minorBidi" w:eastAsiaTheme="minorHAnsi"/>
                <w:szCs w:val="20"/>
                <w:lang w:eastAsia="en-US"/>
              </w:rPr>
            </w:pPr>
            <w:r>
              <w:rPr>
                <w:rFonts w:ascii="PT Astra Serif" w:hAnsi="PT Astra Serif"/>
                <w:shd w:fill="FFFFFF" w:val="clear"/>
              </w:rPr>
              <w:t>Цель: Создание транспортной инфраструктуры общего пользования в муниципальном образовании «Тереньгульский район»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2025 г.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97,5</w:t>
            </w:r>
          </w:p>
        </w:tc>
      </w:tr>
      <w:tr>
        <w:trPr>
          <w:trHeight w:val="36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46,0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2026 г.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</w:tr>
      <w:tr>
        <w:trPr>
          <w:trHeight w:val="15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48,0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2027 г.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97,7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2028 г.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97,8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52,0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2029 г.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97,9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54,0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5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2030 г.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98,0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sz w:val="22"/>
                <w:szCs w:val="22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56,0</w:t>
            </w:r>
          </w:p>
        </w:tc>
      </w:tr>
      <w:tr>
        <w:trPr>
          <w:trHeight w:val="2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sz w:val="22"/>
                <w:szCs w:val="22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sz w:val="22"/>
                <w:szCs w:val="22"/>
                <w:lang w:eastAsia="en-US"/>
              </w:rPr>
              <w:t>95,0</w:t>
            </w:r>
          </w:p>
        </w:tc>
      </w:tr>
    </w:tbl>
    <w:p>
      <w:pPr>
        <w:pStyle w:val="Normal"/>
        <w:widowControl w:val="false"/>
        <w:spacing w:before="0" w:after="0"/>
        <w:ind w:left="10635" w:hanging="0"/>
        <w:rPr>
          <w:rFonts w:ascii="PT Astra Serif" w:hAnsi="PT Astra Serif"/>
          <w:sz w:val="24"/>
          <w:szCs w:val="24"/>
        </w:rPr>
      </w:pPr>
      <w:r>
        <w:br w:type="page"/>
      </w:r>
      <w:r>
        <w:rPr>
          <w:rFonts w:ascii="PT Astra Serif" w:hAnsi="PT Astra Serif"/>
          <w:bCs/>
          <w:sz w:val="24"/>
          <w:szCs w:val="24"/>
        </w:rPr>
        <w:t>Приложение № 5</w:t>
      </w:r>
    </w:p>
    <w:p>
      <w:pPr>
        <w:pStyle w:val="Normal"/>
        <w:widowControl w:val="false"/>
        <w:spacing w:before="0" w:after="0"/>
        <w:ind w:left="10635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 муниципальной программе</w:t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suppressAutoHyphens w:val="false"/>
        <w:spacing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комплекса процессных мероприятий «Обеспечение населения Тереньгульского района качественными услугами пассажирского транспорта» </w:t>
      </w:r>
      <w:r>
        <w:rPr>
          <w:rFonts w:ascii="PT Astra Serif" w:hAnsi="PT Astra Serif"/>
          <w:sz w:val="28"/>
          <w:szCs w:val="28"/>
          <w:lang w:eastAsia="ru-RU"/>
        </w:rPr>
        <w:t>муниципальной программы «Развитие транспортной системы в муниципальном образовании «Тереньгульский район»</w:t>
      </w:r>
    </w:p>
    <w:p>
      <w:pPr>
        <w:pStyle w:val="ConsPlusNormal"/>
        <w:jc w:val="center"/>
        <w:rPr>
          <w:rFonts w:ascii="PT Astra Serif" w:hAnsi="PT Astra Serif" w:eastAsia="Calibri" w:cs="" w:cstheme="minorBidi" w:eastAsiaTheme="minorHAnsi"/>
          <w:sz w:val="24"/>
          <w:szCs w:val="24"/>
          <w:lang w:eastAsia="en-US"/>
        </w:rPr>
      </w:pPr>
      <w:r>
        <w:rPr>
          <w:rFonts w:eastAsia="Calibri" w:cs="" w:cstheme="minorBidi" w:eastAsiaTheme="minorHAnsi" w:ascii="PT Astra Serif" w:hAnsi="PT Astra Serif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firstLine="54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Общие положения</w:t>
      </w:r>
    </w:p>
    <w:tbl>
      <w:tblPr>
        <w:tblW w:w="14685" w:type="dxa"/>
        <w:jc w:val="left"/>
        <w:tblInd w:w="-174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6420"/>
        <w:gridCol w:w="8264"/>
      </w:tblGrid>
      <w:tr>
        <w:trPr>
          <w:trHeight w:val="510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8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720" w:hanging="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720" w:hanging="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4670" w:type="dxa"/>
        <w:jc w:val="left"/>
        <w:tblInd w:w="-15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450"/>
        <w:gridCol w:w="3346"/>
        <w:gridCol w:w="914"/>
        <w:gridCol w:w="1021"/>
        <w:gridCol w:w="839"/>
        <w:gridCol w:w="974"/>
        <w:gridCol w:w="559"/>
        <w:gridCol w:w="766"/>
        <w:gridCol w:w="764"/>
        <w:gridCol w:w="766"/>
        <w:gridCol w:w="766"/>
        <w:gridCol w:w="767"/>
        <w:gridCol w:w="766"/>
        <w:gridCol w:w="1971"/>
      </w:tblGrid>
      <w:tr>
        <w:trPr>
          <w:trHeight w:val="1749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значения показателя (по </w:t>
            </w:r>
            <w:hyperlink r:id="rId2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8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населения Тереньгульского района качественными услугами пассажирских перевозок по муниципальным маршрутам</w:t>
            </w:r>
          </w:p>
        </w:tc>
      </w:tr>
      <w:tr>
        <w:trPr>
          <w:trHeight w:val="500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МП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cs="Times New Roman" w:ascii="PT Astra Serif" w:hAnsi="PT Astra Serif"/>
                <w:bCs/>
                <w:sz w:val="20"/>
                <w:szCs w:val="20"/>
              </w:rPr>
              <w:t>Стабильный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%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97,0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2023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98,0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SimSun;宋体" w:cs="Times New Roman"/>
                <w:szCs w:val="20"/>
              </w:rPr>
            </w:pPr>
            <w:r>
              <w:rPr>
                <w:rFonts w:eastAsia="SimSun;宋体" w:cs="Times New Roman" w:ascii="PT Astra Serif" w:hAnsi="PT Astra Serif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PT Astra Serif" w:hAnsi="PT Astra Serif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jc w:val="both"/>
        <w:outlineLvl w:val="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3. План достижения значений показателей комплекса процессных мероприятий</w:t>
      </w:r>
    </w:p>
    <w:tbl>
      <w:tblPr>
        <w:tblW w:w="14685" w:type="dxa"/>
        <w:jc w:val="left"/>
        <w:tblInd w:w="-13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449"/>
        <w:gridCol w:w="7608"/>
        <w:gridCol w:w="796"/>
        <w:gridCol w:w="843"/>
        <w:gridCol w:w="822"/>
        <w:gridCol w:w="834"/>
        <w:gridCol w:w="818"/>
        <w:gridCol w:w="835"/>
        <w:gridCol w:w="1678"/>
      </w:tblGrid>
      <w:tr>
        <w:trPr>
          <w:trHeight w:val="254" w:hRule="atLeast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2121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показателя </w:t>
            </w:r>
            <w:hyperlink w:anchor="P2122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значения показателя (по </w:t>
            </w:r>
            <w:hyperlink r:id="rId3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4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76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7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</w:tr>
      <w:tr>
        <w:trPr>
          <w:trHeight w:val="239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населения Тереньгульского района качественными услугами пассажирских перевозок по муниципальным маршрутам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г.</w:t>
            </w:r>
          </w:p>
        </w:tc>
      </w:tr>
      <w:tr>
        <w:trPr>
          <w:trHeight w:val="327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97,5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2026г.</w:t>
            </w:r>
          </w:p>
        </w:tc>
      </w:tr>
      <w:tr>
        <w:trPr>
          <w:trHeight w:val="481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г.</w:t>
            </w:r>
          </w:p>
        </w:tc>
      </w:tr>
      <w:tr>
        <w:trPr>
          <w:trHeight w:val="129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97,7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г.</w:t>
            </w:r>
          </w:p>
        </w:tc>
      </w:tr>
      <w:tr>
        <w:trPr>
          <w:trHeight w:val="117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97,8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г.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97,9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г.</w:t>
            </w:r>
          </w:p>
        </w:tc>
      </w:tr>
      <w:tr>
        <w:trPr>
          <w:trHeight w:val="108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98,0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491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450"/>
        <w:gridCol w:w="2730"/>
        <w:gridCol w:w="2204"/>
        <w:gridCol w:w="1477"/>
        <w:gridCol w:w="1424"/>
        <w:gridCol w:w="819"/>
        <w:gridCol w:w="816"/>
        <w:gridCol w:w="831"/>
        <w:gridCol w:w="832"/>
        <w:gridCol w:w="834"/>
        <w:gridCol w:w="831"/>
        <w:gridCol w:w="832"/>
        <w:gridCol w:w="835"/>
      </w:tblGrid>
      <w:tr>
        <w:trPr>
          <w:trHeight w:val="838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 расходов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значения мероприятия (результата) (по </w:t>
            </w:r>
            <w:hyperlink r:id="rId4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7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2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6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населения Тереньгульского района качественными услугами пассажирских перевозок по муниципальным маршрутам</w:t>
            </w:r>
          </w:p>
        </w:tc>
      </w:tr>
      <w:tr>
        <w:trPr>
          <w:trHeight w:val="485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  <w:tab w:val="left" w:pos="3422" w:leader="none"/>
              </w:tabs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Количество регулярных рейсов, для осуществления регулярных пассажирских перевозок и багажа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52 4 01 72370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52 4 01 S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4975" w:type="dxa"/>
        <w:jc w:val="left"/>
        <w:tblInd w:w="-18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10"/>
        <w:gridCol w:w="2700"/>
        <w:gridCol w:w="2580"/>
        <w:gridCol w:w="1800"/>
        <w:gridCol w:w="1444"/>
        <w:gridCol w:w="991"/>
        <w:gridCol w:w="827"/>
        <w:gridCol w:w="828"/>
        <w:gridCol w:w="824"/>
        <w:gridCol w:w="826"/>
        <w:gridCol w:w="827"/>
        <w:gridCol w:w="817"/>
      </w:tblGrid>
      <w:tr>
        <w:trPr>
          <w:trHeight w:val="1327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 расходов</w:t>
            </w:r>
          </w:p>
        </w:tc>
        <w:tc>
          <w:tcPr>
            <w:tcW w:w="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713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5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«Обеспечение населения Тереньгульского района качественными услугами пассажирского транспорта»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52 4 01  00000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18063,8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1528,4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1522,90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1512,5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</w:tr>
      <w:tr>
        <w:trPr>
          <w:trHeight w:val="459" w:hRule="atLeast"/>
        </w:trPr>
        <w:tc>
          <w:tcPr>
            <w:tcW w:w="57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13808,60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</w:tr>
      <w:tr>
        <w:trPr>
          <w:trHeight w:val="459" w:hRule="atLeast"/>
        </w:trPr>
        <w:tc>
          <w:tcPr>
            <w:tcW w:w="57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4255,20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1418,4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1418,4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1418,40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rHeight w:val="626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cs="Times New Roman" w:ascii="PT Astra Serif" w:hAnsi="PT Astra Serif"/>
                <w:szCs w:val="20"/>
              </w:rPr>
              <w:t>Всего, в том числе: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52 4 01 72370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52 4 01 </w:t>
            </w: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S2370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18063,8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1528,4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1522,90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1512,5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</w:tr>
      <w:tr>
        <w:trPr>
          <w:trHeight w:val="496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52 4 01 </w:t>
            </w: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S2370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13808,60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4500,0</w:t>
            </w:r>
          </w:p>
        </w:tc>
      </w:tr>
      <w:tr>
        <w:trPr>
          <w:trHeight w:val="496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52 4 01 72370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4255,20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1418,4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1418,4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1418,4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jc w:val="both"/>
        <w:rPr>
          <w:shd w:fill="auto" w:val="clear"/>
        </w:rPr>
      </w:pPr>
      <w:r>
        <w:rPr>
          <w:rFonts w:ascii="PT Astra Serif" w:hAnsi="PT Astra Serif"/>
          <w:sz w:val="24"/>
          <w:szCs w:val="24"/>
          <w:shd w:fill="auto" w:val="clear"/>
          <w:lang w:eastAsia="ru-RU"/>
        </w:rPr>
        <w:t>6. План реализации комплекса процессных мероприятий</w:t>
      </w:r>
    </w:p>
    <w:tbl>
      <w:tblPr>
        <w:tblW w:w="14745" w:type="dxa"/>
        <w:jc w:val="left"/>
        <w:tblInd w:w="-18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11"/>
        <w:gridCol w:w="3269"/>
        <w:gridCol w:w="1259"/>
        <w:gridCol w:w="4710"/>
        <w:gridCol w:w="3285"/>
        <w:gridCol w:w="1710"/>
      </w:tblGrid>
      <w:tr>
        <w:trPr>
          <w:trHeight w:val="855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N п/п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rFonts w:ascii="PT Astra Serif" w:hAnsi="PT Astra Serif"/>
                  <w:sz w:val="20"/>
                  <w:szCs w:val="20"/>
                  <w:shd w:fill="auto" w:val="clear"/>
                  <w:lang w:eastAsia="ru-RU"/>
                </w:rPr>
                <w:t>&lt;6&gt;</w:t>
              </w:r>
            </w:hyperlink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Документ </w:t>
            </w:r>
            <w:hyperlink w:anchor="P2125">
              <w:r>
                <w:rPr>
                  <w:rFonts w:ascii="PT Astra Serif" w:hAnsi="PT Astra Serif"/>
                  <w:sz w:val="20"/>
                  <w:szCs w:val="20"/>
                  <w:shd w:fill="auto" w:val="clear"/>
                  <w:lang w:eastAsia="ru-RU"/>
                </w:rPr>
                <w:t>&lt;7&gt;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rFonts w:ascii="PT Astra Serif" w:hAnsi="PT Astra Serif"/>
                  <w:sz w:val="20"/>
                  <w:szCs w:val="20"/>
                  <w:shd w:fill="auto" w:val="clear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47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Организация и проведение</w:t>
            </w:r>
          </w:p>
        </w:tc>
      </w:tr>
      <w:tr>
        <w:trPr>
          <w:trHeight w:val="88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1.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Заключение договоров на осуществление регулярных пассажирских перевозок и багажа по регулируемым маршрутам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х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Контракт (договор)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Х</w:t>
            </w:r>
          </w:p>
        </w:tc>
      </w:tr>
      <w:tr>
        <w:trPr>
          <w:trHeight w:val="887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Предоставление субсидий бюджету муниципального образования «Тереньгульское городское поселение»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х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Платежное поручение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х</w:t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shd w:fill="auto" w:val="clear"/>
          <w:lang w:eastAsia="ru-RU"/>
        </w:rPr>
      </w:pPr>
      <w:r>
        <w:rPr>
          <w:rFonts w:ascii="PT Astra Serif" w:hAnsi="PT Astra Serif"/>
          <w:sz w:val="24"/>
          <w:szCs w:val="24"/>
          <w:shd w:fill="auto" w:val="clear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jc w:val="both"/>
        <w:outlineLvl w:val="2"/>
        <w:rPr>
          <w:shd w:fill="auto" w:val="clear"/>
        </w:rPr>
      </w:pPr>
      <w:r>
        <w:rPr>
          <w:rFonts w:ascii="PT Astra Serif" w:hAnsi="PT Astra Serif"/>
          <w:sz w:val="24"/>
          <w:szCs w:val="24"/>
          <w:shd w:fill="auto" w:val="clear"/>
          <w:lang w:eastAsia="ru-RU"/>
        </w:rPr>
        <w:t>7. Методика расчёта значений показателей комплекса процессных мероприятий</w:t>
      </w:r>
    </w:p>
    <w:tbl>
      <w:tblPr>
        <w:tblW w:w="1478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11"/>
        <w:gridCol w:w="1856"/>
        <w:gridCol w:w="1426"/>
        <w:gridCol w:w="1276"/>
        <w:gridCol w:w="4623"/>
        <w:gridCol w:w="2560"/>
        <w:gridCol w:w="2536"/>
      </w:tblGrid>
      <w:tr>
        <w:trPr>
          <w:trHeight w:val="1282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N п/п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 xml:space="preserve">Единица измерения значения показателя (по </w:t>
            </w:r>
            <w:hyperlink r:id="rId5">
              <w:r>
                <w:rPr>
                  <w:rFonts w:ascii="PT Astra Serif" w:hAnsi="PT Astra Serif"/>
                  <w:sz w:val="20"/>
                  <w:szCs w:val="20"/>
                  <w:shd w:fill="auto" w:val="clear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Формула расчёта значения показателя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Источник исходных данных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1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4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5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6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7</w:t>
            </w:r>
          </w:p>
        </w:tc>
      </w:tr>
      <w:tr>
        <w:trPr>
          <w:trHeight w:val="1222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1.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  <w:tab w:val="left" w:pos="3422" w:leader="none"/>
              </w:tabs>
              <w:suppressAutoHyphens w:val="false"/>
              <w:jc w:val="both"/>
              <w:rPr>
                <w:rFonts w:ascii="PT Astra Serif" w:hAnsi="PT Astra Serif"/>
                <w:szCs w:val="20"/>
                <w:shd w:fill="auto" w:val="clear"/>
              </w:rPr>
            </w:pPr>
            <w:r>
              <w:rPr>
                <w:rFonts w:ascii="PT Astra Serif" w:hAnsi="PT Astra Serif"/>
                <w:szCs w:val="20"/>
                <w:shd w:fill="auto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возрастания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стабильный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%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</w:rPr>
              <w:t>Количество фактически осуществленных рейсов от количества запланированных рейсов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Данные, предоставленные Управлением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shd w:fill="auto" w:val="clear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  <w:shd w:fill="auto" w:val="clear"/>
          <w:lang w:eastAsia="ru-RU"/>
        </w:rPr>
      </w:pPr>
      <w:r>
        <w:rPr>
          <w:rFonts w:ascii="PT Astra Serif" w:hAnsi="PT Astra Serif"/>
          <w:sz w:val="24"/>
          <w:szCs w:val="24"/>
          <w:shd w:fill="auto" w:val="clear"/>
          <w:lang w:eastAsia="ru-RU"/>
        </w:rPr>
      </w:r>
      <w:r>
        <w:br w:type="page"/>
      </w:r>
    </w:p>
    <w:p>
      <w:pPr>
        <w:pStyle w:val="Normal"/>
        <w:widowControl w:val="false"/>
        <w:spacing w:before="0" w:after="0"/>
        <w:ind w:left="10635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№ 6</w:t>
      </w:r>
    </w:p>
    <w:p>
      <w:pPr>
        <w:pStyle w:val="Normal"/>
        <w:widowControl w:val="false"/>
        <w:spacing w:before="0" w:after="0"/>
        <w:ind w:left="10635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к муниципальной программе </w:t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suppressAutoHyphens w:val="false"/>
        <w:spacing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комплекса процессных мероприятий «Безопасные и качественные автомобильные дороги» </w:t>
      </w:r>
      <w:r>
        <w:rPr>
          <w:rFonts w:ascii="PT Astra Serif" w:hAnsi="PT Astra Serif"/>
          <w:sz w:val="28"/>
          <w:szCs w:val="28"/>
          <w:lang w:eastAsia="ru-RU"/>
        </w:rPr>
        <w:t>муниципальной программы «Развитие транспортной системы в муниципальном образовании «Тереньгульский район»</w:t>
      </w:r>
    </w:p>
    <w:p>
      <w:pPr>
        <w:pStyle w:val="ConsPlusNormal"/>
        <w:jc w:val="center"/>
        <w:rPr>
          <w:rFonts w:ascii="PT Astra Serif" w:hAnsi="PT Astra Serif" w:eastAsia="Calibri" w:cs="" w:cstheme="minorBidi" w:eastAsiaTheme="minorHAnsi"/>
          <w:sz w:val="24"/>
          <w:szCs w:val="24"/>
          <w:lang w:eastAsia="en-US"/>
        </w:rPr>
      </w:pPr>
      <w:r>
        <w:rPr>
          <w:rFonts w:eastAsia="Calibri" w:cs="" w:cstheme="minorBidi" w:eastAsiaTheme="minorHAnsi" w:ascii="PT Astra Serif" w:hAnsi="PT Astra Serif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-283" w:hanging="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1. Общие положения</w:t>
      </w:r>
    </w:p>
    <w:tbl>
      <w:tblPr>
        <w:tblW w:w="14850" w:type="dxa"/>
        <w:jc w:val="left"/>
        <w:tblInd w:w="-204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640"/>
        <w:gridCol w:w="9209"/>
      </w:tblGrid>
      <w:tr>
        <w:trPr/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4847" w:type="dxa"/>
        <w:jc w:val="left"/>
        <w:tblInd w:w="-21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71"/>
        <w:gridCol w:w="2503"/>
        <w:gridCol w:w="900"/>
        <w:gridCol w:w="1125"/>
        <w:gridCol w:w="1200"/>
        <w:gridCol w:w="1125"/>
        <w:gridCol w:w="1185"/>
        <w:gridCol w:w="701"/>
        <w:gridCol w:w="699"/>
        <w:gridCol w:w="701"/>
        <w:gridCol w:w="699"/>
        <w:gridCol w:w="701"/>
        <w:gridCol w:w="699"/>
        <w:gridCol w:w="2037"/>
      </w:tblGrid>
      <w:tr>
        <w:trPr>
          <w:trHeight w:val="20" w:hRule="atLeas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значения показателя (по </w:t>
            </w:r>
            <w:hyperlink r:id="rId6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20" w:hRule="atLeast"/>
        </w:trPr>
        <w:tc>
          <w:tcPr>
            <w:tcW w:w="5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5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7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стабильный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дорожной деятельности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советующих нормативным требованиям к транспортно-эксплуатационным показателям, в результате ремонта автомобильных дорог дорог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48,0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52,0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54,0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56,0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ремонтных работ по устройству  пешеходных дорожек, территорий, прилегающих к социальным объектам, территорий, прилегающих к социальным объектам, населенных пунктов, мостов, пешеходных мостов и иных искусственных дорожных сооружений на них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советующих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48,0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52,0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54,0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56,0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Осуществление содержания автомобильных дорог общего пользования местного значения, территорий общественных пространств и социальных объектов в нормативном состоянии, в т.ч. с устройством и содержанием освещения уличной дорожной сети</w:t>
            </w:r>
          </w:p>
        </w:tc>
      </w:tr>
      <w:tr>
        <w:trPr>
          <w:trHeight w:val="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  <w:t>стабильный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  <w:lang w:val="en-US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95,0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jc w:val="both"/>
        <w:outlineLvl w:val="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ind w:left="720" w:hanging="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3. План достижения значений показателей комплекса процес</w:t>
      </w:r>
      <w:r>
        <w:rPr>
          <w:rFonts w:ascii="PT Astra Serif" w:hAnsi="PT Astra Serif"/>
          <w:sz w:val="24"/>
          <w:szCs w:val="24"/>
        </w:rPr>
        <w:t>сных мероприятий</w:t>
      </w:r>
    </w:p>
    <w:tbl>
      <w:tblPr>
        <w:tblW w:w="146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5280"/>
        <w:gridCol w:w="959"/>
        <w:gridCol w:w="1270"/>
        <w:gridCol w:w="1270"/>
        <w:gridCol w:w="1267"/>
        <w:gridCol w:w="1273"/>
        <w:gridCol w:w="1273"/>
        <w:gridCol w:w="1521"/>
      </w:tblGrid>
      <w:tr>
        <w:trPr>
          <w:trHeight w:val="20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 xml:space="preserve">№ </w:t>
            </w: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п/п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Единица измерения значения показателя (по ОКЕИ)</w:t>
            </w:r>
          </w:p>
        </w:tc>
        <w:tc>
          <w:tcPr>
            <w:tcW w:w="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Плановые значения показателя по кварталам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По состоянию на последнее число года (указывается год)</w:t>
            </w:r>
          </w:p>
        </w:tc>
      </w:tr>
      <w:tr>
        <w:trPr>
          <w:trHeight w:val="20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IV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cs="Arial CYR" w:ascii="PT Astra Serif" w:hAnsi="PT Astra Serif"/>
                <w:color w:val="000000"/>
                <w:szCs w:val="20"/>
              </w:rPr>
              <w:t>1. Задача «Осуществление капитального ремонта и ремонта дворовых территорий многоквартирных домов, проездов к дворовым территориям многоквартирных домов населённых пунктов»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2025г.</w:t>
            </w:r>
          </w:p>
        </w:tc>
      </w:tr>
      <w:tr>
        <w:trPr>
          <w:trHeight w:val="25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1.1.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2026г.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1.1.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2027г.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1.1.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2028г.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1.1.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2029г.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1.1.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2030г.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1.1.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eastAsia="Calibri" w:eastAsiaTheme="minorHAnsi"/>
              </w:rPr>
            </w:pPr>
            <w:r>
              <w:rPr>
                <w:rFonts w:eastAsia="Calibri" w:ascii="PT Astra Serif" w:hAnsi="PT Astra Serif" w:eastAsiaTheme="minorHAnsi"/>
              </w:rPr>
              <w:t>2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</w:t>
            </w:r>
          </w:p>
        </w:tc>
        <w:tc>
          <w:tcPr>
            <w:tcW w:w="14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Задача «Осуществление дорожной деятельности»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2025г.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highlight w:val="yellow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2026г.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2027г.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2028г.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2029г.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2030г.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14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cs="Arial CYR" w:ascii="PT Astra Serif" w:hAnsi="PT Astra Serif"/>
                <w:szCs w:val="20"/>
              </w:rPr>
              <w:t>Задача «Осуществление ремонтных работ по устройству  пешеходных дорожек, территорий, прилегающих к социальным объектам, территорий, прилегающих к социальным объектам, населенных пунктов, мостов, пешеходных мостов и иных искусственных дорожных сооружений на них»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2025г.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2026г.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2027г.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2028г.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2029г.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2030г.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</w:t>
            </w:r>
          </w:p>
        </w:tc>
        <w:tc>
          <w:tcPr>
            <w:tcW w:w="14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ascii="PT Astra Serif" w:hAnsi="PT Astra Serif"/>
                <w:szCs w:val="20"/>
              </w:rPr>
              <w:t>Задача «Осуществление содержания автомобильных дорог общего пользования местного значения, территорий общественных пространств и социальных объектов в нормативном состоянии, в т.ч. с устройством и содержанием освещения уличной дорожной сети»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2025г.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2026г.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2027г.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2028г.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2029г.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</w:tr>
      <w:tr>
        <w:trPr>
          <w:trHeight w:val="20" w:hRule="atLeast"/>
        </w:trPr>
        <w:tc>
          <w:tcPr>
            <w:tcW w:w="14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2030г.</w:t>
            </w:r>
          </w:p>
        </w:tc>
      </w:tr>
      <w:tr>
        <w:trPr>
          <w:trHeight w:val="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4.1.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95,0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480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65"/>
        <w:gridCol w:w="3409"/>
        <w:gridCol w:w="1186"/>
        <w:gridCol w:w="1120"/>
        <w:gridCol w:w="1146"/>
        <w:gridCol w:w="906"/>
        <w:gridCol w:w="906"/>
        <w:gridCol w:w="913"/>
        <w:gridCol w:w="961"/>
        <w:gridCol w:w="900"/>
        <w:gridCol w:w="913"/>
        <w:gridCol w:w="945"/>
        <w:gridCol w:w="932"/>
      </w:tblGrid>
      <w:tr>
        <w:trPr>
          <w:trHeight w:val="838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Код целевой статьи расходов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значения мероприятия (результата) (по </w:t>
            </w:r>
            <w:hyperlink r:id="rId7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4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1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shd w:fill="FFFFFF" w:val="clear"/>
              </w:rPr>
              <w:t>Комплекс процессных мероприятий «Безопасные   качественные дороги»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200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9Д200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2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116910,33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95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Не менее 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Проц.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95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Проц.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/>
            </w:pPr>
            <w:r>
              <w:rPr/>
              <w:t>95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 менее 95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Финансовое обеспечение реализации комплекса процессных мероприятий</w:t>
      </w:r>
    </w:p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tbl>
      <w:tblPr>
        <w:tblW w:w="14937" w:type="dxa"/>
        <w:jc w:val="left"/>
        <w:tblInd w:w="-4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449"/>
        <w:gridCol w:w="2589"/>
        <w:gridCol w:w="2267"/>
        <w:gridCol w:w="2360"/>
        <w:gridCol w:w="1410"/>
        <w:gridCol w:w="1080"/>
        <w:gridCol w:w="796"/>
        <w:gridCol w:w="798"/>
        <w:gridCol w:w="796"/>
        <w:gridCol w:w="799"/>
        <w:gridCol w:w="795"/>
        <w:gridCol w:w="797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2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2030 год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 А МО «Тереньгульский район»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227909,23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57486,41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49706,21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50216,61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23500,0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23500,0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104398,9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11002,9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11192,8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11703,2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23500,0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23500,0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123510,33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46483,51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38513,41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38513,41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 А МО «Тереньгульский район»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200</w:t>
            </w:r>
          </w:p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9Д200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24810,0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5270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5270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5270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SД200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Style w:val="WW8Num12z0"/>
                <w:rFonts w:ascii="PT Astra Serif" w:hAnsi="PT Astra Serif"/>
                <w:sz w:val="20"/>
                <w:szCs w:val="20"/>
              </w:rPr>
            </w:pPr>
            <w:r>
              <w:rPr>
                <w:rStyle w:val="WW8Num12z0"/>
                <w:rFonts w:ascii="PT Astra Serif" w:hAnsi="PT Astra Serif"/>
                <w:sz w:val="20"/>
                <w:szCs w:val="20"/>
              </w:rPr>
              <w:t>9810,0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Style w:val="WW8Num12z0"/>
                <w:rFonts w:ascii="PT Astra Serif" w:hAnsi="PT Astra Serif"/>
                <w:sz w:val="20"/>
                <w:szCs w:val="20"/>
              </w:rPr>
            </w:pPr>
            <w:r>
              <w:rPr>
                <w:rStyle w:val="WW8Num12z0"/>
                <w:rFonts w:ascii="PT Astra Serif" w:hAnsi="PT Astra Serif"/>
                <w:sz w:val="20"/>
                <w:szCs w:val="20"/>
              </w:rPr>
              <w:t>270,0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9Д200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 А МО «Тереньгульский район»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141910,33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42883,51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34513,41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34513,41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108510,33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41483,51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33513,41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33513,41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 А МО «Тереньгульский район»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25438,67727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3416,15909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4006,05909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4516,45909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25438,67727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3416,15909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4006,05909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4516,45909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4500,0</w:t>
            </w:r>
          </w:p>
        </w:tc>
      </w:tr>
      <w:tr>
        <w:trPr>
          <w:trHeight w:val="4584" w:hRule="atLeast"/>
        </w:trPr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САиДД А МО «Тереньгульский район»</w:t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35750,22273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35750,22273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5916,74091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  <w:bookmarkStart w:id="3" w:name="_GoBack"/>
            <w:bookmarkEnd w:id="3"/>
          </w:p>
        </w:tc>
      </w:tr>
    </w:tbl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6. План реализации комплекса процессных мероприятий</w:t>
      </w:r>
    </w:p>
    <w:tbl>
      <w:tblPr>
        <w:tblW w:w="14745" w:type="dxa"/>
        <w:jc w:val="left"/>
        <w:tblInd w:w="-18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70"/>
        <w:gridCol w:w="3809"/>
        <w:gridCol w:w="2117"/>
        <w:gridCol w:w="3148"/>
        <w:gridCol w:w="2476"/>
        <w:gridCol w:w="2624"/>
      </w:tblGrid>
      <w:tr>
        <w:trPr>
          <w:trHeight w:val="1249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Документ </w:t>
            </w:r>
            <w:hyperlink w:anchor="P2125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7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>
          <w:trHeight w:val="215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Выполнены работы по ремонту дворовых территорий многоквартирных домов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Ежегодно, до 31.12.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15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Выполнены работы по ремонту автомобильных дорог общего пользования местного значения (в т.ч. искусственных сооружений на них) в рамках реализации мероприятий, предусмотренных государственной программой Ульяновской области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Ежегодно, до 31.12.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15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Выполнены работы по ремонту автомобильных дорог общего пользования местного значения (в т.ч. искусственных сооружений на них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Ежегодно, до 31.12.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15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jc w:val="both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Выполнены работы по содержанию автомобильных дорог общего пользования местного значения (в т.ч. искусственных сооружений на них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Ежегодно, до 31.12.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7. Методика расчёта значений показателей комплекса процессных мероприятий</w:t>
      </w:r>
    </w:p>
    <w:tbl>
      <w:tblPr>
        <w:tblW w:w="14745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570"/>
        <w:gridCol w:w="2654"/>
        <w:gridCol w:w="1815"/>
        <w:gridCol w:w="1815"/>
        <w:gridCol w:w="3629"/>
        <w:gridCol w:w="1802"/>
        <w:gridCol w:w="2459"/>
      </w:tblGrid>
      <w:tr>
        <w:trPr>
          <w:trHeight w:val="128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значения показателя (по </w:t>
            </w:r>
            <w:hyperlink r:id="rId8">
              <w:r>
                <w:rPr>
                  <w:rFonts w:ascii="PT Astra Serif" w:hAnsi="PT Astra Serif"/>
                  <w:sz w:val="20"/>
                  <w:szCs w:val="20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расчёта значения показателя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>
        <w:trPr>
          <w:trHeight w:val="2914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Стабильный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Метод прямого подсчета показателей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914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Фактическое количество автомобильных дорог, соответствующих нормативному состоянию от общего числа автомобильных дорог общего пользования местного значения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914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Фактическое количество автомобильных дорог, соответствующих нормативному состоянию от общего числа автомобильных дорог общего пользования местного значения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540"/>
        <w:jc w:val="both"/>
        <w:outlineLvl w:val="2"/>
        <w:rPr>
          <w:rFonts w:ascii="PT Astra Serif" w:hAnsi="PT Astra Serif" w:eastAsia="Times New Roman" w:cs="Times New Roman"/>
          <w:kern w:val="2"/>
          <w:sz w:val="26"/>
          <w:szCs w:val="26"/>
          <w:lang w:eastAsia="zh-CN" w:bidi="hi-IN"/>
        </w:rPr>
      </w:pPr>
      <w:r>
        <w:rPr>
          <w:rFonts w:eastAsia="Times New Roman" w:cs="Times New Roman" w:ascii="PT Astra Serif" w:hAnsi="PT Astra Serif"/>
          <w:kern w:val="2"/>
          <w:sz w:val="26"/>
          <w:szCs w:val="26"/>
          <w:lang w:eastAsia="zh-CN" w:bidi="hi-IN"/>
        </w:rPr>
        <w:t>8. Методика расчета значений мероприятий (результатов) комплекса процессных мероприятий</w:t>
      </w:r>
    </w:p>
    <w:tbl>
      <w:tblPr>
        <w:tblW w:w="146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3497"/>
        <w:gridCol w:w="2659"/>
        <w:gridCol w:w="1700"/>
        <w:gridCol w:w="1949"/>
        <w:gridCol w:w="1812"/>
        <w:gridCol w:w="2427"/>
      </w:tblGrid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N п/п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 xml:space="preserve">Единица измерения значения мероприятия (результата) (по </w:t>
            </w:r>
            <w:hyperlink r:id="rId9">
              <w:r>
                <w:rPr>
                  <w:rFonts w:eastAsia="Times New Roman" w:cs="Times New Roman" w:ascii="Times New Roman" w:hAnsi="Times New Roman"/>
                  <w:kern w:val="2"/>
                  <w:lang w:eastAsia="zh-CN" w:bidi="hi-IN"/>
                </w:rPr>
                <w:t>ОКЕИ</w:t>
              </w:r>
            </w:hyperlink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Формула расчёта значения мероприятия (результата)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Источник исходных данных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Ответственный за расчёт значения мероприятия (результата)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Шт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Определяется на конец отчетного периода путем подсчёта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отчет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Проц.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Степень освоения средств бюджета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отчет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Проц.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Общее количество реализованных мероприятий от запланированных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отчет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PT Astra Serif" w:hAnsi="PT Astra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Проц.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Общее количество реализованных мероприятий от запланированных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2"/>
                <w:lang w:eastAsia="zh-CN" w:bidi="hi-IN"/>
              </w:rPr>
              <w:t>отчет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200"/>
        <w:rPr>
          <w:rFonts w:ascii="PT Astra Serif" w:hAnsi="PT Astra Serif"/>
          <w:b/>
          <w:b/>
          <w:sz w:val="24"/>
          <w:szCs w:val="24"/>
          <w:lang w:eastAsia="ru-RU"/>
        </w:rPr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8"/>
    <w:next w:val="Style19"/>
    <w:qFormat/>
    <w:rsid w:val="00910eb0"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paragraph" w:styleId="4">
    <w:name w:val="Heading 4"/>
    <w:basedOn w:val="Style18"/>
    <w:next w:val="Style19"/>
    <w:qFormat/>
    <w:rsid w:val="00910eb0"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910eb0"/>
    <w:rPr>
      <w:color w:val="000080"/>
      <w:u w:val="single"/>
    </w:rPr>
  </w:style>
  <w:style w:type="character" w:styleId="Style13" w:customStyle="1">
    <w:name w:val="Символ сноски"/>
    <w:qFormat/>
    <w:rsid w:val="00910eb0"/>
    <w:rPr/>
  </w:style>
  <w:style w:type="character" w:styleId="Style14" w:customStyle="1">
    <w:name w:val="Привязка сноски"/>
    <w:rsid w:val="00910eb0"/>
    <w:rPr>
      <w:vertAlign w:val="superscript"/>
    </w:rPr>
  </w:style>
  <w:style w:type="character" w:styleId="Style15" w:customStyle="1">
    <w:name w:val="Привязка концевой сноски"/>
    <w:rsid w:val="00910eb0"/>
    <w:rPr>
      <w:vertAlign w:val="superscript"/>
    </w:rPr>
  </w:style>
  <w:style w:type="character" w:styleId="Style16" w:customStyle="1">
    <w:name w:val="Символ концевой сноски"/>
    <w:qFormat/>
    <w:rsid w:val="00910eb0"/>
    <w:rPr/>
  </w:style>
  <w:style w:type="character" w:styleId="WW8Num7z0" w:customStyle="1">
    <w:name w:val="WW8Num7z0"/>
    <w:qFormat/>
    <w:rsid w:val="00910eb0"/>
    <w:rPr>
      <w:sz w:val="28"/>
      <w:szCs w:val="28"/>
      <w:lang w:eastAsia="ru-RU"/>
    </w:rPr>
  </w:style>
  <w:style w:type="character" w:styleId="WW8Num7z1" w:customStyle="1">
    <w:name w:val="WW8Num7z1"/>
    <w:qFormat/>
    <w:rsid w:val="00910eb0"/>
    <w:rPr/>
  </w:style>
  <w:style w:type="character" w:styleId="WW8Num7z2" w:customStyle="1">
    <w:name w:val="WW8Num7z2"/>
    <w:qFormat/>
    <w:rsid w:val="00910eb0"/>
    <w:rPr/>
  </w:style>
  <w:style w:type="character" w:styleId="WW8Num7z3" w:customStyle="1">
    <w:name w:val="WW8Num7z3"/>
    <w:qFormat/>
    <w:rsid w:val="00910eb0"/>
    <w:rPr/>
  </w:style>
  <w:style w:type="character" w:styleId="WW8Num7z4" w:customStyle="1">
    <w:name w:val="WW8Num7z4"/>
    <w:qFormat/>
    <w:rsid w:val="00910eb0"/>
    <w:rPr/>
  </w:style>
  <w:style w:type="character" w:styleId="WW8Num7z5" w:customStyle="1">
    <w:name w:val="WW8Num7z5"/>
    <w:qFormat/>
    <w:rsid w:val="00910eb0"/>
    <w:rPr/>
  </w:style>
  <w:style w:type="character" w:styleId="WW8Num7z6" w:customStyle="1">
    <w:name w:val="WW8Num7z6"/>
    <w:qFormat/>
    <w:rsid w:val="00910eb0"/>
    <w:rPr/>
  </w:style>
  <w:style w:type="character" w:styleId="WW8Num7z7" w:customStyle="1">
    <w:name w:val="WW8Num7z7"/>
    <w:qFormat/>
    <w:rsid w:val="00910eb0"/>
    <w:rPr/>
  </w:style>
  <w:style w:type="character" w:styleId="WW8Num7z8" w:customStyle="1">
    <w:name w:val="WW8Num7z8"/>
    <w:qFormat/>
    <w:rsid w:val="00910eb0"/>
    <w:rPr/>
  </w:style>
  <w:style w:type="character" w:styleId="WW8Num3z0" w:customStyle="1">
    <w:name w:val="WW8Num3z0"/>
    <w:qFormat/>
    <w:rsid w:val="00910eb0"/>
    <w:rPr>
      <w:rFonts w:cs="Times New Roman"/>
      <w:b/>
      <w:sz w:val="28"/>
      <w:szCs w:val="28"/>
    </w:rPr>
  </w:style>
  <w:style w:type="character" w:styleId="WW8Num3z1" w:customStyle="1">
    <w:name w:val="WW8Num3z1"/>
    <w:qFormat/>
    <w:rsid w:val="00910eb0"/>
    <w:rPr/>
  </w:style>
  <w:style w:type="character" w:styleId="WW8Num3z2" w:customStyle="1">
    <w:name w:val="WW8Num3z2"/>
    <w:qFormat/>
    <w:rsid w:val="00910eb0"/>
    <w:rPr/>
  </w:style>
  <w:style w:type="character" w:styleId="WW8Num3z3" w:customStyle="1">
    <w:name w:val="WW8Num3z3"/>
    <w:qFormat/>
    <w:rsid w:val="00910eb0"/>
    <w:rPr/>
  </w:style>
  <w:style w:type="character" w:styleId="WW8Num3z4" w:customStyle="1">
    <w:name w:val="WW8Num3z4"/>
    <w:qFormat/>
    <w:rsid w:val="00910eb0"/>
    <w:rPr/>
  </w:style>
  <w:style w:type="character" w:styleId="WW8Num3z5" w:customStyle="1">
    <w:name w:val="WW8Num3z5"/>
    <w:qFormat/>
    <w:rsid w:val="00910eb0"/>
    <w:rPr/>
  </w:style>
  <w:style w:type="character" w:styleId="WW8Num3z6" w:customStyle="1">
    <w:name w:val="WW8Num3z6"/>
    <w:qFormat/>
    <w:rsid w:val="00910eb0"/>
    <w:rPr/>
  </w:style>
  <w:style w:type="character" w:styleId="WW8Num3z7" w:customStyle="1">
    <w:name w:val="WW8Num3z7"/>
    <w:qFormat/>
    <w:rsid w:val="00910eb0"/>
    <w:rPr/>
  </w:style>
  <w:style w:type="character" w:styleId="WW8Num3z8" w:customStyle="1">
    <w:name w:val="WW8Num3z8"/>
    <w:qFormat/>
    <w:rsid w:val="00910eb0"/>
    <w:rPr/>
  </w:style>
  <w:style w:type="character" w:styleId="WW8Num12z0" w:customStyle="1">
    <w:name w:val="WW8Num12z0"/>
    <w:qFormat/>
    <w:rsid w:val="00910eb0"/>
    <w:rPr/>
  </w:style>
  <w:style w:type="character" w:styleId="WW8Num12z1" w:customStyle="1">
    <w:name w:val="WW8Num12z1"/>
    <w:qFormat/>
    <w:rsid w:val="00910eb0"/>
    <w:rPr/>
  </w:style>
  <w:style w:type="character" w:styleId="WW8Num12z2" w:customStyle="1">
    <w:name w:val="WW8Num12z2"/>
    <w:qFormat/>
    <w:rsid w:val="00910eb0"/>
    <w:rPr/>
  </w:style>
  <w:style w:type="character" w:styleId="WW8Num12z3" w:customStyle="1">
    <w:name w:val="WW8Num12z3"/>
    <w:qFormat/>
    <w:rsid w:val="00910eb0"/>
    <w:rPr/>
  </w:style>
  <w:style w:type="character" w:styleId="WW8Num12z4" w:customStyle="1">
    <w:name w:val="WW8Num12z4"/>
    <w:qFormat/>
    <w:rsid w:val="00910eb0"/>
    <w:rPr/>
  </w:style>
  <w:style w:type="character" w:styleId="WW8Num12z5" w:customStyle="1">
    <w:name w:val="WW8Num12z5"/>
    <w:qFormat/>
    <w:rsid w:val="00910eb0"/>
    <w:rPr/>
  </w:style>
  <w:style w:type="character" w:styleId="WW8Num12z6" w:customStyle="1">
    <w:name w:val="WW8Num12z6"/>
    <w:qFormat/>
    <w:rsid w:val="00910eb0"/>
    <w:rPr/>
  </w:style>
  <w:style w:type="character" w:styleId="WW8Num12z7" w:customStyle="1">
    <w:name w:val="WW8Num12z7"/>
    <w:qFormat/>
    <w:rsid w:val="00910eb0"/>
    <w:rPr/>
  </w:style>
  <w:style w:type="character" w:styleId="WW8Num12z8" w:customStyle="1">
    <w:name w:val="WW8Num12z8"/>
    <w:qFormat/>
    <w:rsid w:val="00910eb0"/>
    <w:rPr/>
  </w:style>
  <w:style w:type="character" w:styleId="Style17" w:customStyle="1">
    <w:name w:val="Текст выноски Знак"/>
    <w:basedOn w:val="DefaultParagraphFont"/>
    <w:link w:val="af2"/>
    <w:uiPriority w:val="99"/>
    <w:semiHidden/>
    <w:qFormat/>
    <w:rsid w:val="006f0771"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910eb0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qFormat/>
    <w:rsid w:val="00910eb0"/>
    <w:pPr>
      <w:shd w:val="clear" w:color="auto" w:fill="FFFFFF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Style19"/>
    <w:rsid w:val="00910eb0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910eb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910eb0"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910eb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Cell" w:customStyle="1">
    <w:name w:val="ConsPlusCell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3" w:customStyle="1">
    <w:name w:val="Содержимое таблицы"/>
    <w:basedOn w:val="Normal"/>
    <w:qFormat/>
    <w:rsid w:val="00910eb0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910eb0"/>
    <w:pPr>
      <w:jc w:val="center"/>
    </w:pPr>
    <w:rPr>
      <w:b/>
      <w:bCs/>
    </w:rPr>
  </w:style>
  <w:style w:type="paragraph" w:styleId="Bodytext3" w:customStyle="1">
    <w:name w:val="Body text (3)"/>
    <w:basedOn w:val="Normal"/>
    <w:qFormat/>
    <w:rsid w:val="00910eb0"/>
    <w:pPr>
      <w:shd w:val="clear" w:color="auto" w:fill="FFFFFF"/>
      <w:suppressAutoHyphens w:val="false"/>
      <w:spacing w:lineRule="exact" w:line="326" w:before="138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3" w:customStyle="1">
    <w:name w:val="Heading #3"/>
    <w:basedOn w:val="Normal"/>
    <w:qFormat/>
    <w:rsid w:val="00910eb0"/>
    <w:pPr>
      <w:shd w:val="clear" w:color="auto" w:fill="FFFFFF"/>
      <w:suppressAutoHyphens w:val="false"/>
      <w:spacing w:lineRule="exact" w:line="322" w:before="840" w:after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5" w:customStyle="1">
    <w:name w:val="Верхний и нижний колонтитулы"/>
    <w:basedOn w:val="Normal"/>
    <w:qFormat/>
    <w:rsid w:val="00910eb0"/>
    <w:pPr/>
    <w:rPr/>
  </w:style>
  <w:style w:type="paragraph" w:styleId="Style26">
    <w:name w:val="Header"/>
    <w:basedOn w:val="Normal"/>
    <w:rsid w:val="00910eb0"/>
    <w:pPr>
      <w:tabs>
        <w:tab w:val="clear" w:pos="709"/>
        <w:tab w:val="center" w:pos="4153" w:leader="none"/>
        <w:tab w:val="right" w:pos="8306" w:leader="none"/>
      </w:tabs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1" w:customStyle="1">
    <w:name w:val="Основной текст1"/>
    <w:basedOn w:val="Normal"/>
    <w:qFormat/>
    <w:rsid w:val="00910eb0"/>
    <w:pPr>
      <w:shd w:val="clear" w:color="auto" w:fill="FFFFFF"/>
      <w:spacing w:lineRule="exact" w:line="322" w:before="540" w:after="0"/>
      <w:ind w:hanging="10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Style27">
    <w:name w:val="Footer"/>
    <w:basedOn w:val="Style25"/>
    <w:rsid w:val="00910eb0"/>
    <w:pPr/>
    <w:rPr/>
  </w:style>
  <w:style w:type="paragraph" w:styleId="Style28">
    <w:name w:val="Footnote Text"/>
    <w:basedOn w:val="Normal"/>
    <w:rsid w:val="00910eb0"/>
    <w:pPr>
      <w:suppressLineNumbers/>
      <w:ind w:left="339" w:hanging="339"/>
    </w:pPr>
    <w:rPr>
      <w:sz w:val="20"/>
      <w:szCs w:val="20"/>
    </w:rPr>
  </w:style>
  <w:style w:type="paragraph" w:styleId="Standard" w:customStyle="1">
    <w:name w:val="Standard"/>
    <w:qFormat/>
    <w:rsid w:val="009a365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6f07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7" w:customStyle="1">
    <w:name w:val="WW8Num7"/>
    <w:qFormat/>
    <w:rsid w:val="00910eb0"/>
  </w:style>
  <w:style w:type="numbering" w:styleId="WW8Num3" w:customStyle="1">
    <w:name w:val="WW8Num3"/>
    <w:qFormat/>
    <w:rsid w:val="00910eb0"/>
  </w:style>
  <w:style w:type="numbering" w:styleId="WW8Num12" w:customStyle="1">
    <w:name w:val="WW8Num12"/>
    <w:qFormat/>
    <w:rsid w:val="00910eb0"/>
  </w:style>
  <w:style w:type="table" w:default="1" w:styleId="a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login.consultant.ru/link/?req=doc&amp;base=LAW&amp;n=441135" TargetMode="External"/><Relationship Id="rId6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LAW&amp;n=441135" TargetMode="External"/><Relationship Id="rId9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0057-D892-42C9-91A3-D2BA3471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Application>LibreOffice/7.0.6.2$Linux_X86_64 LibreOffice_project/00$Build-2</Application>
  <AppVersion>15.0000</AppVersion>
  <Pages>38</Pages>
  <Words>6714</Words>
  <Characters>49065</Characters>
  <CharactersWithSpaces>54218</CharactersWithSpaces>
  <Paragraphs>1811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2024-10-30T16:16:00Z</dcterms:created>
  <dc:creator>КУИГ</dc:creator>
  <dc:description/>
  <dc:language>ru-RU</dc:language>
  <cp:lastModifiedBy/>
  <cp:lastPrinted>2024-11-12T07:09:00Z</cp:lastPrinted>
  <dcterms:modified xsi:type="dcterms:W3CDTF">2024-12-19T16:39:58Z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