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73" w:rsidRDefault="00C46260">
      <w:pPr>
        <w:spacing w:line="192" w:lineRule="auto"/>
        <w:jc w:val="center"/>
        <w:rPr>
          <w:smallCaps/>
        </w:rPr>
      </w:pPr>
      <w:bookmarkStart w:id="0" w:name="_GoBack"/>
      <w:bookmarkEnd w:id="0"/>
      <w:r>
        <w:rPr>
          <w:smallCaps/>
        </w:rPr>
        <w:t>АДМИНИСТРАЦИЯ МУНИЦИПАЛЬНОГО ОБРАЗОВАНИЯ</w:t>
      </w:r>
    </w:p>
    <w:p w:rsidR="00616E73" w:rsidRDefault="00C46260">
      <w:pPr>
        <w:spacing w:line="192" w:lineRule="auto"/>
        <w:jc w:val="center"/>
      </w:pPr>
      <w:r>
        <w:rPr>
          <w:smallCaps/>
        </w:rPr>
        <w:t>«</w:t>
      </w:r>
      <w:proofErr w:type="spellStart"/>
      <w:r>
        <w:rPr>
          <w:smallCaps/>
        </w:rPr>
        <w:t>ТЕРЕНЬГУЛЬСКИ</w:t>
      </w:r>
      <w:r>
        <w:rPr>
          <w:smallCaps/>
          <w:sz w:val="36"/>
          <w:szCs w:val="36"/>
        </w:rPr>
        <w:t>й</w:t>
      </w:r>
      <w:proofErr w:type="spellEnd"/>
      <w:r>
        <w:rPr>
          <w:smallCaps/>
        </w:rPr>
        <w:t xml:space="preserve"> РАЙОН»</w:t>
      </w:r>
    </w:p>
    <w:p w:rsidR="00616E73" w:rsidRDefault="00C46260">
      <w:pPr>
        <w:spacing w:line="192" w:lineRule="auto"/>
        <w:jc w:val="center"/>
      </w:pPr>
      <w:proofErr w:type="spellStart"/>
      <w:r>
        <w:rPr>
          <w:smallCaps/>
        </w:rPr>
        <w:t>УЛЬЯНОВСКО</w:t>
      </w:r>
      <w:r>
        <w:rPr>
          <w:smallCaps/>
          <w:sz w:val="36"/>
          <w:szCs w:val="36"/>
        </w:rPr>
        <w:t>й</w:t>
      </w:r>
      <w:proofErr w:type="spellEnd"/>
      <w:r>
        <w:rPr>
          <w:smallCaps/>
        </w:rPr>
        <w:t xml:space="preserve"> ОБЛАСТИ</w:t>
      </w:r>
    </w:p>
    <w:p w:rsidR="00616E73" w:rsidRDefault="00616E73">
      <w:pPr>
        <w:ind w:firstLine="640"/>
        <w:rPr>
          <w:rFonts w:cs="PT Astra Serif"/>
        </w:rPr>
      </w:pPr>
    </w:p>
    <w:p w:rsidR="00616E73" w:rsidRDefault="00C46260">
      <w:pPr>
        <w:jc w:val="center"/>
        <w:rPr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 w:rsidR="00616E73" w:rsidRDefault="00616E73">
      <w:pPr>
        <w:ind w:firstLine="640"/>
        <w:rPr>
          <w:rFonts w:cs="PT Astra Serif"/>
        </w:rPr>
      </w:pPr>
    </w:p>
    <w:p w:rsidR="00616E73" w:rsidRDefault="00C46260">
      <w:r>
        <w:rPr>
          <w:rFonts w:cs="PT Astra Serif"/>
        </w:rPr>
        <w:t xml:space="preserve"> 06 февраля 2024 г.                                             </w:t>
      </w:r>
      <w:r>
        <w:rPr>
          <w:rFonts w:cs="PT Astra Serif"/>
          <w:szCs w:val="28"/>
        </w:rPr>
        <w:t xml:space="preserve">                                      № 58</w:t>
      </w:r>
    </w:p>
    <w:p w:rsidR="00616E73" w:rsidRDefault="00616E73">
      <w:pPr>
        <w:ind w:firstLine="640"/>
        <w:rPr>
          <w:rFonts w:cs="PT Astra Serif"/>
        </w:rPr>
      </w:pPr>
    </w:p>
    <w:p w:rsidR="00616E73" w:rsidRDefault="00C46260">
      <w:pPr>
        <w:ind w:firstLine="640"/>
      </w:pPr>
      <w:r>
        <w:rPr>
          <w:rFonts w:eastAsia="PT Astra Serif" w:cs="PT Astra Serif"/>
          <w:sz w:val="20"/>
        </w:rPr>
        <w:t xml:space="preserve">                                                                                                                                                                </w:t>
      </w:r>
    </w:p>
    <w:p w:rsidR="00616E73" w:rsidRDefault="00C46260">
      <w:pPr>
        <w:ind w:firstLine="640"/>
      </w:pPr>
      <w:r>
        <w:rPr>
          <w:rFonts w:eastAsia="PT Astra Serif" w:cs="PT Astra Serif"/>
          <w:sz w:val="20"/>
        </w:rPr>
        <w:t xml:space="preserve">                                                                                               </w:t>
      </w:r>
      <w:r>
        <w:rPr>
          <w:rFonts w:eastAsia="PT Astra Serif" w:cs="PT Astra Serif"/>
          <w:sz w:val="20"/>
        </w:rPr>
        <w:t xml:space="preserve">                                                   </w:t>
      </w:r>
      <w:r>
        <w:rPr>
          <w:rFonts w:cs="PT Astra Serif"/>
          <w:sz w:val="24"/>
        </w:rPr>
        <w:t>Экз.№_____</w:t>
      </w:r>
    </w:p>
    <w:p w:rsidR="00616E73" w:rsidRDefault="00C46260">
      <w:pPr>
        <w:ind w:firstLine="640"/>
        <w:jc w:val="center"/>
        <w:rPr>
          <w:rFonts w:cs="PT Astra Serif"/>
          <w:sz w:val="24"/>
        </w:rPr>
      </w:pPr>
      <w:proofErr w:type="spellStart"/>
      <w:r>
        <w:rPr>
          <w:rFonts w:cs="PT Astra Serif"/>
          <w:sz w:val="24"/>
        </w:rPr>
        <w:t>р.п</w:t>
      </w:r>
      <w:proofErr w:type="spellEnd"/>
      <w:r>
        <w:rPr>
          <w:rFonts w:cs="PT Astra Serif"/>
          <w:sz w:val="24"/>
        </w:rPr>
        <w:t>. Тереньга</w:t>
      </w:r>
    </w:p>
    <w:p w:rsidR="00616E73" w:rsidRDefault="00616E73">
      <w:pPr>
        <w:ind w:firstLine="640"/>
        <w:jc w:val="both"/>
        <w:rPr>
          <w:rFonts w:cs="PT Astra Serif"/>
          <w:b/>
        </w:rPr>
      </w:pPr>
    </w:p>
    <w:p w:rsidR="00616E73" w:rsidRDefault="00616E73">
      <w:pPr>
        <w:ind w:firstLine="640"/>
        <w:jc w:val="both"/>
        <w:rPr>
          <w:rFonts w:cs="PT Astra Serif"/>
          <w:b/>
        </w:rPr>
      </w:pPr>
    </w:p>
    <w:p w:rsidR="00616E73" w:rsidRDefault="00616E73">
      <w:pPr>
        <w:ind w:firstLine="640"/>
        <w:jc w:val="center"/>
        <w:rPr>
          <w:rFonts w:cs="PT Astra Serif"/>
          <w:b/>
        </w:rPr>
      </w:pPr>
    </w:p>
    <w:p w:rsidR="00616E73" w:rsidRDefault="00C46260">
      <w:pPr>
        <w:jc w:val="center"/>
        <w:rPr>
          <w:rFonts w:cs="PT Astra Serif"/>
          <w:b/>
        </w:rPr>
      </w:pPr>
      <w:r>
        <w:rPr>
          <w:rFonts w:cs="PT Astra Serif"/>
          <w:b/>
        </w:rPr>
        <w:t xml:space="preserve">О </w:t>
      </w:r>
      <w:r>
        <w:rPr>
          <w:rFonts w:eastAsia="Times New Roman" w:cs="PT Astra Serif"/>
          <w:b/>
          <w:szCs w:val="20"/>
          <w:lang w:bidi="ar-SA"/>
        </w:rPr>
        <w:t xml:space="preserve">внесении изменения в постановление администрации </w:t>
      </w:r>
      <w:r>
        <w:rPr>
          <w:rFonts w:cs="PT Astra Serif"/>
          <w:b/>
        </w:rPr>
        <w:t>муниципального образования «Тереньгульский район» от 01.07.2022 г. №340</w:t>
      </w:r>
    </w:p>
    <w:p w:rsidR="00616E73" w:rsidRDefault="00616E73">
      <w:pPr>
        <w:jc w:val="center"/>
        <w:rPr>
          <w:rFonts w:cs="PT Astra Serif"/>
          <w:b/>
          <w:szCs w:val="28"/>
        </w:rPr>
      </w:pPr>
    </w:p>
    <w:p w:rsidR="00616E73" w:rsidRDefault="00C46260">
      <w:pPr>
        <w:jc w:val="both"/>
      </w:pPr>
      <w:r>
        <w:t xml:space="preserve"> </w:t>
      </w:r>
    </w:p>
    <w:p w:rsidR="00616E73" w:rsidRDefault="00616E73">
      <w:pPr>
        <w:jc w:val="both"/>
      </w:pPr>
    </w:p>
    <w:p w:rsidR="00616E73" w:rsidRDefault="00C46260">
      <w:pPr>
        <w:ind w:firstLine="680"/>
        <w:jc w:val="both"/>
        <w:rPr>
          <w:rFonts w:cs="PT Astra Serif"/>
          <w:szCs w:val="28"/>
        </w:rPr>
      </w:pPr>
      <w:r>
        <w:rPr>
          <w:rFonts w:eastAsia="Times New Roman" w:cs="PT Astra Serif"/>
          <w:szCs w:val="28"/>
          <w:lang w:bidi="ar-SA"/>
        </w:rPr>
        <w:t>А</w:t>
      </w:r>
      <w:r>
        <w:rPr>
          <w:rFonts w:cs="PT Astra Serif"/>
          <w:szCs w:val="28"/>
        </w:rPr>
        <w:t xml:space="preserve">дминистрация муниципального образования </w:t>
      </w:r>
      <w:r>
        <w:rPr>
          <w:rFonts w:cs="PT Astra Serif"/>
          <w:szCs w:val="28"/>
        </w:rPr>
        <w:t xml:space="preserve">«Тереньгульский район» </w:t>
      </w:r>
      <w:proofErr w:type="gramStart"/>
      <w:r>
        <w:rPr>
          <w:rFonts w:cs="PT Astra Serif"/>
          <w:szCs w:val="28"/>
        </w:rPr>
        <w:t>п</w:t>
      </w:r>
      <w:proofErr w:type="gramEnd"/>
      <w:r>
        <w:rPr>
          <w:rFonts w:cs="PT Astra Serif"/>
          <w:szCs w:val="28"/>
        </w:rPr>
        <w:t xml:space="preserve"> о с т а н о в л я е т:</w:t>
      </w:r>
    </w:p>
    <w:p w:rsidR="00616E73" w:rsidRDefault="00C46260">
      <w:pPr>
        <w:ind w:firstLine="680"/>
        <w:jc w:val="both"/>
      </w:pPr>
      <w:r>
        <w:rPr>
          <w:rFonts w:cs="PT Astra Serif"/>
          <w:szCs w:val="28"/>
        </w:rPr>
        <w:t>1.</w:t>
      </w:r>
      <w:r>
        <w:rPr>
          <w:rFonts w:eastAsia="Times New Roman" w:cs="PT Astra Serif"/>
          <w:szCs w:val="28"/>
          <w:lang w:bidi="ar-SA"/>
        </w:rPr>
        <w:t>Внести в</w:t>
      </w:r>
      <w:r>
        <w:rPr>
          <w:rFonts w:cs="PT Astra Serif"/>
          <w:szCs w:val="28"/>
          <w:lang w:eastAsia="ar-SA"/>
        </w:rPr>
        <w:t xml:space="preserve"> постановление администрации муниципального образования «Тереньгульский район» от 01.07.2022 г. № 340 «О порядке назначения и осуществления единовременной денежной выплаты, предоставляемой в качеств</w:t>
      </w:r>
      <w:r>
        <w:rPr>
          <w:rFonts w:cs="PT Astra Serif"/>
          <w:szCs w:val="28"/>
          <w:lang w:eastAsia="ar-SA"/>
        </w:rPr>
        <w:t>е адресной материальной помощи гражданам, находящимся по независящим от них причинам в трудной жизненной ситуации, в муниципальном образовании «Тереньгульский район» следующее изменение:</w:t>
      </w:r>
    </w:p>
    <w:p w:rsidR="00616E73" w:rsidRDefault="00C46260">
      <w:pPr>
        <w:ind w:firstLine="680"/>
        <w:jc w:val="both"/>
      </w:pPr>
      <w:r>
        <w:rPr>
          <w:rFonts w:cs="PT Astra Serif"/>
          <w:szCs w:val="28"/>
          <w:lang w:eastAsia="ar-SA"/>
        </w:rPr>
        <w:t>1.1. Пункт 3.2. раздела 3 Порядка Приложения №1 к постановлению излож</w:t>
      </w:r>
      <w:r>
        <w:rPr>
          <w:rFonts w:cs="PT Astra Serif"/>
          <w:szCs w:val="28"/>
          <w:lang w:eastAsia="ar-SA"/>
        </w:rPr>
        <w:t>ить в следующей редакции:</w:t>
      </w:r>
    </w:p>
    <w:p w:rsidR="00616E73" w:rsidRDefault="00C46260">
      <w:pPr>
        <w:ind w:firstLine="680"/>
        <w:jc w:val="both"/>
      </w:pPr>
      <w:r>
        <w:rPr>
          <w:rFonts w:cs="PT Astra Serif"/>
          <w:szCs w:val="28"/>
          <w:lang w:eastAsia="ar-SA"/>
        </w:rPr>
        <w:t xml:space="preserve">«3.2. </w:t>
      </w:r>
      <w:r>
        <w:rPr>
          <w:rFonts w:cs="PT Astra Serif"/>
          <w:color w:val="000000"/>
          <w:szCs w:val="28"/>
          <w:lang w:eastAsia="ru-RU"/>
        </w:rPr>
        <w:t xml:space="preserve">Выплату единовременной денежной выплаты осуществляется отделом бухгалтерского учета планирования, и отчетности администрации </w:t>
      </w:r>
      <w:r>
        <w:rPr>
          <w:rFonts w:eastAsia="Calibri" w:cs="PT Astra Serif"/>
          <w:szCs w:val="28"/>
          <w:lang w:eastAsia="ar-SA"/>
        </w:rPr>
        <w:t xml:space="preserve">муниципального образования «Тереньгульский район» </w:t>
      </w:r>
      <w:r>
        <w:rPr>
          <w:rFonts w:cs="PT Astra Serif"/>
          <w:color w:val="000000"/>
          <w:szCs w:val="28"/>
          <w:lang w:eastAsia="ru-RU"/>
        </w:rPr>
        <w:t>путём перечисления денежных средств на счёт получ</w:t>
      </w:r>
      <w:r>
        <w:rPr>
          <w:rFonts w:cs="PT Astra Serif"/>
          <w:color w:val="000000"/>
          <w:szCs w:val="28"/>
          <w:lang w:eastAsia="ru-RU"/>
        </w:rPr>
        <w:t>ателя, открытого в кредитной организации, не позднее 30 дней со дня принятия решения о предоставлении единовременной денежной выплаты</w:t>
      </w:r>
      <w:proofErr w:type="gramStart"/>
      <w:r>
        <w:rPr>
          <w:rFonts w:cs="PT Astra Serif"/>
          <w:color w:val="000000"/>
          <w:szCs w:val="28"/>
          <w:lang w:eastAsia="ru-RU"/>
        </w:rPr>
        <w:t xml:space="preserve">.» </w:t>
      </w:r>
      <w:proofErr w:type="gramEnd"/>
    </w:p>
    <w:p w:rsidR="00616E73" w:rsidRDefault="00C46260">
      <w:pPr>
        <w:jc w:val="both"/>
      </w:pPr>
      <w:r>
        <w:rPr>
          <w:rFonts w:cs="PT Astra Serif"/>
          <w:szCs w:val="28"/>
          <w:lang w:eastAsia="ar-SA"/>
        </w:rPr>
        <w:tab/>
        <w:t>2</w:t>
      </w:r>
      <w:r>
        <w:rPr>
          <w:rFonts w:cs="PT Astra Serif"/>
          <w:bCs/>
          <w:szCs w:val="28"/>
        </w:rPr>
        <w:t>. Настоящее постановление вступает в силу на следующий день после дня его опубликования в информационном бюллетене «В</w:t>
      </w:r>
      <w:r>
        <w:rPr>
          <w:rFonts w:cs="PT Astra Serif"/>
          <w:bCs/>
          <w:szCs w:val="28"/>
        </w:rPr>
        <w:t>естник района».</w:t>
      </w:r>
    </w:p>
    <w:p w:rsidR="00616E73" w:rsidRDefault="00616E73">
      <w:pPr>
        <w:ind w:firstLine="680"/>
        <w:jc w:val="both"/>
        <w:rPr>
          <w:rFonts w:cs="PT Astra Serif"/>
          <w:szCs w:val="28"/>
          <w:lang w:eastAsia="ru-RU"/>
        </w:rPr>
      </w:pPr>
    </w:p>
    <w:p w:rsidR="00616E73" w:rsidRDefault="00616E73">
      <w:pPr>
        <w:pStyle w:val="af2"/>
        <w:ind w:firstLine="709"/>
        <w:rPr>
          <w:rFonts w:ascii="PT Astra Serif" w:hAnsi="PT Astra Serif" w:cs="Times New Roman"/>
          <w:sz w:val="28"/>
          <w:szCs w:val="28"/>
        </w:rPr>
      </w:pPr>
    </w:p>
    <w:p w:rsidR="00616E73" w:rsidRDefault="00C46260">
      <w:pPr>
        <w:tabs>
          <w:tab w:val="left" w:pos="0"/>
        </w:tabs>
        <w:ind w:firstLine="640"/>
        <w:jc w:val="both"/>
        <w:rPr>
          <w:rFonts w:eastAsia="PT Astra Serif" w:cs="PT Astra Serif"/>
          <w:szCs w:val="28"/>
        </w:rPr>
      </w:pPr>
      <w:r>
        <w:rPr>
          <w:rFonts w:eastAsia="PT Astra Serif" w:cs="PT Astra Serif"/>
          <w:szCs w:val="28"/>
        </w:rPr>
        <w:t xml:space="preserve"> </w:t>
      </w:r>
    </w:p>
    <w:p w:rsidR="00616E73" w:rsidRDefault="00C46260">
      <w:pPr>
        <w:ind w:firstLine="40"/>
        <w:jc w:val="both"/>
        <w:rPr>
          <w:rFonts w:cs="PT Astra Serif"/>
          <w:szCs w:val="28"/>
        </w:rPr>
      </w:pPr>
      <w:r>
        <w:rPr>
          <w:rFonts w:cs="PT Astra Serif"/>
          <w:szCs w:val="28"/>
        </w:rPr>
        <w:t>Глава администрации</w:t>
      </w:r>
    </w:p>
    <w:p w:rsidR="00616E73" w:rsidRDefault="00C46260">
      <w:pPr>
        <w:ind w:firstLine="40"/>
        <w:jc w:val="both"/>
        <w:rPr>
          <w:rFonts w:cs="PT Astra Serif"/>
          <w:szCs w:val="28"/>
        </w:rPr>
      </w:pPr>
      <w:r>
        <w:rPr>
          <w:rFonts w:cs="PT Astra Serif"/>
          <w:szCs w:val="28"/>
        </w:rPr>
        <w:t>муниципального образования</w:t>
      </w:r>
    </w:p>
    <w:p w:rsidR="00616E73" w:rsidRDefault="00C46260">
      <w:pPr>
        <w:ind w:firstLine="40"/>
        <w:jc w:val="both"/>
        <w:rPr>
          <w:rFonts w:cs="PT Astra Serif"/>
          <w:szCs w:val="28"/>
        </w:rPr>
      </w:pPr>
      <w:r>
        <w:rPr>
          <w:rFonts w:cs="PT Astra Serif"/>
          <w:szCs w:val="28"/>
        </w:rPr>
        <w:t xml:space="preserve">«Тереньгульский район»                                                                </w:t>
      </w:r>
      <w:r>
        <w:rPr>
          <w:rFonts w:eastAsia="Times New Roman" w:cs="PT Astra Serif"/>
          <w:szCs w:val="28"/>
          <w:lang w:bidi="ar-SA"/>
        </w:rPr>
        <w:t>Г.А. Шерстнев</w:t>
      </w:r>
    </w:p>
    <w:p w:rsidR="00616E73" w:rsidRDefault="00616E73">
      <w:pPr>
        <w:jc w:val="both"/>
        <w:rPr>
          <w:rFonts w:cs="PT Astra Serif"/>
          <w:szCs w:val="28"/>
        </w:rPr>
      </w:pPr>
    </w:p>
    <w:sectPr w:rsidR="00616E73">
      <w:footerReference w:type="default" r:id="rId8"/>
      <w:footerReference w:type="first" r:id="rId9"/>
      <w:pgSz w:w="11906" w:h="16838"/>
      <w:pgMar w:top="720" w:right="850" w:bottom="1134" w:left="1701" w:header="0" w:footer="72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60" w:rsidRDefault="00C46260">
      <w:r>
        <w:separator/>
      </w:r>
    </w:p>
  </w:endnote>
  <w:endnote w:type="continuationSeparator" w:id="0">
    <w:p w:rsidR="00C46260" w:rsidRDefault="00C4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73" w:rsidRDefault="00616E73">
    <w:pPr>
      <w:pStyle w:val="2"/>
      <w:tabs>
        <w:tab w:val="left" w:pos="0"/>
      </w:tabs>
      <w:rPr>
        <w:rFonts w:ascii="Times New Roman" w:eastAsia="Batang" w:hAnsi="Times New Roman" w:cs="Times New Roman"/>
        <w:b w:val="0"/>
        <w:color w:val="auto"/>
        <w:sz w:val="36"/>
        <w:szCs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73" w:rsidRDefault="00C46260">
    <w:pPr>
      <w:pStyle w:val="2"/>
      <w:tabs>
        <w:tab w:val="left" w:pos="0"/>
      </w:tabs>
    </w:pPr>
    <w:r>
      <w:rPr>
        <w:rFonts w:ascii="Times New Roman" w:eastAsia="Batang" w:hAnsi="Times New Roman" w:cs="Times New Roman"/>
        <w:b w:val="0"/>
        <w:color w:val="auto"/>
        <w:sz w:val="36"/>
        <w:szCs w:val="36"/>
      </w:rPr>
      <w:t>0070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60" w:rsidRDefault="00C46260">
      <w:r>
        <w:separator/>
      </w:r>
    </w:p>
  </w:footnote>
  <w:footnote w:type="continuationSeparator" w:id="0">
    <w:p w:rsidR="00C46260" w:rsidRDefault="00C46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20E9"/>
    <w:multiLevelType w:val="multilevel"/>
    <w:tmpl w:val="9EF21F1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6E73"/>
    <w:rsid w:val="005D294E"/>
    <w:rsid w:val="00616E73"/>
    <w:rsid w:val="00C4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kern w:val="2"/>
        <w:sz w:val="28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Narrow" w:hAnsi="Arial Narrow" w:cs="Arial Narrow"/>
      <w:b/>
      <w:sz w:val="2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 w:after="0"/>
      <w:outlineLvl w:val="2"/>
    </w:pPr>
    <w:rPr>
      <w:rFonts w:ascii="Liberation Serif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Arial Narrow" w:hAnsi="Arial Narrow" w:cs="Arial Narrow"/>
      <w:b/>
      <w:sz w:val="24"/>
      <w:lang w:val="ru-RU" w:bidi="ar-SA"/>
    </w:rPr>
  </w:style>
  <w:style w:type="character" w:customStyle="1" w:styleId="20">
    <w:name w:val="Основной текст 2 Знак"/>
    <w:qFormat/>
    <w:rPr>
      <w:sz w:val="32"/>
      <w:lang w:bidi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Символ нумерации"/>
    <w:qFormat/>
  </w:style>
  <w:style w:type="character" w:customStyle="1" w:styleId="a7">
    <w:name w:val="Символ сноски"/>
    <w:qFormat/>
  </w:style>
  <w:style w:type="character" w:customStyle="1" w:styleId="a8">
    <w:name w:val="Символ концевой сноски"/>
    <w:qFormat/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Верхний колонтитул Знак"/>
    <w:basedOn w:val="a2"/>
    <w:qFormat/>
    <w:rPr>
      <w:rFonts w:cs="Mangal"/>
    </w:rPr>
  </w:style>
  <w:style w:type="character" w:customStyle="1" w:styleId="ab">
    <w:name w:val="Текст выноски Знак"/>
    <w:basedOn w:val="a2"/>
    <w:qFormat/>
    <w:rPr>
      <w:rFonts w:ascii="Tahoma" w:hAnsi="Tahoma" w:cs="Mangal"/>
      <w:sz w:val="16"/>
      <w:szCs w:val="14"/>
    </w:rPr>
  </w:style>
  <w:style w:type="character" w:customStyle="1" w:styleId="21">
    <w:name w:val="Заголовок 2 Знак"/>
    <w:basedOn w:val="a2"/>
    <w:qFormat/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eastAsia="Tahoma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c">
    <w:name w:val="List"/>
    <w:basedOn w:val="a1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e">
    <w:name w:val="index heading"/>
    <w:basedOn w:val="a"/>
    <w:qFormat/>
    <w:pPr>
      <w:suppressLineNumbers/>
    </w:pPr>
    <w:rPr>
      <w:sz w:val="24"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customStyle="1" w:styleId="210">
    <w:name w:val="Основной текст 21"/>
    <w:basedOn w:val="a"/>
    <w:qFormat/>
    <w:rPr>
      <w:sz w:val="32"/>
    </w:rPr>
  </w:style>
  <w:style w:type="paragraph" w:customStyle="1" w:styleId="Textbody">
    <w:name w:val="Text body"/>
    <w:qFormat/>
    <w:pPr>
      <w:widowControl w:val="0"/>
      <w:suppressAutoHyphens/>
      <w:jc w:val="center"/>
    </w:pPr>
    <w:rPr>
      <w:rFonts w:ascii="Times New Roman" w:eastAsia="Calibri" w:hAnsi="Times New Roman" w:cs="Times New Roman"/>
      <w:szCs w:val="20"/>
      <w:lang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Содержимое списка"/>
    <w:basedOn w:val="a"/>
    <w:qFormat/>
    <w:pPr>
      <w:ind w:left="567"/>
    </w:pPr>
  </w:style>
  <w:style w:type="paragraph" w:styleId="af2">
    <w:name w:val="No Spacing"/>
    <w:qFormat/>
    <w:pPr>
      <w:suppressAutoHyphens/>
      <w:jc w:val="both"/>
    </w:pPr>
    <w:rPr>
      <w:rFonts w:ascii="Calibri" w:eastAsia="Calibri" w:hAnsi="Calibri" w:cs="Calibri"/>
      <w:sz w:val="24"/>
    </w:rPr>
  </w:style>
  <w:style w:type="paragraph" w:customStyle="1" w:styleId="a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rFonts w:cs="Mangal"/>
    </w:rPr>
  </w:style>
  <w:style w:type="paragraph" w:styleId="af6">
    <w:name w:val="Balloon Text"/>
    <w:basedOn w:val="a"/>
    <w:qFormat/>
    <w:rPr>
      <w:rFonts w:ascii="Tahoma" w:hAnsi="Tahoma" w:cs="Mangal"/>
      <w:sz w:val="16"/>
      <w:szCs w:val="1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Droid Sans Fallback" w:hAnsi="PT Astra Serif" w:cs="Droid Sans Devanagari"/>
        <w:kern w:val="2"/>
        <w:sz w:val="28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Narrow" w:hAnsi="Arial Narrow" w:cs="Arial Narrow"/>
      <w:b/>
      <w:sz w:val="2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 w:after="0"/>
      <w:outlineLvl w:val="2"/>
    </w:pPr>
    <w:rPr>
      <w:rFonts w:ascii="Liberation Serif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Arial Narrow" w:hAnsi="Arial Narrow" w:cs="Arial Narrow"/>
      <w:b/>
      <w:sz w:val="24"/>
      <w:lang w:val="ru-RU" w:bidi="ar-SA"/>
    </w:rPr>
  </w:style>
  <w:style w:type="character" w:customStyle="1" w:styleId="20">
    <w:name w:val="Основной текст 2 Знак"/>
    <w:qFormat/>
    <w:rPr>
      <w:sz w:val="32"/>
      <w:lang w:bidi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Символ нумерации"/>
    <w:qFormat/>
  </w:style>
  <w:style w:type="character" w:customStyle="1" w:styleId="a7">
    <w:name w:val="Символ сноски"/>
    <w:qFormat/>
  </w:style>
  <w:style w:type="character" w:customStyle="1" w:styleId="a8">
    <w:name w:val="Символ концевой сноски"/>
    <w:qFormat/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Верхний колонтитул Знак"/>
    <w:basedOn w:val="a2"/>
    <w:qFormat/>
    <w:rPr>
      <w:rFonts w:cs="Mangal"/>
    </w:rPr>
  </w:style>
  <w:style w:type="character" w:customStyle="1" w:styleId="ab">
    <w:name w:val="Текст выноски Знак"/>
    <w:basedOn w:val="a2"/>
    <w:qFormat/>
    <w:rPr>
      <w:rFonts w:ascii="Tahoma" w:hAnsi="Tahoma" w:cs="Mangal"/>
      <w:sz w:val="16"/>
      <w:szCs w:val="14"/>
    </w:rPr>
  </w:style>
  <w:style w:type="character" w:customStyle="1" w:styleId="21">
    <w:name w:val="Заголовок 2 Знак"/>
    <w:basedOn w:val="a2"/>
    <w:qFormat/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eastAsia="Tahoma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c">
    <w:name w:val="List"/>
    <w:basedOn w:val="a1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e">
    <w:name w:val="index heading"/>
    <w:basedOn w:val="a"/>
    <w:qFormat/>
    <w:pPr>
      <w:suppressLineNumbers/>
    </w:pPr>
    <w:rPr>
      <w:sz w:val="24"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customStyle="1" w:styleId="210">
    <w:name w:val="Основной текст 21"/>
    <w:basedOn w:val="a"/>
    <w:qFormat/>
    <w:rPr>
      <w:sz w:val="32"/>
    </w:rPr>
  </w:style>
  <w:style w:type="paragraph" w:customStyle="1" w:styleId="Textbody">
    <w:name w:val="Text body"/>
    <w:qFormat/>
    <w:pPr>
      <w:widowControl w:val="0"/>
      <w:suppressAutoHyphens/>
      <w:jc w:val="center"/>
    </w:pPr>
    <w:rPr>
      <w:rFonts w:ascii="Times New Roman" w:eastAsia="Calibri" w:hAnsi="Times New Roman" w:cs="Times New Roman"/>
      <w:szCs w:val="20"/>
      <w:lang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Содержимое списка"/>
    <w:basedOn w:val="a"/>
    <w:qFormat/>
    <w:pPr>
      <w:ind w:left="567"/>
    </w:pPr>
  </w:style>
  <w:style w:type="paragraph" w:styleId="af2">
    <w:name w:val="No Spacing"/>
    <w:qFormat/>
    <w:pPr>
      <w:suppressAutoHyphens/>
      <w:jc w:val="both"/>
    </w:pPr>
    <w:rPr>
      <w:rFonts w:ascii="Calibri" w:eastAsia="Calibri" w:hAnsi="Calibri" w:cs="Calibri"/>
      <w:sz w:val="24"/>
    </w:rPr>
  </w:style>
  <w:style w:type="paragraph" w:customStyle="1" w:styleId="a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rFonts w:cs="Mangal"/>
    </w:rPr>
  </w:style>
  <w:style w:type="paragraph" w:styleId="af6">
    <w:name w:val="Balloon Text"/>
    <w:basedOn w:val="a"/>
    <w:qFormat/>
    <w:rPr>
      <w:rFonts w:ascii="Tahoma" w:hAnsi="Tahoma" w:cs="Mangal"/>
      <w:sz w:val="16"/>
      <w:szCs w:val="1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08.11.2007 N 257-ФЗ(ред. от 03.08.2018)"Об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vt:lpstr>
    </vt:vector>
  </TitlesOfParts>
  <Company>КонсультантПлюс Версия 4017.00.93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08.11.2007 N 257-ФЗ(ред. от 03.08.2018)"Об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dc:title>
  <dc:creator>Климинок</dc:creator>
  <cp:lastModifiedBy>Tabakov</cp:lastModifiedBy>
  <cp:revision>2</cp:revision>
  <cp:lastPrinted>2022-07-05T16:43:00Z</cp:lastPrinted>
  <dcterms:created xsi:type="dcterms:W3CDTF">2024-03-21T05:41:00Z</dcterms:created>
  <dcterms:modified xsi:type="dcterms:W3CDTF">2024-03-21T05:41:00Z</dcterms:modified>
  <dc:language>ru-RU</dc:language>
</cp:coreProperties>
</file>