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4A" w:rsidRDefault="0041404A">
      <w:pPr>
        <w:jc w:val="right"/>
        <w:rPr>
          <w:rFonts w:ascii="PT Astra Serif" w:hAnsi="PT Astra Serif"/>
          <w:smallCaps/>
          <w:sz w:val="28"/>
          <w:szCs w:val="28"/>
        </w:rPr>
      </w:pPr>
      <w:bookmarkStart w:id="0" w:name="_GoBack"/>
      <w:bookmarkEnd w:id="0"/>
    </w:p>
    <w:p w:rsidR="0041404A" w:rsidRDefault="00995EC3">
      <w:pPr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АДМИНИСТРАЦИЯ МУНИЦИПАЛЬНОГО ОБРАЗОВАНИЯ </w:t>
      </w:r>
    </w:p>
    <w:p w:rsidR="0041404A" w:rsidRDefault="00995EC3">
      <w:pPr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«ТЕРЕНЬГУЛЬСКИЙ РАЙОН» </w:t>
      </w:r>
    </w:p>
    <w:p w:rsidR="0041404A" w:rsidRDefault="00995EC3">
      <w:pPr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 w:rsidR="0041404A" w:rsidRDefault="0041404A">
      <w:pPr>
        <w:jc w:val="center"/>
        <w:rPr>
          <w:rFonts w:ascii="PT Astra Serif" w:hAnsi="PT Astra Serif"/>
          <w:b/>
          <w:smallCaps/>
          <w:sz w:val="4"/>
          <w:szCs w:val="28"/>
        </w:rPr>
      </w:pPr>
    </w:p>
    <w:p w:rsidR="0041404A" w:rsidRDefault="0041404A">
      <w:pPr>
        <w:jc w:val="center"/>
        <w:rPr>
          <w:rFonts w:ascii="PT Astra Serif" w:hAnsi="PT Astra Serif"/>
          <w:b/>
          <w:smallCaps/>
          <w:sz w:val="4"/>
          <w:szCs w:val="28"/>
        </w:rPr>
      </w:pPr>
    </w:p>
    <w:p w:rsidR="0041404A" w:rsidRDefault="0041404A">
      <w:pPr>
        <w:jc w:val="center"/>
        <w:rPr>
          <w:rFonts w:ascii="PT Astra Serif" w:hAnsi="PT Astra Serif"/>
          <w:b/>
          <w:smallCaps/>
          <w:sz w:val="4"/>
          <w:szCs w:val="28"/>
        </w:rPr>
      </w:pPr>
    </w:p>
    <w:p w:rsidR="0041404A" w:rsidRDefault="00995EC3">
      <w:pPr>
        <w:jc w:val="center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 w:rsidR="0041404A" w:rsidRDefault="0041404A">
      <w:pPr>
        <w:rPr>
          <w:rFonts w:ascii="PT Astra Serif" w:hAnsi="PT Astra Serif"/>
          <w:b/>
          <w:spacing w:val="144"/>
          <w:sz w:val="36"/>
          <w:szCs w:val="36"/>
        </w:rPr>
      </w:pPr>
    </w:p>
    <w:p w:rsidR="0041404A" w:rsidRDefault="00995EC3">
      <w:r>
        <w:rPr>
          <w:rFonts w:ascii="PT Astra Serif" w:hAnsi="PT Astra Serif"/>
          <w:color w:val="000000"/>
          <w:sz w:val="28"/>
          <w:szCs w:val="28"/>
        </w:rPr>
        <w:t>08 апреля 2024 г.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  <w:t xml:space="preserve">                                     </w:t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28"/>
          <w:szCs w:val="28"/>
        </w:rPr>
        <w:t>№175</w:t>
      </w:r>
    </w:p>
    <w:p w:rsidR="0041404A" w:rsidRDefault="0041404A">
      <w:pPr>
        <w:rPr>
          <w:rFonts w:ascii="PT Astra Serif" w:hAnsi="PT Astra Serif"/>
          <w:color w:val="000000"/>
          <w:sz w:val="28"/>
          <w:szCs w:val="28"/>
        </w:rPr>
      </w:pPr>
    </w:p>
    <w:p w:rsidR="0041404A" w:rsidRDefault="00995EC3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  <w:t>Экз. № ____</w:t>
      </w:r>
    </w:p>
    <w:p w:rsidR="0041404A" w:rsidRDefault="00995EC3">
      <w:pPr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</w:p>
    <w:p w:rsidR="0041404A" w:rsidRDefault="00995EC3">
      <w:pPr>
        <w:jc w:val="center"/>
        <w:rPr>
          <w:rFonts w:ascii="PT Astra Serif" w:hAnsi="PT Astra Serif"/>
          <w:color w:val="000000"/>
          <w:sz w:val="24"/>
          <w:szCs w:val="24"/>
        </w:rPr>
      </w:pPr>
      <w:proofErr w:type="spellStart"/>
      <w:r>
        <w:rPr>
          <w:rFonts w:ascii="PT Astra Serif" w:hAnsi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>. Тереньга</w:t>
      </w:r>
    </w:p>
    <w:p w:rsidR="0041404A" w:rsidRDefault="0041404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1404A" w:rsidRDefault="0041404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64"/>
      </w:tblGrid>
      <w:tr w:rsidR="0041404A">
        <w:tc>
          <w:tcPr>
            <w:tcW w:w="9464" w:type="dxa"/>
          </w:tcPr>
          <w:p w:rsidR="0041404A" w:rsidRDefault="00995EC3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«Тереньгульский район» от 28 января 2022 года № 27</w:t>
            </w:r>
          </w:p>
        </w:tc>
      </w:tr>
    </w:tbl>
    <w:p w:rsidR="0041404A" w:rsidRDefault="0041404A">
      <w:pPr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995EC3">
      <w:pPr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Администрация муниципального образования «Тереньгульский район»     </w:t>
      </w:r>
      <w:proofErr w:type="gramStart"/>
      <w:r>
        <w:rPr>
          <w:rFonts w:ascii="PT Astra Serif" w:hAnsi="PT Astra Serif" w:cs="PT Astra Serif"/>
          <w:sz w:val="28"/>
          <w:szCs w:val="28"/>
        </w:rPr>
        <w:t>п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 с т а н о в л я е т: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1. </w:t>
      </w:r>
      <w:r>
        <w:rPr>
          <w:rFonts w:ascii="PT Astra Serif" w:hAnsi="PT Astra Serif" w:cs="PT Astra Serif"/>
          <w:sz w:val="28"/>
          <w:szCs w:val="28"/>
        </w:rPr>
        <w:t>Внести в постановление администрации муниципального образования «Тереньгульский район» от 28 января 2022 года № 27 «Об утверждении муниципальной программы «Энергосбережение и повышение энергетической эффективности на территории муниципального образования «</w:t>
      </w:r>
      <w:r>
        <w:rPr>
          <w:rFonts w:ascii="PT Astra Serif" w:hAnsi="PT Astra Serif" w:cs="PT Astra Serif"/>
          <w:sz w:val="28"/>
          <w:szCs w:val="28"/>
        </w:rPr>
        <w:t>Тереньгульский район» следующие изменения: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1.1. Раздел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«Всего 851,96732  </w:t>
      </w:r>
      <w:proofErr w:type="spellStart"/>
      <w:r>
        <w:rPr>
          <w:rFonts w:ascii="PT Astra Serif" w:hAnsi="PT Astra Serif" w:cs="PT Astra Serif"/>
          <w:sz w:val="28"/>
          <w:szCs w:val="28"/>
        </w:rPr>
        <w:t>тыс</w:t>
      </w:r>
      <w:proofErr w:type="gramStart"/>
      <w:r>
        <w:rPr>
          <w:rFonts w:ascii="PT Astra Serif" w:hAnsi="PT Astra Serif" w:cs="PT Astra Serif"/>
          <w:sz w:val="28"/>
          <w:szCs w:val="28"/>
        </w:rPr>
        <w:t>.р</w:t>
      </w:r>
      <w:proofErr w:type="gramEnd"/>
      <w:r>
        <w:rPr>
          <w:rFonts w:ascii="PT Astra Serif" w:hAnsi="PT Astra Serif" w:cs="PT Astra Serif"/>
          <w:sz w:val="28"/>
          <w:szCs w:val="28"/>
        </w:rPr>
        <w:t>уб</w:t>
      </w:r>
      <w:proofErr w:type="spellEnd"/>
      <w:r>
        <w:rPr>
          <w:rFonts w:ascii="PT Astra Serif" w:hAnsi="PT Astra Serif" w:cs="PT Astra Serif"/>
          <w:sz w:val="28"/>
          <w:szCs w:val="28"/>
        </w:rPr>
        <w:t>., в том числе по года</w:t>
      </w:r>
      <w:r>
        <w:rPr>
          <w:rFonts w:ascii="PT Astra Serif" w:hAnsi="PT Astra Serif" w:cs="PT Astra Serif"/>
          <w:sz w:val="28"/>
          <w:szCs w:val="28"/>
        </w:rPr>
        <w:t>м: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2022 год – 135,0 </w:t>
      </w:r>
      <w:proofErr w:type="spellStart"/>
      <w:r>
        <w:rPr>
          <w:rFonts w:ascii="PT Astra Serif" w:hAnsi="PT Astra Serif" w:cs="PT Astra Serif"/>
          <w:sz w:val="28"/>
          <w:szCs w:val="28"/>
        </w:rPr>
        <w:t>тыс</w:t>
      </w:r>
      <w:proofErr w:type="gramStart"/>
      <w:r>
        <w:rPr>
          <w:rFonts w:ascii="PT Astra Serif" w:hAnsi="PT Astra Serif" w:cs="PT Astra Serif"/>
          <w:sz w:val="28"/>
          <w:szCs w:val="28"/>
        </w:rPr>
        <w:t>.р</w:t>
      </w:r>
      <w:proofErr w:type="gramEnd"/>
      <w:r>
        <w:rPr>
          <w:rFonts w:ascii="PT Astra Serif" w:hAnsi="PT Astra Serif" w:cs="PT Astra Serif"/>
          <w:sz w:val="28"/>
          <w:szCs w:val="28"/>
        </w:rPr>
        <w:t>уб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41404A" w:rsidRDefault="00995EC3">
      <w:pPr>
        <w:ind w:right="-1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2023 год – </w:t>
      </w:r>
      <w:r>
        <w:rPr>
          <w:rFonts w:ascii="PT Astra Serif" w:hAnsi="PT Astra Serif" w:cs="PT Astra Serif"/>
          <w:sz w:val="28"/>
          <w:szCs w:val="28"/>
        </w:rPr>
        <w:t>306,96732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</w:rPr>
        <w:t>тыс</w:t>
      </w:r>
      <w:proofErr w:type="gramStart"/>
      <w:r>
        <w:rPr>
          <w:rFonts w:ascii="PT Astra Serif" w:hAnsi="PT Astra Serif" w:cs="PT Astra Serif"/>
          <w:sz w:val="28"/>
          <w:szCs w:val="28"/>
        </w:rPr>
        <w:t>.р</w:t>
      </w:r>
      <w:proofErr w:type="gramEnd"/>
      <w:r>
        <w:rPr>
          <w:rFonts w:ascii="PT Astra Serif" w:hAnsi="PT Astra Serif" w:cs="PT Astra Serif"/>
          <w:sz w:val="28"/>
          <w:szCs w:val="28"/>
        </w:rPr>
        <w:t>уб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2024 год –170,0  </w:t>
      </w:r>
      <w:proofErr w:type="spellStart"/>
      <w:r>
        <w:rPr>
          <w:rFonts w:ascii="PT Astra Serif" w:hAnsi="PT Astra Serif" w:cs="PT Astra Serif"/>
          <w:sz w:val="28"/>
          <w:szCs w:val="28"/>
        </w:rPr>
        <w:t>тыс</w:t>
      </w:r>
      <w:proofErr w:type="gramStart"/>
      <w:r>
        <w:rPr>
          <w:rFonts w:ascii="PT Astra Serif" w:hAnsi="PT Astra Serif" w:cs="PT Astra Serif"/>
          <w:sz w:val="28"/>
          <w:szCs w:val="28"/>
        </w:rPr>
        <w:t>.р</w:t>
      </w:r>
      <w:proofErr w:type="gramEnd"/>
      <w:r>
        <w:rPr>
          <w:rFonts w:ascii="PT Astra Serif" w:hAnsi="PT Astra Serif" w:cs="PT Astra Serif"/>
          <w:sz w:val="28"/>
          <w:szCs w:val="28"/>
        </w:rPr>
        <w:t>уб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2025 год – 120,0 </w:t>
      </w:r>
      <w:proofErr w:type="spellStart"/>
      <w:r>
        <w:rPr>
          <w:rFonts w:ascii="PT Astra Serif" w:hAnsi="PT Astra Serif" w:cs="PT Astra Serif"/>
          <w:sz w:val="28"/>
          <w:szCs w:val="28"/>
        </w:rPr>
        <w:t>тыс</w:t>
      </w:r>
      <w:proofErr w:type="gramStart"/>
      <w:r>
        <w:rPr>
          <w:rFonts w:ascii="PT Astra Serif" w:hAnsi="PT Astra Serif" w:cs="PT Astra Serif"/>
          <w:sz w:val="28"/>
          <w:szCs w:val="28"/>
        </w:rPr>
        <w:t>.р</w:t>
      </w:r>
      <w:proofErr w:type="gramEnd"/>
      <w:r>
        <w:rPr>
          <w:rFonts w:ascii="PT Astra Serif" w:hAnsi="PT Astra Serif" w:cs="PT Astra Serif"/>
          <w:sz w:val="28"/>
          <w:szCs w:val="28"/>
        </w:rPr>
        <w:t>уб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2026 год - 120,0 тыс. руб.».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  <w:sectPr w:rsidR="0041404A">
          <w:footerReference w:type="default" r:id="rId7"/>
          <w:pgSz w:w="11906" w:h="16838"/>
          <w:pgMar w:top="1134" w:right="567" w:bottom="1191" w:left="1701" w:header="0" w:footer="1134" w:gutter="0"/>
          <w:cols w:space="720"/>
          <w:formProt w:val="0"/>
          <w:docGrid w:linePitch="100" w:charSpace="24576"/>
        </w:sectPr>
      </w:pPr>
      <w:r>
        <w:rPr>
          <w:rFonts w:ascii="PT Astra Serif" w:hAnsi="PT Astra Serif" w:cs="PT Astra Serif"/>
          <w:sz w:val="28"/>
          <w:szCs w:val="28"/>
        </w:rPr>
        <w:tab/>
        <w:t xml:space="preserve">1.2. Приложение № 2 </w:t>
      </w:r>
      <w:r>
        <w:rPr>
          <w:rFonts w:ascii="PT Astra Serif" w:hAnsi="PT Astra Serif" w:cs="PT Astra Serif"/>
          <w:sz w:val="28"/>
          <w:szCs w:val="28"/>
        </w:rPr>
        <w:t xml:space="preserve">к муниципальной программе изложить </w:t>
      </w:r>
      <w:proofErr w:type="gramStart"/>
      <w:r>
        <w:rPr>
          <w:rFonts w:ascii="PT Astra Serif" w:hAnsi="PT Astra Serif" w:cs="PT Astra Serif"/>
          <w:sz w:val="28"/>
          <w:szCs w:val="28"/>
        </w:rPr>
        <w:t>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следующей редакции:</w:t>
      </w:r>
    </w:p>
    <w:p w:rsidR="0041404A" w:rsidRDefault="00995EC3">
      <w:pPr>
        <w:jc w:val="right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lastRenderedPageBreak/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«Приложение № 2</w:t>
      </w:r>
    </w:p>
    <w:p w:rsidR="0041404A" w:rsidRDefault="00995EC3">
      <w:pPr>
        <w:jc w:val="right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 xml:space="preserve">к муниципальной программе </w:t>
      </w:r>
    </w:p>
    <w:p w:rsidR="0041404A" w:rsidRDefault="00995EC3">
      <w:pPr>
        <w:pStyle w:val="ConsPlusNormal"/>
        <w:widowControl/>
        <w:jc w:val="right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«Энергосбережение и повышение</w:t>
      </w:r>
    </w:p>
    <w:p w:rsidR="0041404A" w:rsidRDefault="00995EC3">
      <w:pPr>
        <w:pStyle w:val="ConsPlusNormal"/>
        <w:widowControl/>
        <w:jc w:val="right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 xml:space="preserve">энергетической эффективности </w:t>
      </w:r>
      <w:proofErr w:type="gramStart"/>
      <w:r>
        <w:rPr>
          <w:rFonts w:ascii="PT Astra Serif" w:eastAsia="PT Astra Serif;Times New Roman" w:hAnsi="PT Astra Serif" w:cs="PT Astra Serif;Times New Roman"/>
          <w:sz w:val="28"/>
          <w:szCs w:val="28"/>
        </w:rPr>
        <w:t>на</w:t>
      </w:r>
      <w:proofErr w:type="gramEnd"/>
    </w:p>
    <w:p w:rsidR="0041404A" w:rsidRDefault="00995EC3">
      <w:pPr>
        <w:pStyle w:val="ConsPlusNormal"/>
        <w:widowControl/>
        <w:jc w:val="right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территории мун</w:t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>иципального образования</w:t>
      </w:r>
    </w:p>
    <w:p w:rsidR="0041404A" w:rsidRDefault="00995EC3">
      <w:pPr>
        <w:pStyle w:val="ConsPlusNormal"/>
        <w:widowControl/>
        <w:jc w:val="right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«Тереньгульский район»</w:t>
      </w:r>
    </w:p>
    <w:p w:rsidR="0041404A" w:rsidRDefault="0041404A">
      <w:pPr>
        <w:pStyle w:val="ConsPlusNormal"/>
        <w:widowControl/>
        <w:jc w:val="right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41404A" w:rsidRDefault="0041404A">
      <w:pPr>
        <w:pStyle w:val="ConsPlusNormal"/>
        <w:widowControl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41404A" w:rsidRDefault="00995EC3">
      <w:pPr>
        <w:pStyle w:val="ConsPlusNormal"/>
        <w:widowControl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Программные мероприятия муниципальной программы </w:t>
      </w:r>
    </w:p>
    <w:p w:rsidR="0041404A" w:rsidRDefault="00995EC3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«Энергосбережение и повышение энергетической эффективности </w:t>
      </w:r>
      <w:proofErr w:type="gramStart"/>
      <w:r>
        <w:rPr>
          <w:rFonts w:ascii="PT Astra Serif" w:eastAsia="PT Astra Serif;Times New Roman" w:hAnsi="PT Astra Serif" w:cs="PT Astra Serif;Times New Roman"/>
          <w:sz w:val="28"/>
          <w:szCs w:val="28"/>
        </w:rPr>
        <w:t>на</w:t>
      </w:r>
      <w:proofErr w:type="gramEnd"/>
    </w:p>
    <w:p w:rsidR="0041404A" w:rsidRDefault="00995EC3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 территории муниципального образования «Тереньгульский район»</w:t>
      </w:r>
    </w:p>
    <w:p w:rsidR="0041404A" w:rsidRDefault="0041404A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tbl>
      <w:tblPr>
        <w:tblW w:w="14728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418"/>
        <w:gridCol w:w="1539"/>
        <w:gridCol w:w="1321"/>
        <w:gridCol w:w="882"/>
        <w:gridCol w:w="657"/>
        <w:gridCol w:w="1053"/>
        <w:gridCol w:w="1330"/>
        <w:gridCol w:w="1320"/>
        <w:gridCol w:w="1430"/>
        <w:gridCol w:w="791"/>
        <w:gridCol w:w="692"/>
        <w:gridCol w:w="807"/>
        <w:gridCol w:w="710"/>
        <w:gridCol w:w="850"/>
        <w:gridCol w:w="928"/>
      </w:tblGrid>
      <w:tr w:rsidR="0041404A">
        <w:trPr>
          <w:trHeight w:val="154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ние проекта, основного мероприятия (меропри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я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тия)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Отве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ственные исполнит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ли мер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приятия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Срок реал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зации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трол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ное с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бытие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Дата наступл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ко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трольного события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вание 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левого 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дикатора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Источник финансов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 обеспеч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4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Объем финансового об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еспечения реализации мероприятий по годам, тыс. руб.</w:t>
            </w:r>
          </w:p>
        </w:tc>
      </w:tr>
      <w:tr w:rsidR="0041404A">
        <w:trPr>
          <w:trHeight w:val="525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41404A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41404A"/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41404A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начала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окончания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41404A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41404A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41404A"/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41404A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</w:tr>
      <w:tr w:rsidR="0041404A">
        <w:trPr>
          <w:trHeight w:val="3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41404A">
        <w:trPr>
          <w:trHeight w:val="127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Замена ламп накаливания на энергосб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регающие в зданиях и учреждениях МО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«Терен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гульский район»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МУ «Те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х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ническое обслуж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вание» </w:t>
            </w:r>
            <w:proofErr w:type="gramStart"/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по согласов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жение целевых 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31.12.2026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удельный расход электрич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ской эне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гии на снабжение органов местного самоупра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ления и муниц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пальных учрежд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ний (в 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чете на 1 кв.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метр общей площади)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Всего, в том числе:</w:t>
            </w:r>
          </w:p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та МО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141,864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36,2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15,664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1404A">
        <w:trPr>
          <w:trHeight w:val="127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Замена дер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вянных окон на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энергоэ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фективные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в администр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тивных зд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ниях и здан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ях бюдже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ных орган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заций МО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«Тереньгул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41404A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МУ Техн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ческое о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б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служив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ние </w:t>
            </w:r>
            <w:proofErr w:type="gramStart"/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по согласов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жение целевых 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</w:t>
            </w:r>
          </w:p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удельный расход тепловой энергии на снабжение органов местного самоупра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ления и муниц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пальных учрежд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ний (в ра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чете на 1 кв. метр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общей площади)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та МО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660,10332</w:t>
            </w:r>
          </w:p>
          <w:p w:rsidR="0041404A" w:rsidRDefault="0041404A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1404A" w:rsidRDefault="0041404A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98,80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291,30332</w:t>
            </w:r>
          </w:p>
          <w:p w:rsidR="0041404A" w:rsidRDefault="0041404A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41404A" w:rsidRDefault="0041404A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1404A">
        <w:trPr>
          <w:trHeight w:val="7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Модерниз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ция системы отопления здания гар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МУ Техн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ческое о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служив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ние </w:t>
            </w:r>
            <w:proofErr w:type="gramStart"/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по согласов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жение целевых 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31.12.2024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удельный расход энергет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ческих 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сурсов в организ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циях, ф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нансиру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мых за счет средств бюджета муниц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пального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образов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он»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Всего, в том числе</w:t>
            </w:r>
          </w:p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та МО «Т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ский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  <w:p w:rsidR="0041404A" w:rsidRDefault="0041404A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41404A">
        <w:trPr>
          <w:trHeight w:val="765"/>
        </w:trPr>
        <w:tc>
          <w:tcPr>
            <w:tcW w:w="85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Итого по муниципальной программе: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851,96732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>
              <w:rPr>
                <w:rFonts w:ascii="PT Astra Serif" w:hAnsi="PT Astra Serif"/>
                <w:color w:val="000000"/>
                <w:szCs w:val="22"/>
              </w:rPr>
              <w:t>135,00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306,96732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120,00</w:t>
            </w:r>
          </w:p>
        </w:tc>
      </w:tr>
      <w:tr w:rsidR="0041404A">
        <w:trPr>
          <w:trHeight w:val="315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suppressAutoHyphens w:val="0"/>
              <w:jc w:val="right"/>
              <w:textAlignment w:val="auto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Бюджетные ассигнования бюджета МО «Тереньгульский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851,96732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widowControl w:val="0"/>
              <w:jc w:val="center"/>
              <w:rPr>
                <w:rFonts w:ascii="PT Astra Serif" w:hAnsi="PT Astra Serif"/>
                <w:color w:val="000000"/>
                <w:szCs w:val="22"/>
              </w:rPr>
            </w:pPr>
            <w:r>
              <w:rPr>
                <w:rFonts w:ascii="PT Astra Serif" w:hAnsi="PT Astra Serif"/>
                <w:color w:val="000000"/>
                <w:szCs w:val="22"/>
              </w:rPr>
              <w:t>135,00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306,96732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4A" w:rsidRDefault="00995EC3">
            <w:pPr>
              <w:pStyle w:val="ad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120,00</w:t>
            </w:r>
          </w:p>
        </w:tc>
      </w:tr>
    </w:tbl>
    <w:p w:rsidR="0041404A" w:rsidRDefault="00995EC3">
      <w:pPr>
        <w:pStyle w:val="ConsPlusNormal"/>
        <w:rPr>
          <w:rFonts w:ascii="PT Astra Serif" w:eastAsia="PT Astra Serif;Times New Roman" w:hAnsi="PT Astra Serif" w:cs="PT Astra Serif;Times New Roman"/>
          <w:sz w:val="28"/>
          <w:szCs w:val="28"/>
        </w:rPr>
        <w:sectPr w:rsidR="0041404A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91" w:right="567" w:bottom="1134" w:left="1701" w:header="1134" w:footer="0" w:gutter="0"/>
          <w:cols w:space="720"/>
          <w:formProt w:val="0"/>
          <w:titlePg/>
          <w:docGrid w:linePitch="326" w:charSpace="40960"/>
        </w:sect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>.»</w:t>
      </w:r>
    </w:p>
    <w:p w:rsidR="0041404A" w:rsidRDefault="00995EC3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2. 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41404A" w:rsidRDefault="0041404A">
      <w:pPr>
        <w:jc w:val="both"/>
        <w:rPr>
          <w:rFonts w:ascii="PT Astra Serif" w:hAnsi="PT Astra Serif"/>
          <w:sz w:val="28"/>
          <w:szCs w:val="28"/>
          <w:shd w:val="clear" w:color="auto" w:fill="FFFF00"/>
        </w:rPr>
      </w:pPr>
    </w:p>
    <w:p w:rsidR="0041404A" w:rsidRDefault="0041404A">
      <w:pPr>
        <w:tabs>
          <w:tab w:val="left" w:pos="9639"/>
          <w:tab w:val="left" w:pos="9923"/>
        </w:tabs>
        <w:spacing w:line="204" w:lineRule="auto"/>
        <w:ind w:right="54"/>
        <w:jc w:val="both"/>
        <w:rPr>
          <w:rFonts w:ascii="PT Astra Serif" w:hAnsi="PT Astra Serif"/>
          <w:sz w:val="28"/>
          <w:szCs w:val="28"/>
        </w:rPr>
      </w:pPr>
    </w:p>
    <w:p w:rsidR="0041404A" w:rsidRDefault="0041404A">
      <w:pPr>
        <w:tabs>
          <w:tab w:val="left" w:pos="9639"/>
          <w:tab w:val="left" w:pos="9923"/>
        </w:tabs>
        <w:spacing w:line="204" w:lineRule="auto"/>
        <w:ind w:right="54"/>
        <w:jc w:val="both"/>
        <w:rPr>
          <w:rFonts w:ascii="PT Astra Serif" w:hAnsi="PT Astra Serif"/>
          <w:sz w:val="28"/>
          <w:szCs w:val="28"/>
        </w:rPr>
      </w:pPr>
    </w:p>
    <w:p w:rsidR="0041404A" w:rsidRDefault="0041404A">
      <w:pPr>
        <w:tabs>
          <w:tab w:val="left" w:pos="9639"/>
          <w:tab w:val="left" w:pos="9923"/>
        </w:tabs>
        <w:spacing w:line="204" w:lineRule="auto"/>
        <w:ind w:right="54"/>
        <w:jc w:val="both"/>
        <w:rPr>
          <w:rFonts w:ascii="PT Astra Serif" w:hAnsi="PT Astra Serif"/>
          <w:sz w:val="28"/>
          <w:szCs w:val="28"/>
        </w:rPr>
      </w:pPr>
    </w:p>
    <w:p w:rsidR="0041404A" w:rsidRDefault="00995EC3">
      <w:pPr>
        <w:tabs>
          <w:tab w:val="left" w:pos="9639"/>
          <w:tab w:val="left" w:pos="9923"/>
        </w:tabs>
        <w:ind w:right="5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41404A" w:rsidRDefault="00995EC3">
      <w:pPr>
        <w:tabs>
          <w:tab w:val="left" w:pos="9639"/>
          <w:tab w:val="left" w:pos="9923"/>
        </w:tabs>
        <w:ind w:right="5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                          </w:t>
      </w:r>
    </w:p>
    <w:p w:rsidR="0041404A" w:rsidRDefault="00995EC3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«Тереньгульский район»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                                       Г.А. Шерстнев</w:t>
      </w: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41404A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41404A" w:rsidRDefault="00995E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</w:p>
    <w:sectPr w:rsidR="0041404A">
      <w:headerReference w:type="default" r:id="rId12"/>
      <w:footerReference w:type="default" r:id="rId13"/>
      <w:pgSz w:w="11906" w:h="16838"/>
      <w:pgMar w:top="1134" w:right="567" w:bottom="1701" w:left="1701" w:header="0" w:footer="1134" w:gutter="0"/>
      <w:cols w:space="720"/>
      <w:formProt w:val="0"/>
      <w:docGrid w:linePitch="326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C3" w:rsidRDefault="00995EC3">
      <w:r>
        <w:separator/>
      </w:r>
    </w:p>
  </w:endnote>
  <w:endnote w:type="continuationSeparator" w:id="0">
    <w:p w:rsidR="00995EC3" w:rsidRDefault="0099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4A" w:rsidRDefault="00995EC3">
    <w:pPr>
      <w:pStyle w:val="af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4A" w:rsidRDefault="004140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4A" w:rsidRDefault="0041404A">
    <w:pPr>
      <w:pStyle w:val="af0"/>
      <w:rPr>
        <w:rFonts w:ascii="PT Astra Serif" w:hAnsi="PT Astra Serif"/>
        <w:sz w:val="36"/>
        <w:szCs w:val="3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4A" w:rsidRDefault="0041404A">
    <w:pPr>
      <w:pStyle w:val="af0"/>
      <w:rPr>
        <w:rFonts w:ascii="PT Astra Serif" w:hAnsi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C3" w:rsidRDefault="00995EC3">
      <w:r>
        <w:separator/>
      </w:r>
    </w:p>
  </w:footnote>
  <w:footnote w:type="continuationSeparator" w:id="0">
    <w:p w:rsidR="00995EC3" w:rsidRDefault="00995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4A" w:rsidRDefault="0041404A">
    <w:pPr>
      <w:pStyle w:val="af"/>
      <w:tabs>
        <w:tab w:val="clear" w:pos="9355"/>
        <w:tab w:val="right" w:pos="9675"/>
      </w:tabs>
      <w:ind w:right="-30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4A" w:rsidRDefault="0041404A">
    <w:pPr>
      <w:pStyle w:val="af"/>
      <w:tabs>
        <w:tab w:val="clear" w:pos="9355"/>
        <w:tab w:val="right" w:pos="9675"/>
      </w:tabs>
      <w:ind w:right="-3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4A" w:rsidRDefault="004140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404A"/>
    <w:rsid w:val="0041404A"/>
    <w:rsid w:val="004C665A"/>
    <w:rsid w:val="009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3">
    <w:name w:val="heading 3"/>
    <w:basedOn w:val="a0"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Верхний колонтитул Знак"/>
    <w:basedOn w:val="a1"/>
    <w:qFormat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customStyle="1" w:styleId="a6">
    <w:name w:val="Нижний колонтитул Знак"/>
    <w:basedOn w:val="a1"/>
    <w:qFormat/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qFormat/>
    <w:pPr>
      <w:shd w:val="clear" w:color="auto" w:fill="FFFFFF"/>
      <w:suppressAutoHyphens w:val="0"/>
      <w:spacing w:before="240" w:line="326" w:lineRule="exact"/>
      <w:jc w:val="both"/>
      <w:textAlignment w:val="auto"/>
    </w:pPr>
    <w:rPr>
      <w:color w:val="auto"/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Абзац списка1"/>
    <w:basedOn w:val="a"/>
    <w:qFormat/>
    <w:pPr>
      <w:overflowPunct w:val="0"/>
      <w:ind w:left="720"/>
      <w:textAlignment w:val="auto"/>
    </w:pPr>
    <w:rPr>
      <w:sz w:val="24"/>
      <w:szCs w:val="24"/>
    </w:rPr>
  </w:style>
  <w:style w:type="paragraph" w:customStyle="1" w:styleId="32">
    <w:name w:val="Основной текст с отступом 32"/>
    <w:basedOn w:val="a"/>
    <w:qFormat/>
    <w:pPr>
      <w:overflowPunct w:val="0"/>
      <w:ind w:firstLine="851"/>
      <w:jc w:val="both"/>
      <w:textAlignment w:val="auto"/>
    </w:pPr>
    <w:rPr>
      <w:sz w:val="28"/>
      <w:szCs w:val="28"/>
    </w:rPr>
  </w:style>
  <w:style w:type="paragraph" w:customStyle="1" w:styleId="ConsPlusCell">
    <w:name w:val="ConsPlusCell"/>
    <w:qFormat/>
    <w:pPr>
      <w:widowControl w:val="0"/>
    </w:pPr>
    <w:rPr>
      <w:rFonts w:eastAsia="Times New Roman" w:cs="Calibri"/>
      <w:color w:val="00000A"/>
      <w:lang w:eastAsia="zh-CN"/>
    </w:rPr>
  </w:style>
  <w:style w:type="paragraph" w:styleId="ab">
    <w:name w:val="No Spacing"/>
    <w:qFormat/>
    <w:rPr>
      <w:rFonts w:cs="Times New Roman"/>
      <w:color w:val="00000A"/>
      <w:lang w:eastAsia="zh-CN"/>
    </w:r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Заголовок таблицы"/>
    <w:basedOn w:val="ad"/>
    <w:qFormat/>
    <w:pPr>
      <w:suppressLineNumbers/>
      <w:jc w:val="center"/>
    </w:pPr>
    <w:rPr>
      <w:b/>
      <w:bCs/>
    </w:rPr>
  </w:style>
  <w:style w:type="numbering" w:customStyle="1" w:styleId="af2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3">
    <w:name w:val="heading 3"/>
    <w:basedOn w:val="a0"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Верхний колонтитул Знак"/>
    <w:basedOn w:val="a1"/>
    <w:qFormat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customStyle="1" w:styleId="a6">
    <w:name w:val="Нижний колонтитул Знак"/>
    <w:basedOn w:val="a1"/>
    <w:qFormat/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qFormat/>
    <w:pPr>
      <w:shd w:val="clear" w:color="auto" w:fill="FFFFFF"/>
      <w:suppressAutoHyphens w:val="0"/>
      <w:spacing w:before="240" w:line="326" w:lineRule="exact"/>
      <w:jc w:val="both"/>
      <w:textAlignment w:val="auto"/>
    </w:pPr>
    <w:rPr>
      <w:color w:val="auto"/>
      <w:sz w:val="28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Абзац списка1"/>
    <w:basedOn w:val="a"/>
    <w:qFormat/>
    <w:pPr>
      <w:overflowPunct w:val="0"/>
      <w:ind w:left="720"/>
      <w:textAlignment w:val="auto"/>
    </w:pPr>
    <w:rPr>
      <w:sz w:val="24"/>
      <w:szCs w:val="24"/>
    </w:rPr>
  </w:style>
  <w:style w:type="paragraph" w:customStyle="1" w:styleId="32">
    <w:name w:val="Основной текст с отступом 32"/>
    <w:basedOn w:val="a"/>
    <w:qFormat/>
    <w:pPr>
      <w:overflowPunct w:val="0"/>
      <w:ind w:firstLine="851"/>
      <w:jc w:val="both"/>
      <w:textAlignment w:val="auto"/>
    </w:pPr>
    <w:rPr>
      <w:sz w:val="28"/>
      <w:szCs w:val="28"/>
    </w:rPr>
  </w:style>
  <w:style w:type="paragraph" w:customStyle="1" w:styleId="ConsPlusCell">
    <w:name w:val="ConsPlusCell"/>
    <w:qFormat/>
    <w:pPr>
      <w:widowControl w:val="0"/>
    </w:pPr>
    <w:rPr>
      <w:rFonts w:eastAsia="Times New Roman" w:cs="Calibri"/>
      <w:color w:val="00000A"/>
      <w:lang w:eastAsia="zh-CN"/>
    </w:rPr>
  </w:style>
  <w:style w:type="paragraph" w:styleId="ab">
    <w:name w:val="No Spacing"/>
    <w:qFormat/>
    <w:rPr>
      <w:rFonts w:cs="Times New Roman"/>
      <w:color w:val="00000A"/>
      <w:lang w:eastAsia="zh-CN"/>
    </w:r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Заголовок таблицы"/>
    <w:basedOn w:val="ad"/>
    <w:qFormat/>
    <w:pPr>
      <w:suppressLineNumbers/>
      <w:jc w:val="center"/>
    </w:pPr>
    <w:rPr>
      <w:b/>
      <w:bCs/>
    </w:rPr>
  </w:style>
  <w:style w:type="numbering" w:customStyle="1" w:styleId="af2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Tabakov</cp:lastModifiedBy>
  <cp:revision>2</cp:revision>
  <cp:lastPrinted>2024-04-03T09:56:00Z</cp:lastPrinted>
  <dcterms:created xsi:type="dcterms:W3CDTF">2024-04-17T12:39:00Z</dcterms:created>
  <dcterms:modified xsi:type="dcterms:W3CDTF">2024-04-17T12:39:00Z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