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4A04" w:rsidRDefault="00015B86">
      <w:pPr>
        <w:shd w:val="clear" w:color="auto" w:fill="FFFFFF"/>
        <w:spacing w:line="192" w:lineRule="auto"/>
        <w:jc w:val="center"/>
        <w:textAlignment w:val="baseline"/>
        <w:rPr>
          <w:rFonts w:ascii="PT Astra Serif" w:eastAsia="Times New Roman" w:hAnsi="PT Astra Serif" w:cs="PT Astra Serif"/>
          <w:smallCaps/>
          <w:kern w:val="2"/>
          <w:sz w:val="28"/>
          <w:szCs w:val="20"/>
        </w:rPr>
      </w:pPr>
      <w:bookmarkStart w:id="0" w:name="_GoBack"/>
      <w:bookmarkEnd w:id="0"/>
      <w:r>
        <w:rPr>
          <w:rFonts w:ascii="PT Astra Serif" w:eastAsia="Times New Roman" w:hAnsi="PT Astra Serif" w:cs="PT Astra Serif"/>
          <w:smallCaps/>
          <w:kern w:val="2"/>
          <w:sz w:val="28"/>
          <w:szCs w:val="20"/>
        </w:rPr>
        <w:t>АДМИНИСТРАЦИЯ МУНИЦИПАЛЬНОГО ОБРАЗОВАНИЯ</w:t>
      </w:r>
    </w:p>
    <w:p w:rsidR="005E4A04" w:rsidRDefault="00015B86">
      <w:pPr>
        <w:shd w:val="clear" w:color="auto" w:fill="FFFFFF"/>
        <w:spacing w:line="192" w:lineRule="auto"/>
        <w:jc w:val="center"/>
        <w:textAlignment w:val="baseline"/>
      </w:pPr>
      <w:r>
        <w:rPr>
          <w:rFonts w:ascii="PT Astra Serif" w:eastAsia="Times New Roman" w:hAnsi="PT Astra Serif" w:cs="PT Astra Serif"/>
          <w:smallCaps/>
          <w:kern w:val="2"/>
          <w:sz w:val="28"/>
          <w:szCs w:val="20"/>
        </w:rPr>
        <w:t>«</w:t>
      </w:r>
      <w:proofErr w:type="spellStart"/>
      <w:r>
        <w:rPr>
          <w:rFonts w:ascii="PT Astra Serif" w:eastAsia="Times New Roman" w:hAnsi="PT Astra Serif" w:cs="PT Astra Serif"/>
          <w:smallCaps/>
          <w:kern w:val="2"/>
          <w:sz w:val="28"/>
          <w:szCs w:val="20"/>
        </w:rPr>
        <w:t>ТЕРЕНЬГУЛЬСКИ</w:t>
      </w:r>
      <w:r>
        <w:rPr>
          <w:rFonts w:ascii="PT Astra Serif" w:eastAsia="Times New Roman" w:hAnsi="PT Astra Serif" w:cs="PT Astra Serif"/>
          <w:smallCaps/>
          <w:kern w:val="2"/>
          <w:sz w:val="36"/>
          <w:szCs w:val="36"/>
        </w:rPr>
        <w:t>й</w:t>
      </w:r>
      <w:proofErr w:type="spellEnd"/>
      <w:r>
        <w:rPr>
          <w:rFonts w:ascii="PT Astra Serif" w:eastAsia="Times New Roman" w:hAnsi="PT Astra Serif" w:cs="PT Astra Serif"/>
          <w:smallCaps/>
          <w:kern w:val="2"/>
          <w:sz w:val="28"/>
          <w:szCs w:val="20"/>
        </w:rPr>
        <w:t xml:space="preserve"> РАЙОН»</w:t>
      </w:r>
    </w:p>
    <w:p w:rsidR="005E4A04" w:rsidRDefault="00015B86">
      <w:pPr>
        <w:shd w:val="clear" w:color="auto" w:fill="FFFFFF"/>
        <w:spacing w:line="192" w:lineRule="auto"/>
        <w:jc w:val="center"/>
        <w:textAlignment w:val="baseline"/>
      </w:pPr>
      <w:proofErr w:type="spellStart"/>
      <w:r>
        <w:rPr>
          <w:rFonts w:ascii="PT Astra Serif" w:eastAsia="Times New Roman" w:hAnsi="PT Astra Serif" w:cs="PT Astra Serif"/>
          <w:smallCaps/>
          <w:kern w:val="2"/>
          <w:sz w:val="28"/>
          <w:szCs w:val="20"/>
        </w:rPr>
        <w:t>УЛЬЯНОВСКО</w:t>
      </w:r>
      <w:r>
        <w:rPr>
          <w:rFonts w:ascii="PT Astra Serif" w:eastAsia="Times New Roman" w:hAnsi="PT Astra Serif" w:cs="PT Astra Serif"/>
          <w:smallCaps/>
          <w:kern w:val="2"/>
          <w:sz w:val="36"/>
          <w:szCs w:val="36"/>
        </w:rPr>
        <w:t>й</w:t>
      </w:r>
      <w:proofErr w:type="spellEnd"/>
      <w:r>
        <w:rPr>
          <w:rFonts w:ascii="PT Astra Serif" w:eastAsia="Times New Roman" w:hAnsi="PT Astra Serif" w:cs="PT Astra Serif"/>
          <w:smallCaps/>
          <w:kern w:val="2"/>
          <w:sz w:val="28"/>
          <w:szCs w:val="20"/>
        </w:rPr>
        <w:t xml:space="preserve"> ОБЛАСТИ</w:t>
      </w:r>
    </w:p>
    <w:p w:rsidR="005E4A04" w:rsidRDefault="005E4A04">
      <w:pPr>
        <w:shd w:val="clear" w:color="auto" w:fill="FFFFFF"/>
        <w:spacing w:line="240" w:lineRule="auto"/>
        <w:ind w:firstLine="640"/>
        <w:jc w:val="left"/>
        <w:textAlignment w:val="baseline"/>
        <w:rPr>
          <w:rFonts w:ascii="PT Astra Serif" w:eastAsia="Times New Roman" w:hAnsi="PT Astra Serif" w:cs="PT Astra Serif"/>
          <w:kern w:val="2"/>
          <w:sz w:val="28"/>
          <w:szCs w:val="20"/>
        </w:rPr>
      </w:pPr>
    </w:p>
    <w:p w:rsidR="005E4A04" w:rsidRDefault="00015B86">
      <w:pPr>
        <w:shd w:val="clear" w:color="auto" w:fill="FFFFFF"/>
        <w:spacing w:line="240" w:lineRule="auto"/>
        <w:jc w:val="center"/>
        <w:textAlignment w:val="baseline"/>
        <w:rPr>
          <w:rFonts w:ascii="PT Astra Serif" w:eastAsia="Times New Roman" w:hAnsi="PT Astra Serif" w:cs="PT Astra Serif"/>
          <w:b/>
          <w:spacing w:val="144"/>
          <w:kern w:val="2"/>
          <w:sz w:val="36"/>
          <w:szCs w:val="20"/>
        </w:rPr>
      </w:pPr>
      <w:r>
        <w:rPr>
          <w:rFonts w:ascii="PT Astra Serif" w:eastAsia="Times New Roman" w:hAnsi="PT Astra Serif" w:cs="PT Astra Serif"/>
          <w:b/>
          <w:spacing w:val="144"/>
          <w:kern w:val="2"/>
          <w:sz w:val="36"/>
          <w:szCs w:val="20"/>
        </w:rPr>
        <w:t>ПОСТАНОВЛЕНИЕ</w:t>
      </w:r>
    </w:p>
    <w:p w:rsidR="005E4A04" w:rsidRDefault="005E4A04">
      <w:pPr>
        <w:shd w:val="clear" w:color="auto" w:fill="FFFFFF"/>
        <w:spacing w:line="240" w:lineRule="auto"/>
        <w:ind w:firstLine="640"/>
        <w:jc w:val="left"/>
        <w:textAlignment w:val="baseline"/>
        <w:rPr>
          <w:rFonts w:ascii="PT Astra Serif" w:eastAsia="Times New Roman" w:hAnsi="PT Astra Serif" w:cs="PT Astra Serif"/>
          <w:b/>
          <w:spacing w:val="144"/>
          <w:kern w:val="2"/>
          <w:sz w:val="28"/>
          <w:szCs w:val="20"/>
        </w:rPr>
      </w:pPr>
    </w:p>
    <w:p w:rsidR="005E4A04" w:rsidRDefault="00015B86">
      <w:pPr>
        <w:shd w:val="clear" w:color="auto" w:fill="FFFFFF"/>
        <w:spacing w:line="240" w:lineRule="auto"/>
        <w:jc w:val="left"/>
        <w:textAlignment w:val="baseline"/>
      </w:pPr>
      <w:r>
        <w:rPr>
          <w:rFonts w:ascii="PT Astra Serif" w:eastAsia="PT Astra Serif" w:hAnsi="PT Astra Serif" w:cs="PT Astra Serif"/>
          <w:kern w:val="2"/>
          <w:sz w:val="28"/>
          <w:szCs w:val="28"/>
        </w:rPr>
        <w:t xml:space="preserve">13 март </w:t>
      </w:r>
      <w:r>
        <w:rPr>
          <w:rFonts w:ascii="PT Astra Serif" w:eastAsia="Times New Roman" w:hAnsi="PT Astra Serif" w:cs="PT Astra Serif"/>
          <w:kern w:val="2"/>
          <w:sz w:val="28"/>
          <w:szCs w:val="28"/>
        </w:rPr>
        <w:t>2024 г.</w:t>
      </w:r>
      <w:r>
        <w:rPr>
          <w:rFonts w:ascii="PT Astra Serif" w:eastAsia="Times New Roman" w:hAnsi="PT Astra Serif" w:cs="PT Astra Serif"/>
          <w:kern w:val="2"/>
          <w:sz w:val="28"/>
          <w:szCs w:val="20"/>
        </w:rPr>
        <w:t xml:space="preserve">                                             </w:t>
      </w:r>
      <w:r>
        <w:rPr>
          <w:rFonts w:ascii="PT Astra Serif" w:eastAsia="Times New Roman" w:hAnsi="PT Astra Serif" w:cs="PT Astra Serif"/>
          <w:kern w:val="2"/>
          <w:sz w:val="28"/>
          <w:szCs w:val="28"/>
        </w:rPr>
        <w:t xml:space="preserve">                                       № 125</w:t>
      </w:r>
    </w:p>
    <w:p w:rsidR="005E4A04" w:rsidRDefault="00015B86">
      <w:pPr>
        <w:shd w:val="clear" w:color="auto" w:fill="FFFFFF"/>
        <w:spacing w:line="240" w:lineRule="auto"/>
        <w:jc w:val="left"/>
        <w:textAlignment w:val="baseline"/>
      </w:pPr>
      <w:r>
        <w:rPr>
          <w:rFonts w:ascii="PT Astra Serif" w:eastAsia="PT Astra Serif" w:hAnsi="PT Astra Serif" w:cs="PT Astra Serif"/>
          <w:kern w:val="2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PT Astra Serif" w:eastAsia="Times New Roman" w:hAnsi="PT Astra Serif" w:cs="PT Astra Serif"/>
          <w:kern w:val="2"/>
          <w:sz w:val="24"/>
          <w:szCs w:val="24"/>
        </w:rPr>
        <w:t>Экз.№_____</w:t>
      </w:r>
    </w:p>
    <w:p w:rsidR="005E4A04" w:rsidRDefault="005E4A04">
      <w:pPr>
        <w:shd w:val="clear" w:color="auto" w:fill="FFFFFF"/>
        <w:spacing w:line="240" w:lineRule="auto"/>
        <w:jc w:val="left"/>
        <w:textAlignment w:val="baseline"/>
        <w:rPr>
          <w:sz w:val="24"/>
          <w:szCs w:val="24"/>
        </w:rPr>
      </w:pPr>
    </w:p>
    <w:p w:rsidR="005E4A04" w:rsidRDefault="00015B86">
      <w:pPr>
        <w:shd w:val="clear" w:color="auto" w:fill="FFFFFF"/>
        <w:spacing w:line="240" w:lineRule="auto"/>
        <w:ind w:firstLine="640"/>
        <w:jc w:val="center"/>
        <w:textAlignment w:val="baseline"/>
        <w:rPr>
          <w:rFonts w:ascii="PT Astra Serif" w:eastAsia="Times New Roman" w:hAnsi="PT Astra Serif" w:cs="PT Astra Serif"/>
          <w:kern w:val="2"/>
          <w:sz w:val="24"/>
          <w:szCs w:val="24"/>
        </w:rPr>
      </w:pPr>
      <w:proofErr w:type="spellStart"/>
      <w:r>
        <w:rPr>
          <w:rFonts w:ascii="PT Astra Serif" w:eastAsia="Times New Roman" w:hAnsi="PT Astra Serif" w:cs="PT Astra Serif"/>
          <w:kern w:val="2"/>
          <w:sz w:val="24"/>
          <w:szCs w:val="24"/>
        </w:rPr>
        <w:t>р.п</w:t>
      </w:r>
      <w:proofErr w:type="spellEnd"/>
      <w:r>
        <w:rPr>
          <w:rFonts w:ascii="PT Astra Serif" w:eastAsia="Times New Roman" w:hAnsi="PT Astra Serif" w:cs="PT Astra Serif"/>
          <w:kern w:val="2"/>
          <w:sz w:val="24"/>
          <w:szCs w:val="24"/>
        </w:rPr>
        <w:t>. Тереньга</w:t>
      </w:r>
    </w:p>
    <w:p w:rsidR="005E4A04" w:rsidRDefault="005E4A04">
      <w:pPr>
        <w:shd w:val="clear" w:color="auto" w:fill="FFFFFF"/>
        <w:spacing w:line="240" w:lineRule="auto"/>
        <w:ind w:firstLine="640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0"/>
        </w:rPr>
      </w:pPr>
    </w:p>
    <w:p w:rsidR="005E4A04" w:rsidRDefault="005E4A04">
      <w:pPr>
        <w:shd w:val="clear" w:color="auto" w:fill="FFFFFF"/>
        <w:spacing w:line="240" w:lineRule="auto"/>
        <w:ind w:firstLine="640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0"/>
        </w:rPr>
      </w:pPr>
    </w:p>
    <w:p w:rsidR="005E4A04" w:rsidRDefault="00015B86">
      <w:pPr>
        <w:shd w:val="clear" w:color="auto" w:fill="FFFFFF"/>
        <w:spacing w:line="240" w:lineRule="auto"/>
        <w:jc w:val="center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8"/>
        </w:rPr>
      </w:pPr>
      <w:r>
        <w:rPr>
          <w:rFonts w:ascii="PT Astra Serif" w:eastAsia="Times New Roman" w:hAnsi="PT Astra Serif" w:cs="PT Astra Serif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5E4A04" w:rsidRDefault="00015B86">
      <w:pPr>
        <w:shd w:val="clear" w:color="auto" w:fill="FFFFFF"/>
        <w:spacing w:line="240" w:lineRule="auto"/>
        <w:jc w:val="center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8"/>
        </w:rPr>
      </w:pPr>
      <w:r>
        <w:rPr>
          <w:rFonts w:ascii="PT Astra Serif" w:eastAsia="Times New Roman" w:hAnsi="PT Astra Serif" w:cs="PT Astra Serif"/>
          <w:b/>
          <w:kern w:val="2"/>
          <w:sz w:val="28"/>
          <w:szCs w:val="28"/>
        </w:rPr>
        <w:t>Администрации муниципального образования «Тереньгульский район»</w:t>
      </w:r>
      <w:r>
        <w:rPr>
          <w:rFonts w:ascii="PT Astra Serif" w:eastAsia="Times New Roman" w:hAnsi="PT Astra Serif" w:cs="PT Astra Serif"/>
          <w:b/>
          <w:kern w:val="2"/>
          <w:sz w:val="28"/>
          <w:szCs w:val="28"/>
        </w:rPr>
        <w:t xml:space="preserve"> от 01.02.2022 г. № 31</w:t>
      </w:r>
    </w:p>
    <w:p w:rsidR="005E4A04" w:rsidRDefault="00015B86">
      <w:pPr>
        <w:shd w:val="clear" w:color="auto" w:fill="FFFFFF"/>
        <w:spacing w:line="240" w:lineRule="auto"/>
        <w:textAlignment w:val="baseline"/>
        <w:rPr>
          <w:rFonts w:ascii="PT Astra Serif" w:eastAsia="PT Astra Serif" w:hAnsi="PT Astra Serif" w:cs="PT Astra Serif"/>
          <w:kern w:val="2"/>
          <w:sz w:val="28"/>
          <w:szCs w:val="28"/>
        </w:rPr>
      </w:pPr>
      <w:r>
        <w:rPr>
          <w:rFonts w:ascii="PT Astra Serif" w:eastAsia="PT Astra Serif" w:hAnsi="PT Astra Serif" w:cs="PT Astra Serif"/>
          <w:kern w:val="2"/>
          <w:sz w:val="28"/>
          <w:szCs w:val="28"/>
        </w:rPr>
        <w:t xml:space="preserve"> </w:t>
      </w:r>
    </w:p>
    <w:p w:rsidR="005E4A04" w:rsidRDefault="005E4A04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kern w:val="2"/>
          <w:sz w:val="28"/>
          <w:szCs w:val="28"/>
        </w:rPr>
      </w:pP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Администрация муниципального образования «Тереньгульский район»</w:t>
      </w:r>
    </w:p>
    <w:p w:rsidR="005E4A04" w:rsidRDefault="00015B86">
      <w:pPr>
        <w:shd w:val="clear" w:color="auto" w:fill="FFFFFF"/>
        <w:suppressAutoHyphens w:val="0"/>
        <w:spacing w:line="240" w:lineRule="auto"/>
      </w:pPr>
      <w:r>
        <w:rPr>
          <w:rFonts w:ascii="PT Astra Serif" w:eastAsia="PT Astra Serif" w:hAnsi="PT Astra Serif" w:cs="PT Astra Serif"/>
          <w:sz w:val="28"/>
          <w:szCs w:val="20"/>
        </w:rPr>
        <w:t xml:space="preserve"> </w:t>
      </w:r>
      <w:proofErr w:type="gramStart"/>
      <w:r>
        <w:rPr>
          <w:rFonts w:ascii="PT Astra Serif" w:eastAsia="Times New Roman" w:hAnsi="PT Astra Serif" w:cs="PT Astra Serif"/>
          <w:sz w:val="28"/>
          <w:szCs w:val="20"/>
        </w:rPr>
        <w:t>п</w:t>
      </w:r>
      <w:proofErr w:type="gramEnd"/>
      <w:r>
        <w:rPr>
          <w:rFonts w:ascii="PT Astra Serif" w:eastAsia="Times New Roman" w:hAnsi="PT Astra Serif" w:cs="PT Astra Serif"/>
          <w:sz w:val="28"/>
          <w:szCs w:val="20"/>
        </w:rPr>
        <w:t xml:space="preserve"> о с т а н о в л я е т: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 xml:space="preserve">1. Внести в постановление Администрации муниципального образования «Тереньгульский район» Ульяновской области от 01.02.2022 № 31 «Об </w:t>
      </w:r>
      <w:r>
        <w:rPr>
          <w:rFonts w:ascii="PT Astra Serif" w:eastAsia="Times New Roman" w:hAnsi="PT Astra Serif" w:cs="PT Astra Serif"/>
          <w:sz w:val="28"/>
          <w:szCs w:val="20"/>
        </w:rPr>
        <w:t>утве</w:t>
      </w:r>
      <w:r>
        <w:rPr>
          <w:rFonts w:ascii="PT Astra Serif" w:eastAsia="Times New Roman" w:hAnsi="PT Astra Serif" w:cs="PT Astra Serif"/>
          <w:sz w:val="28"/>
          <w:szCs w:val="20"/>
        </w:rPr>
        <w:t>р</w:t>
      </w:r>
      <w:r>
        <w:rPr>
          <w:rFonts w:ascii="PT Astra Serif" w:eastAsia="Times New Roman" w:hAnsi="PT Astra Serif" w:cs="PT Astra Serif"/>
          <w:sz w:val="28"/>
          <w:szCs w:val="20"/>
        </w:rPr>
        <w:t>ждении муниципальной программы «Забота»» следующие изменения: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1.1. Строку «Ресурсное обеспечение муниципальной программы с ра</w:t>
      </w:r>
      <w:r>
        <w:rPr>
          <w:rFonts w:ascii="PT Astra Serif" w:eastAsia="Times New Roman" w:hAnsi="PT Astra Serif" w:cs="PT Astra Serif"/>
          <w:sz w:val="28"/>
          <w:szCs w:val="20"/>
        </w:rPr>
        <w:t>з</w:t>
      </w:r>
      <w:r>
        <w:rPr>
          <w:rFonts w:ascii="PT Astra Serif" w:eastAsia="Times New Roman" w:hAnsi="PT Astra Serif" w:cs="PT Astra Serif"/>
          <w:sz w:val="28"/>
          <w:szCs w:val="20"/>
        </w:rPr>
        <w:t>бивкой по этапам и годам реализации» паспорта Программы изложить в след</w:t>
      </w:r>
      <w:r>
        <w:rPr>
          <w:rFonts w:ascii="PT Astra Serif" w:eastAsia="Times New Roman" w:hAnsi="PT Astra Serif" w:cs="PT Astra Serif"/>
          <w:sz w:val="28"/>
          <w:szCs w:val="20"/>
        </w:rPr>
        <w:t>у</w:t>
      </w:r>
      <w:r>
        <w:rPr>
          <w:rFonts w:ascii="PT Astra Serif" w:eastAsia="Times New Roman" w:hAnsi="PT Astra Serif" w:cs="PT Astra Serif"/>
          <w:sz w:val="28"/>
          <w:szCs w:val="20"/>
        </w:rPr>
        <w:t>ющей редакции: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«Средства бюджета муниципального обр</w:t>
      </w:r>
      <w:r>
        <w:rPr>
          <w:rFonts w:ascii="PT Astra Serif" w:eastAsia="Times New Roman" w:hAnsi="PT Astra Serif" w:cs="PT Astra Serif"/>
          <w:sz w:val="28"/>
          <w:szCs w:val="20"/>
        </w:rPr>
        <w:t>азования «Тереньгульский ра</w:t>
      </w:r>
      <w:r>
        <w:rPr>
          <w:rFonts w:ascii="PT Astra Serif" w:eastAsia="Times New Roman" w:hAnsi="PT Astra Serif" w:cs="PT Astra Serif"/>
          <w:sz w:val="28"/>
          <w:szCs w:val="20"/>
        </w:rPr>
        <w:t>й</w:t>
      </w:r>
      <w:r>
        <w:rPr>
          <w:rFonts w:ascii="PT Astra Serif" w:eastAsia="Times New Roman" w:hAnsi="PT Astra Serif" w:cs="PT Astra Serif"/>
          <w:sz w:val="28"/>
          <w:szCs w:val="20"/>
        </w:rPr>
        <w:t>он» на 2022-2026 гг. Всего: 771,85 (тыс. руб.) в том числе: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>- 2022 год – 180,85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>- 2023 год – 152,5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>- 2024 год – 152,5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>- 2025 год – 135,5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>- 2026 год – 150,5 тыс. руб.».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 xml:space="preserve">1.2. Строку </w:t>
      </w:r>
      <w:r>
        <w:rPr>
          <w:rFonts w:ascii="PT Astra Serif" w:eastAsia="Times New Roman" w:hAnsi="PT Astra Serif" w:cs="PT Astra Serif"/>
          <w:sz w:val="28"/>
          <w:szCs w:val="20"/>
        </w:rPr>
        <w:t>«Ресурсное обеспечение проектов, реализуемых в составе м</w:t>
      </w:r>
      <w:r>
        <w:rPr>
          <w:rFonts w:ascii="PT Astra Serif" w:eastAsia="Times New Roman" w:hAnsi="PT Astra Serif" w:cs="PT Astra Serif"/>
          <w:sz w:val="28"/>
          <w:szCs w:val="20"/>
        </w:rPr>
        <w:t>у</w:t>
      </w:r>
      <w:r>
        <w:rPr>
          <w:rFonts w:ascii="PT Astra Serif" w:eastAsia="Times New Roman" w:hAnsi="PT Astra Serif" w:cs="PT Astra Serif"/>
          <w:sz w:val="28"/>
          <w:szCs w:val="20"/>
        </w:rPr>
        <w:t>ниципальной программы» паспорта Программы изложить в следующей реда</w:t>
      </w:r>
      <w:r>
        <w:rPr>
          <w:rFonts w:ascii="PT Astra Serif" w:eastAsia="Times New Roman" w:hAnsi="PT Astra Serif" w:cs="PT Astra Serif"/>
          <w:sz w:val="28"/>
          <w:szCs w:val="20"/>
        </w:rPr>
        <w:t>к</w:t>
      </w:r>
      <w:r>
        <w:rPr>
          <w:rFonts w:ascii="PT Astra Serif" w:eastAsia="Times New Roman" w:hAnsi="PT Astra Serif" w:cs="PT Astra Serif"/>
          <w:sz w:val="28"/>
          <w:szCs w:val="20"/>
        </w:rPr>
        <w:t>ции: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«Средства бюджета муниципального образования «Тереньгульский ра</w:t>
      </w:r>
      <w:r>
        <w:rPr>
          <w:rFonts w:ascii="PT Astra Serif" w:eastAsia="Times New Roman" w:hAnsi="PT Astra Serif" w:cs="PT Astra Serif"/>
          <w:sz w:val="28"/>
          <w:szCs w:val="20"/>
        </w:rPr>
        <w:t>й</w:t>
      </w:r>
      <w:r>
        <w:rPr>
          <w:rFonts w:ascii="PT Astra Serif" w:eastAsia="Times New Roman" w:hAnsi="PT Astra Serif" w:cs="PT Astra Serif"/>
          <w:sz w:val="28"/>
          <w:szCs w:val="20"/>
        </w:rPr>
        <w:t>он» на 2022-2026 гг. Всего: 771,85 (тыс. руб.), в том числе: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 xml:space="preserve">- региональный проект «Старшее поколение» - 247,0 </w:t>
      </w:r>
      <w:proofErr w:type="spellStart"/>
      <w:r>
        <w:rPr>
          <w:rFonts w:ascii="PT Astra Serif" w:eastAsia="Times New Roman" w:hAnsi="PT Astra Serif" w:cs="PT Astra Serif"/>
          <w:sz w:val="28"/>
          <w:szCs w:val="20"/>
        </w:rPr>
        <w:t>тыс</w:t>
      </w:r>
      <w:proofErr w:type="gramStart"/>
      <w:r>
        <w:rPr>
          <w:rFonts w:ascii="PT Astra Serif" w:eastAsia="Times New Roman" w:hAnsi="PT Astra Serif" w:cs="PT Astra Serif"/>
          <w:sz w:val="28"/>
          <w:szCs w:val="20"/>
        </w:rPr>
        <w:t>.р</w:t>
      </w:r>
      <w:proofErr w:type="gramEnd"/>
      <w:r>
        <w:rPr>
          <w:rFonts w:ascii="PT Astra Serif" w:eastAsia="Times New Roman" w:hAnsi="PT Astra Serif" w:cs="PT Astra Serif"/>
          <w:sz w:val="28"/>
          <w:szCs w:val="20"/>
        </w:rPr>
        <w:t>уб</w:t>
      </w:r>
      <w:proofErr w:type="spellEnd"/>
      <w:r>
        <w:rPr>
          <w:rFonts w:ascii="PT Astra Serif" w:eastAsia="Times New Roman" w:hAnsi="PT Astra Serif" w:cs="PT Astra Serif"/>
          <w:sz w:val="28"/>
          <w:szCs w:val="20"/>
        </w:rPr>
        <w:t>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 xml:space="preserve">- региональный проект «Финансовая поддержка семей при рождении детей» - 524,85 </w:t>
      </w:r>
      <w:proofErr w:type="spellStart"/>
      <w:r>
        <w:rPr>
          <w:rFonts w:ascii="PT Astra Serif" w:eastAsia="Times New Roman" w:hAnsi="PT Astra Serif" w:cs="PT Astra Serif"/>
          <w:sz w:val="28"/>
          <w:szCs w:val="20"/>
        </w:rPr>
        <w:t>тыс</w:t>
      </w:r>
      <w:proofErr w:type="gramStart"/>
      <w:r>
        <w:rPr>
          <w:rFonts w:ascii="PT Astra Serif" w:eastAsia="Times New Roman" w:hAnsi="PT Astra Serif" w:cs="PT Astra Serif"/>
          <w:sz w:val="28"/>
          <w:szCs w:val="20"/>
        </w:rPr>
        <w:t>.р</w:t>
      </w:r>
      <w:proofErr w:type="gramEnd"/>
      <w:r>
        <w:rPr>
          <w:rFonts w:ascii="PT Astra Serif" w:eastAsia="Times New Roman" w:hAnsi="PT Astra Serif" w:cs="PT Astra Serif"/>
          <w:sz w:val="28"/>
          <w:szCs w:val="20"/>
        </w:rPr>
        <w:t>уб</w:t>
      </w:r>
      <w:proofErr w:type="spellEnd"/>
      <w:r>
        <w:rPr>
          <w:rFonts w:ascii="PT Astra Serif" w:eastAsia="Times New Roman" w:hAnsi="PT Astra Serif" w:cs="PT Astra Serif"/>
          <w:sz w:val="28"/>
          <w:szCs w:val="20"/>
        </w:rPr>
        <w:t>.».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1.3. Таблицу раздела 2 программы «Объем финансирования муниципал</w:t>
      </w:r>
      <w:r>
        <w:rPr>
          <w:rFonts w:ascii="PT Astra Serif" w:eastAsia="Times New Roman" w:hAnsi="PT Astra Serif" w:cs="PT Astra Serif"/>
          <w:sz w:val="28"/>
          <w:szCs w:val="20"/>
        </w:rPr>
        <w:t>ь</w:t>
      </w:r>
      <w:r>
        <w:rPr>
          <w:rFonts w:ascii="PT Astra Serif" w:eastAsia="Times New Roman" w:hAnsi="PT Astra Serif" w:cs="PT Astra Serif"/>
          <w:sz w:val="28"/>
          <w:szCs w:val="20"/>
        </w:rPr>
        <w:t>ной программы «Забота»» изложить в следу</w:t>
      </w:r>
      <w:r>
        <w:rPr>
          <w:rFonts w:ascii="PT Astra Serif" w:eastAsia="Times New Roman" w:hAnsi="PT Astra Serif" w:cs="PT Astra Serif"/>
          <w:sz w:val="28"/>
          <w:szCs w:val="20"/>
        </w:rPr>
        <w:t>ющей редакции:</w:t>
      </w:r>
    </w:p>
    <w:p w:rsidR="005E4A04" w:rsidRDefault="005E4A04">
      <w:pPr>
        <w:shd w:val="clear" w:color="auto" w:fill="FFFFFF"/>
        <w:suppressAutoHyphens w:val="0"/>
        <w:spacing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ar-SA"/>
        </w:rPr>
      </w:pPr>
    </w:p>
    <w:p w:rsidR="005E4A04" w:rsidRDefault="00015B86">
      <w:pPr>
        <w:shd w:val="clear" w:color="auto" w:fill="FFFFFF"/>
        <w:suppressAutoHyphens w:val="0"/>
        <w:spacing w:line="240" w:lineRule="auto"/>
        <w:jc w:val="center"/>
      </w:pPr>
      <w:r>
        <w:rPr>
          <w:rFonts w:ascii="PT Astra Serif" w:hAnsi="PT Astra Serif" w:cs="PT Astra Serif"/>
          <w:sz w:val="28"/>
          <w:szCs w:val="28"/>
        </w:rPr>
        <w:t>«</w:t>
      </w:r>
      <w:r>
        <w:t xml:space="preserve">«Объем финансирования муниципальной программы «Забота» </w:t>
      </w:r>
    </w:p>
    <w:tbl>
      <w:tblPr>
        <w:tblW w:w="9676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3570"/>
        <w:gridCol w:w="1418"/>
        <w:gridCol w:w="992"/>
        <w:gridCol w:w="851"/>
        <w:gridCol w:w="850"/>
        <w:gridCol w:w="992"/>
        <w:gridCol w:w="1003"/>
      </w:tblGrid>
      <w:tr w:rsidR="005E4A04"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lastRenderedPageBreak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Объем финанс</w:t>
            </w: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 xml:space="preserve">рования </w:t>
            </w:r>
          </w:p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В том числе по годам:</w:t>
            </w:r>
          </w:p>
        </w:tc>
      </w:tr>
      <w:tr w:rsidR="005E4A04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ar-SA"/>
              </w:rPr>
              <w:t>2026</w:t>
            </w:r>
          </w:p>
        </w:tc>
      </w:tr>
      <w:tr w:rsidR="005E4A0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left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Подпрограмма «Повыш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е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ние качества жизни гра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ж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дан пожилого возраста и инвалидов, граждан, ок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а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завшихся в трудной жи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з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ненной ситуации в мун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и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 xml:space="preserve">ципальном образовании «Тереньгульский район»»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35,2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45,2</w:t>
            </w:r>
          </w:p>
        </w:tc>
      </w:tr>
      <w:tr w:rsidR="005E4A0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left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Подпрограмма «Повыш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е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ние качества жизни детей и семей с детьми в муниц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и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пальном образовании «Т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е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 xml:space="preserve">реньгульский район»»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524,85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118,65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100,3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100,3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ar-SA"/>
              </w:rPr>
              <w:t>105,3</w:t>
            </w:r>
          </w:p>
        </w:tc>
      </w:tr>
      <w:tr w:rsidR="005E4A04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napToGrid w:val="0"/>
              <w:spacing w:line="240" w:lineRule="auto"/>
              <w:jc w:val="left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>771,85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>180,85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>152,5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>152,5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>135,5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ar-SA"/>
              </w:rPr>
              <w:t>150,5»</w:t>
            </w:r>
          </w:p>
        </w:tc>
      </w:tr>
    </w:tbl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  <w:lang w:eastAsia="ar-SA"/>
        </w:rPr>
      </w:pPr>
      <w:r>
        <w:rPr>
          <w:rFonts w:ascii="PT Astra Serif" w:eastAsia="Times New Roman" w:hAnsi="PT Astra Serif" w:cs="PT Astra Serif"/>
          <w:sz w:val="28"/>
          <w:szCs w:val="28"/>
          <w:lang w:eastAsia="ar-SA"/>
        </w:rPr>
        <w:t>»</w:t>
      </w:r>
    </w:p>
    <w:p w:rsidR="005E4A04" w:rsidRDefault="00015B86">
      <w:pPr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ab/>
      </w:r>
      <w:r>
        <w:rPr>
          <w:rFonts w:ascii="PT Astra Serif" w:eastAsia="Times New Roman" w:hAnsi="PT Astra Serif" w:cs="PT Astra Serif"/>
          <w:sz w:val="28"/>
          <w:szCs w:val="28"/>
        </w:rPr>
        <w:t>1.4. Строку «Ресурсное обеспечение подпрограммы с разбивкой по эт</w:t>
      </w:r>
      <w:r>
        <w:rPr>
          <w:rFonts w:ascii="PT Astra Serif" w:eastAsia="Times New Roman" w:hAnsi="PT Astra Serif" w:cs="PT Astra Serif"/>
          <w:sz w:val="28"/>
          <w:szCs w:val="28"/>
        </w:rPr>
        <w:t>а</w:t>
      </w:r>
      <w:r>
        <w:rPr>
          <w:rFonts w:ascii="PT Astra Serif" w:eastAsia="Times New Roman" w:hAnsi="PT Astra Serif" w:cs="PT Astra Serif"/>
          <w:sz w:val="28"/>
          <w:szCs w:val="28"/>
        </w:rPr>
        <w:t>пам и годам реализации» паспорта муниципальной подпрограммы «Повышение качества жизни граждан пожилого возраста и инвалидов, граждан, оказавшихся в трудной жизненной ситуации, в муниципально</w:t>
      </w:r>
      <w:r>
        <w:rPr>
          <w:rFonts w:ascii="PT Astra Serif" w:eastAsia="Times New Roman" w:hAnsi="PT Astra Serif" w:cs="PT Astra Serif"/>
          <w:sz w:val="28"/>
          <w:szCs w:val="28"/>
        </w:rPr>
        <w:t>м образовании «Тереньгул</w:t>
      </w:r>
      <w:r>
        <w:rPr>
          <w:rFonts w:ascii="PT Astra Serif" w:eastAsia="Times New Roman" w:hAnsi="PT Astra Serif" w:cs="PT Astra Serif"/>
          <w:sz w:val="28"/>
          <w:szCs w:val="28"/>
        </w:rPr>
        <w:t>ь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ский район»» изложить в следующей редакции: 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ab/>
        <w:t>«Средства бюджета муниципального образования «Тереньгульский ра</w:t>
      </w:r>
      <w:r>
        <w:rPr>
          <w:rFonts w:ascii="PT Astra Serif" w:eastAsia="Times New Roman" w:hAnsi="PT Astra Serif" w:cs="PT Astra Serif"/>
          <w:sz w:val="28"/>
          <w:szCs w:val="28"/>
        </w:rPr>
        <w:t>й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он» на 2022-2026 гг. 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Всего: 247,0 (тыс. руб.) в том числе: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- 2022 год – 62,2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- 2023 год – 52,2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</w:t>
      </w:r>
      <w:r>
        <w:rPr>
          <w:rFonts w:ascii="PT Astra Serif" w:eastAsia="Times New Roman" w:hAnsi="PT Astra Serif" w:cs="PT Astra Serif"/>
          <w:sz w:val="28"/>
          <w:szCs w:val="28"/>
        </w:rPr>
        <w:t>024 год – 52,2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- 2025 год – 35,2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- 2026 год – 45,2 тыс. руб.»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1.5. Строку «Ресурсное обеспечение проектов, реализуемых в составе подпрограммы «Повышение качества жизни граждан пожилого возраста и и</w:t>
      </w:r>
      <w:r>
        <w:rPr>
          <w:rFonts w:ascii="PT Astra Serif" w:eastAsia="Times New Roman" w:hAnsi="PT Astra Serif" w:cs="PT Astra Serif"/>
          <w:sz w:val="28"/>
          <w:szCs w:val="20"/>
        </w:rPr>
        <w:t>н</w:t>
      </w:r>
      <w:r>
        <w:rPr>
          <w:rFonts w:ascii="PT Astra Serif" w:eastAsia="Times New Roman" w:hAnsi="PT Astra Serif" w:cs="PT Astra Serif"/>
          <w:sz w:val="28"/>
          <w:szCs w:val="20"/>
        </w:rPr>
        <w:t xml:space="preserve">валидов, граждан, оказавшихся в </w:t>
      </w:r>
      <w:r>
        <w:rPr>
          <w:rFonts w:ascii="PT Astra Serif" w:eastAsia="Times New Roman" w:hAnsi="PT Astra Serif" w:cs="PT Astra Serif"/>
          <w:sz w:val="28"/>
          <w:szCs w:val="20"/>
        </w:rPr>
        <w:t>трудной жизненной ситуации, в муниципал</w:t>
      </w:r>
      <w:r>
        <w:rPr>
          <w:rFonts w:ascii="PT Astra Serif" w:eastAsia="Times New Roman" w:hAnsi="PT Astra Serif" w:cs="PT Astra Serif"/>
          <w:sz w:val="28"/>
          <w:szCs w:val="20"/>
        </w:rPr>
        <w:t>ь</w:t>
      </w:r>
      <w:r>
        <w:rPr>
          <w:rFonts w:ascii="PT Astra Serif" w:eastAsia="Times New Roman" w:hAnsi="PT Astra Serif" w:cs="PT Astra Serif"/>
          <w:sz w:val="28"/>
          <w:szCs w:val="20"/>
        </w:rPr>
        <w:t xml:space="preserve">ном образовании «Тереньгульский район»» паспорта программы изложить </w:t>
      </w:r>
      <w:proofErr w:type="gramStart"/>
      <w:r>
        <w:rPr>
          <w:rFonts w:ascii="PT Astra Serif" w:eastAsia="Times New Roman" w:hAnsi="PT Astra Serif" w:cs="PT Astra Serif"/>
          <w:sz w:val="28"/>
          <w:szCs w:val="20"/>
        </w:rPr>
        <w:t>в</w:t>
      </w:r>
      <w:proofErr w:type="gramEnd"/>
      <w:r>
        <w:rPr>
          <w:rFonts w:ascii="PT Astra Serif" w:eastAsia="Times New Roman" w:hAnsi="PT Astra Serif" w:cs="PT Astra Serif"/>
          <w:sz w:val="28"/>
          <w:szCs w:val="20"/>
        </w:rPr>
        <w:t xml:space="preserve"> следующей редакции:</w:t>
      </w:r>
    </w:p>
    <w:p w:rsidR="005E4A04" w:rsidRDefault="00015B86">
      <w:pPr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ab/>
        <w:t>«Средства бюджета муниципального образования «Тереньгульский ра</w:t>
      </w:r>
      <w:r>
        <w:rPr>
          <w:rFonts w:ascii="PT Astra Serif" w:eastAsia="Times New Roman" w:hAnsi="PT Astra Serif" w:cs="PT Astra Serif"/>
          <w:sz w:val="28"/>
          <w:szCs w:val="28"/>
        </w:rPr>
        <w:t>й</w:t>
      </w:r>
      <w:r>
        <w:rPr>
          <w:rFonts w:ascii="PT Astra Serif" w:eastAsia="Times New Roman" w:hAnsi="PT Astra Serif" w:cs="PT Astra Serif"/>
          <w:sz w:val="28"/>
          <w:szCs w:val="28"/>
        </w:rPr>
        <w:t>он» на 2022-2026 гг.- региональный проект «Старшее поколение»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- 247,0 </w:t>
      </w:r>
      <w:proofErr w:type="spellStart"/>
      <w:r>
        <w:rPr>
          <w:rFonts w:ascii="PT Astra Serif" w:eastAsia="Times New Roman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eastAsia="Times New Roman" w:hAnsi="PT Astra Serif" w:cs="PT Astra Serif"/>
          <w:sz w:val="28"/>
          <w:szCs w:val="28"/>
        </w:rPr>
        <w:t>.р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>уб</w:t>
      </w:r>
      <w:proofErr w:type="spellEnd"/>
      <w:r>
        <w:rPr>
          <w:rFonts w:ascii="PT Astra Serif" w:eastAsia="Times New Roman" w:hAnsi="PT Astra Serif" w:cs="PT Astra Serif"/>
          <w:sz w:val="28"/>
          <w:szCs w:val="28"/>
        </w:rPr>
        <w:t>.»</w:t>
      </w:r>
    </w:p>
    <w:p w:rsidR="005E4A04" w:rsidRDefault="00015B86">
      <w:pPr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ab/>
        <w:t>1.6. Строку «Ресурсное обеспечение подпрограммы с разбивкой по эт</w:t>
      </w:r>
      <w:r>
        <w:rPr>
          <w:rFonts w:ascii="PT Astra Serif" w:eastAsia="Times New Roman" w:hAnsi="PT Astra Serif" w:cs="PT Astra Serif"/>
          <w:sz w:val="28"/>
          <w:szCs w:val="28"/>
        </w:rPr>
        <w:t>а</w:t>
      </w:r>
      <w:r>
        <w:rPr>
          <w:rFonts w:ascii="PT Astra Serif" w:eastAsia="Times New Roman" w:hAnsi="PT Astra Serif" w:cs="PT Astra Serif"/>
          <w:sz w:val="28"/>
          <w:szCs w:val="28"/>
        </w:rPr>
        <w:t>пам и годам реализации» паспорта муниципальной подпрограммы «Повышение качества жизни детей и семей с детьми в муниципальном образовании «Терен</w:t>
      </w:r>
      <w:r>
        <w:rPr>
          <w:rFonts w:ascii="PT Astra Serif" w:eastAsia="Times New Roman" w:hAnsi="PT Astra Serif" w:cs="PT Astra Serif"/>
          <w:sz w:val="28"/>
          <w:szCs w:val="28"/>
        </w:rPr>
        <w:t>ь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гульский район»» изложить 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в следующей редакции: 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lastRenderedPageBreak/>
        <w:tab/>
        <w:t>«Средства бюджета муниципального образования «Тереньгульский ра</w:t>
      </w:r>
      <w:r>
        <w:rPr>
          <w:rFonts w:ascii="PT Astra Serif" w:eastAsia="Times New Roman" w:hAnsi="PT Astra Serif" w:cs="PT Astra Serif"/>
          <w:sz w:val="28"/>
          <w:szCs w:val="28"/>
        </w:rPr>
        <w:t>й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он» на 2022-2026 гг. 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Всего: 524,85 (тыс. руб.) в том числе: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- 2022 год – 118,65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- 2023 год – 100,3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- 2024 год – 100,3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- 2025 год – 100</w:t>
      </w:r>
      <w:r>
        <w:rPr>
          <w:rFonts w:ascii="PT Astra Serif" w:eastAsia="Times New Roman" w:hAnsi="PT Astra Serif" w:cs="PT Astra Serif"/>
          <w:sz w:val="28"/>
          <w:szCs w:val="28"/>
        </w:rPr>
        <w:t>,3 тыс. руб.;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- 2026 год – 105,3 тыс. руб.»</w:t>
      </w: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r>
        <w:rPr>
          <w:rFonts w:ascii="PT Astra Serif" w:eastAsia="Times New Roman" w:hAnsi="PT Astra Serif" w:cs="PT Astra Serif"/>
          <w:sz w:val="28"/>
          <w:szCs w:val="20"/>
        </w:rPr>
        <w:tab/>
        <w:t>1.7. Строку «Ресурсное обеспечение проектов, реализуемых в составе подпрограммы «Повышение качества жизни детей и семей с детьми в муниц</w:t>
      </w:r>
      <w:r>
        <w:rPr>
          <w:rFonts w:ascii="PT Astra Serif" w:eastAsia="Times New Roman" w:hAnsi="PT Astra Serif" w:cs="PT Astra Serif"/>
          <w:sz w:val="28"/>
          <w:szCs w:val="20"/>
        </w:rPr>
        <w:t>и</w:t>
      </w:r>
      <w:r>
        <w:rPr>
          <w:rFonts w:ascii="PT Astra Serif" w:eastAsia="Times New Roman" w:hAnsi="PT Astra Serif" w:cs="PT Astra Serif"/>
          <w:sz w:val="28"/>
          <w:szCs w:val="20"/>
        </w:rPr>
        <w:t>пальном образовании «Тереньгульский район»» паспорта подпрограммы изл</w:t>
      </w:r>
      <w:r>
        <w:rPr>
          <w:rFonts w:ascii="PT Astra Serif" w:eastAsia="Times New Roman" w:hAnsi="PT Astra Serif" w:cs="PT Astra Serif"/>
          <w:sz w:val="28"/>
          <w:szCs w:val="20"/>
        </w:rPr>
        <w:t>о</w:t>
      </w:r>
      <w:r>
        <w:rPr>
          <w:rFonts w:ascii="PT Astra Serif" w:eastAsia="Times New Roman" w:hAnsi="PT Astra Serif" w:cs="PT Astra Serif"/>
          <w:sz w:val="28"/>
          <w:szCs w:val="20"/>
        </w:rPr>
        <w:t>жить</w:t>
      </w:r>
      <w:r>
        <w:rPr>
          <w:rFonts w:ascii="PT Astra Serif" w:eastAsia="Times New Roman" w:hAnsi="PT Astra Serif" w:cs="PT Astra Serif"/>
          <w:sz w:val="28"/>
          <w:szCs w:val="20"/>
        </w:rPr>
        <w:t xml:space="preserve"> в следующей редакции:</w:t>
      </w:r>
    </w:p>
    <w:p w:rsidR="005E4A04" w:rsidRDefault="00015B86">
      <w:pPr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ab/>
        <w:t>«Средства бюджета муниципального образования «Тереньгульский ра</w:t>
      </w:r>
      <w:r>
        <w:rPr>
          <w:rFonts w:ascii="PT Astra Serif" w:eastAsia="Times New Roman" w:hAnsi="PT Astra Serif" w:cs="PT Astra Serif"/>
          <w:sz w:val="28"/>
          <w:szCs w:val="28"/>
        </w:rPr>
        <w:t>й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он» на 2022-2026 гг.- региональный проект «Финансовая поддержка семей при рождении детей» - 524,85 </w:t>
      </w:r>
      <w:proofErr w:type="spellStart"/>
      <w:r>
        <w:rPr>
          <w:rFonts w:ascii="PT Astra Serif" w:eastAsia="Times New Roman" w:hAnsi="PT Astra Serif" w:cs="PT Astra Serif"/>
          <w:sz w:val="28"/>
          <w:szCs w:val="28"/>
        </w:rPr>
        <w:t>тыс</w:t>
      </w:r>
      <w:proofErr w:type="gramStart"/>
      <w:r>
        <w:rPr>
          <w:rFonts w:ascii="PT Astra Serif" w:eastAsia="Times New Roman" w:hAnsi="PT Astra Serif" w:cs="PT Astra Serif"/>
          <w:sz w:val="28"/>
          <w:szCs w:val="28"/>
        </w:rPr>
        <w:t>.р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>уб</w:t>
      </w:r>
      <w:proofErr w:type="spellEnd"/>
      <w:r>
        <w:rPr>
          <w:rFonts w:ascii="PT Astra Serif" w:eastAsia="Times New Roman" w:hAnsi="PT Astra Serif" w:cs="PT Astra Serif"/>
          <w:sz w:val="28"/>
          <w:szCs w:val="28"/>
        </w:rPr>
        <w:t>.»</w:t>
      </w:r>
    </w:p>
    <w:p w:rsidR="005E4A04" w:rsidRDefault="00015B86">
      <w:pPr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ab/>
        <w:t>1.8. Приложение №2 к муниципальной программе изложить в сл</w:t>
      </w:r>
      <w:r>
        <w:rPr>
          <w:rFonts w:ascii="PT Astra Serif" w:eastAsia="Times New Roman" w:hAnsi="PT Astra Serif" w:cs="PT Astra Serif"/>
          <w:sz w:val="28"/>
          <w:szCs w:val="28"/>
        </w:rPr>
        <w:t>едующей редакции:</w:t>
      </w: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FF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5E4A04" w:rsidRDefault="005E4A04">
      <w:pPr>
        <w:suppressAutoHyphens w:val="0"/>
        <w:spacing w:line="240" w:lineRule="auto"/>
        <w:jc w:val="center"/>
        <w:rPr>
          <w:rFonts w:ascii="PT Astra Serif" w:eastAsia="Times New Roman" w:hAnsi="PT Astra Serif" w:cs="PT Astra Serif"/>
          <w:b/>
          <w:color w:val="000000"/>
          <w:sz w:val="28"/>
          <w:szCs w:val="28"/>
        </w:rPr>
      </w:pPr>
    </w:p>
    <w:p w:rsidR="005E4A04" w:rsidRDefault="005E4A04">
      <w:pPr>
        <w:shd w:val="clear" w:color="auto" w:fill="FFFFFF"/>
        <w:suppressAutoHyphens w:val="0"/>
        <w:spacing w:line="240" w:lineRule="auto"/>
        <w:ind w:firstLine="720"/>
        <w:rPr>
          <w:rFonts w:ascii="PT Astra Serif" w:eastAsia="Times New Roman" w:hAnsi="PT Astra Serif" w:cs="PT Astra Serif"/>
          <w:b/>
          <w:color w:val="000000"/>
          <w:sz w:val="28"/>
          <w:szCs w:val="20"/>
        </w:rPr>
        <w:sectPr w:rsidR="005E4A04">
          <w:footerReference w:type="even" r:id="rId8"/>
          <w:footerReference w:type="default" r:id="rId9"/>
          <w:footerReference w:type="first" r:id="rId10"/>
          <w:pgSz w:w="11906" w:h="16838"/>
          <w:pgMar w:top="993" w:right="560" w:bottom="1690" w:left="1701" w:header="0" w:footer="993" w:gutter="0"/>
          <w:cols w:space="720"/>
          <w:formProt w:val="0"/>
          <w:titlePg/>
          <w:docGrid w:linePitch="600" w:charSpace="36864"/>
        </w:sectPr>
      </w:pPr>
    </w:p>
    <w:p w:rsidR="005E4A04" w:rsidRDefault="00015B86">
      <w:pPr>
        <w:shd w:val="clear" w:color="auto" w:fill="FFFFFF"/>
        <w:spacing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«Приложение №2</w:t>
      </w:r>
    </w:p>
    <w:p w:rsidR="005E4A04" w:rsidRDefault="00015B86">
      <w:pPr>
        <w:pStyle w:val="Bodytext30"/>
        <w:spacing w:before="0" w:after="0"/>
        <w:ind w:left="940"/>
        <w:jc w:val="right"/>
        <w:rPr>
          <w:rFonts w:ascii="PT Astra Serif" w:hAnsi="PT Astra Serif" w:cs="PT Astra Serif"/>
          <w:b w:val="0"/>
        </w:rPr>
      </w:pPr>
      <w:r>
        <w:rPr>
          <w:rFonts w:ascii="PT Astra Serif" w:hAnsi="PT Astra Serif" w:cs="PT Astra Serif"/>
          <w:b w:val="0"/>
        </w:rPr>
        <w:t xml:space="preserve">к муниципальной программе </w:t>
      </w:r>
    </w:p>
    <w:p w:rsidR="005E4A04" w:rsidRDefault="00015B86">
      <w:pPr>
        <w:pStyle w:val="Bodytext30"/>
        <w:spacing w:before="0" w:after="0"/>
        <w:ind w:left="94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Система мероприятий</w:t>
      </w:r>
    </w:p>
    <w:p w:rsidR="005E4A04" w:rsidRDefault="00015B86">
      <w:pPr>
        <w:pStyle w:val="Bodytext30"/>
        <w:spacing w:before="0" w:after="0" w:line="322" w:lineRule="exact"/>
        <w:ind w:left="120"/>
      </w:pPr>
      <w:r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муниципальной программы муниципального образования  </w:t>
      </w:r>
    </w:p>
    <w:p w:rsidR="005E4A04" w:rsidRDefault="00015B86">
      <w:pPr>
        <w:pStyle w:val="Bodytext30"/>
        <w:spacing w:before="0" w:after="0" w:line="322" w:lineRule="exact"/>
        <w:ind w:left="1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«Тереньгульский район» Ульяновской области «Забота» </w:t>
      </w:r>
    </w:p>
    <w:tbl>
      <w:tblPr>
        <w:tblW w:w="15807" w:type="dxa"/>
        <w:tblInd w:w="-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418"/>
        <w:gridCol w:w="850"/>
        <w:gridCol w:w="851"/>
        <w:gridCol w:w="1276"/>
        <w:gridCol w:w="992"/>
        <w:gridCol w:w="1134"/>
        <w:gridCol w:w="1781"/>
        <w:gridCol w:w="62"/>
        <w:gridCol w:w="788"/>
        <w:gridCol w:w="851"/>
        <w:gridCol w:w="850"/>
        <w:gridCol w:w="851"/>
        <w:gridCol w:w="850"/>
        <w:gridCol w:w="923"/>
      </w:tblGrid>
      <w:tr w:rsidR="005E4A04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PT Astra Serif" w:hAnsi="PT Astra Serif" w:cs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проекта, основного мероприятия (мероприятия)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Контрольное событие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Дата наступления контрольного события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целевого индик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атора</w:t>
            </w:r>
          </w:p>
        </w:tc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окончания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 год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 год</w:t>
            </w:r>
          </w:p>
        </w:tc>
      </w:tr>
      <w:tr w:rsidR="005E4A04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Подпрограмма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район»» 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Цель подпрограммы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улучшение положения и качества жизни граждан пожилого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возраста и инвалидов, граждан, оказавшихся в трудной жизненной ситуации, повышение степени их социальной защищенности, активизация участия в жизни общества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Задача подпрограммы - повышение уровня материального благополучия пожилых граждан и граждан с огран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иченными возможностями здоровья, ветеранов, граждан, оказавшихся в трудной жизненной ситуации</w:t>
            </w:r>
          </w:p>
        </w:tc>
      </w:tr>
      <w:tr w:rsidR="005E4A04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Оказание 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адресной материальной помощи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гражданам, находящимся, по независящим от них причинам, в трудной жизненной ситуации 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 МО «Тереньгульский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район», ОГКУСЗН Ульяновской области Отделение по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Тереньгульскому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социальная поддержка (на ремонт жилья, газификацию, лечение, в связи с трудной жизненной ситуацией)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охват мерами социальной поддержки 90 % от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общего количества нуждающихся граждан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</w:tr>
      <w:tr w:rsidR="005E4A04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</w:pPr>
            <w:r>
              <w:rPr>
                <w:b/>
                <w:sz w:val="22"/>
                <w:szCs w:val="22"/>
              </w:rPr>
              <w:t xml:space="preserve">Чествование  </w:t>
            </w:r>
            <w:r>
              <w:rPr>
                <w:b/>
                <w:sz w:val="22"/>
                <w:szCs w:val="22"/>
              </w:rPr>
              <w:lastRenderedPageBreak/>
              <w:t xml:space="preserve">граждан </w:t>
            </w:r>
            <w:r>
              <w:rPr>
                <w:sz w:val="22"/>
                <w:szCs w:val="22"/>
              </w:rPr>
              <w:t xml:space="preserve">пожилого возраста и инвалидов, приуроченное  к знаменательным </w:t>
            </w:r>
            <w:r>
              <w:rPr>
                <w:sz w:val="22"/>
                <w:szCs w:val="22"/>
              </w:rPr>
              <w:t>датам (Дни воинской славы, годовщины, юбилейные поздравления и т.д.)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Администрац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ия МО «Тереньгульский район», </w:t>
            </w:r>
            <w:r>
              <w:rPr>
                <w:sz w:val="22"/>
                <w:szCs w:val="22"/>
              </w:rPr>
              <w:t xml:space="preserve"> 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Отдел по делам культуры и организации досуга населения МО «Тереньгульский район»*,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ОГКУСЗН Ульяновской области Отделение по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Тереньгульскому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району*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повышение 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уровня благосостояния пожилых граждан и граждан с ограниченными возможностями здоровья, ветеранов ВОВ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Всего, в том 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146,0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15,0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25,0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32,0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15,0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</w:tr>
      <w:tr w:rsidR="005E4A04">
        <w:tc>
          <w:tcPr>
            <w:tcW w:w="8851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Итого по подпрограмме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247,0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62,2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52,2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35,2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45,2</w:t>
            </w:r>
          </w:p>
        </w:tc>
      </w:tr>
      <w:tr w:rsidR="005E4A04">
        <w:tc>
          <w:tcPr>
            <w:tcW w:w="8851" w:type="dxa"/>
            <w:gridSpan w:val="8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бюджетные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247,0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62,2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52,2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35,2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45,2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Подпрограмма «Повышение качества жизни детей и семей с детьми в муниципальном образовании «Тереньгульский район»»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Цель подпрограммы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укрепление института семьи, повышение качества жизни детей и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семей с детьми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Задача подпрограммы - повышение социального престижа материнства и отцовства, полноценной супружеской семьи с детьми</w:t>
            </w:r>
          </w:p>
        </w:tc>
      </w:tr>
      <w:tr w:rsidR="005E4A04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Проведение социально-значимых мероприятий, направленных на 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популяризацию семейных ценностей</w:t>
            </w:r>
          </w:p>
          <w:p w:rsidR="005E4A04" w:rsidRDefault="005E4A04">
            <w:pPr>
              <w:pStyle w:val="ConsPlusNormal0"/>
              <w:shd w:val="clear" w:color="auto" w:fill="FFFFFF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Администрация МО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«Тереньгульский район»,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МУ Отдел по делам 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культуры и организации досуга населения МО «Тереньгульский район»*,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Отдел образования МО «Тереньгульский район»*,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Отдел ЗАГС администрации МО «Тереньгульский район»*,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ГУЗ «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Тереньгульская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районная больница»*,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ОГК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УСЗН Ульяновской области Отделение по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Тереньгульскому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району*,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Отделение по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Тереньгульскому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району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ОГАУСО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ЦСППСиД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>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повышение социального престижа полной семьи, сохранение 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семейных ценностей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увеличение рождаемости до 86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чел. в год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3,67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3,67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3,67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3,67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</w:tr>
      <w:tr w:rsidR="005E4A04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</w:pPr>
            <w:r>
              <w:rPr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b/>
                <w:sz w:val="22"/>
                <w:szCs w:val="22"/>
              </w:rPr>
              <w:t>Дню семьи, любви и верности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3,67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3,67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бюджетные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3,67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3,67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подпрограммы – совершенствование мер социальной поддержки семей в связи с рождением и воспитанием детей</w:t>
            </w:r>
          </w:p>
        </w:tc>
      </w:tr>
      <w:tr w:rsidR="005E4A04"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2.1.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suppressAutoHyphens w:val="0"/>
              <w:spacing w:line="240" w:lineRule="auto"/>
              <w:jc w:val="left"/>
            </w:pPr>
            <w:r>
              <w:rPr>
                <w:rFonts w:ascii="PT Astra Serif" w:hAnsi="PT Astra Serif" w:cs="PT Astra Serif"/>
              </w:rPr>
              <w:t>Единовременная денежная в</w:t>
            </w:r>
            <w:r>
              <w:rPr>
                <w:rFonts w:ascii="PT Astra Serif" w:hAnsi="PT Astra Serif" w:cs="PT Astra Serif"/>
              </w:rPr>
              <w:t>ы</w:t>
            </w:r>
            <w:r>
              <w:rPr>
                <w:rFonts w:ascii="PT Astra Serif" w:hAnsi="PT Astra Serif" w:cs="PT Astra Serif"/>
              </w:rPr>
              <w:lastRenderedPageBreak/>
              <w:t>плата береме</w:t>
            </w:r>
            <w:r>
              <w:rPr>
                <w:rFonts w:ascii="PT Astra Serif" w:hAnsi="PT Astra Serif" w:cs="PT Astra Serif"/>
              </w:rPr>
              <w:t>н</w:t>
            </w:r>
            <w:r>
              <w:rPr>
                <w:rFonts w:ascii="PT Astra Serif" w:hAnsi="PT Astra Serif" w:cs="PT Astra Serif"/>
              </w:rPr>
              <w:t xml:space="preserve">ным женщинам на обеспечение полноценным питанием </w:t>
            </w: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 xml:space="preserve"> в рамках реализ</w:t>
            </w: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а</w:t>
            </w: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ции  регионал</w:t>
            </w: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ь</w:t>
            </w: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ного проекта</w:t>
            </w:r>
            <w:r>
              <w:rPr>
                <w:rFonts w:ascii="PT Astra Serif" w:eastAsia="Times New Roman" w:hAnsi="PT Astra Serif" w:cs="PT Astra Serif"/>
              </w:rPr>
              <w:t xml:space="preserve"> «Финансовая поддержка с</w:t>
            </w:r>
            <w:r>
              <w:rPr>
                <w:rFonts w:ascii="PT Astra Serif" w:eastAsia="Times New Roman" w:hAnsi="PT Astra Serif" w:cs="PT Astra Serif"/>
              </w:rPr>
              <w:t>е</w:t>
            </w:r>
            <w:r>
              <w:rPr>
                <w:rFonts w:ascii="PT Astra Serif" w:eastAsia="Times New Roman" w:hAnsi="PT Astra Serif" w:cs="PT Astra Serif"/>
              </w:rPr>
              <w:t>мей при рожд</w:t>
            </w:r>
            <w:r>
              <w:rPr>
                <w:rFonts w:ascii="PT Astra Serif" w:eastAsia="Times New Roman" w:hAnsi="PT Astra Serif" w:cs="PT Astra Serif"/>
              </w:rPr>
              <w:t>е</w:t>
            </w:r>
            <w:r>
              <w:rPr>
                <w:rFonts w:ascii="PT Astra Serif" w:eastAsia="Times New Roman" w:hAnsi="PT Astra Serif" w:cs="PT Astra Serif"/>
              </w:rPr>
              <w:t>нии детей»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улучшение материальн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ого положения беременных женщин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10,1</w:t>
            </w:r>
          </w:p>
        </w:tc>
      </w:tr>
      <w:tr w:rsidR="005E4A04">
        <w:tc>
          <w:tcPr>
            <w:tcW w:w="629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276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бюджетные ассигнования  бюджета МО 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10,1</w:t>
            </w:r>
          </w:p>
        </w:tc>
      </w:tr>
      <w:tr w:rsidR="005E4A04">
        <w:trPr>
          <w:trHeight w:val="709"/>
        </w:trPr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Бесплатный льготный проезд беременным женщинам на внутрирайонном транспорте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276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</w:tr>
      <w:tr w:rsidR="005E4A04">
        <w:tc>
          <w:tcPr>
            <w:tcW w:w="629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276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</w:tr>
      <w:tr w:rsidR="005E4A04">
        <w:trPr>
          <w:trHeight w:val="358"/>
        </w:trPr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numPr>
                <w:ilvl w:val="0"/>
                <w:numId w:val="2"/>
              </w:numPr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Задача подпрограммы - повышение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уровня материального благополучия малоимущих семей с детьми, в том числе многодетных, неполных, молодых семей</w:t>
            </w:r>
          </w:p>
        </w:tc>
      </w:tr>
      <w:tr w:rsidR="005E4A04">
        <w:trPr>
          <w:trHeight w:val="758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Адресная материальная помощь малообеспеченным семьям с детьми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 МО «Тереньгульский район»,</w:t>
            </w:r>
          </w:p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ОГКУСЗН Ульяновской области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Отделение по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Тереньгульскому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повышение уровня материального благополучия семей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снижение количества семей, оказавшихся в трудной жизненной ситуации до 15% от количества нуждающ</w:t>
            </w: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ихся семей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89,89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14,14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20,2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15,15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20,2</w:t>
            </w:r>
          </w:p>
        </w:tc>
      </w:tr>
      <w:tr w:rsidR="005E4A04"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благотворительных акций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294,79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74,73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65,06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55,0</w:t>
            </w:r>
          </w:p>
        </w:tc>
      </w:tr>
      <w:tr w:rsidR="005E4A04">
        <w:tc>
          <w:tcPr>
            <w:tcW w:w="629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294,79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74,73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65,06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55,0</w:t>
            </w:r>
          </w:p>
        </w:tc>
      </w:tr>
      <w:tr w:rsidR="005E4A04"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акции «Помоги  собраться в школу»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канцелярскими товарами детей из малообеспеченных семей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  <w:t>25,0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b/>
                <w:kern w:val="2"/>
                <w:lang w:bidi="hi-IN"/>
              </w:rPr>
              <w:t>30,0</w:t>
            </w:r>
          </w:p>
        </w:tc>
      </w:tr>
      <w:tr w:rsidR="005E4A04">
        <w:tc>
          <w:tcPr>
            <w:tcW w:w="629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25,0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shd w:val="clear" w:color="auto" w:fill="FFFFFF"/>
              <w:jc w:val="center"/>
              <w:rPr>
                <w:rFonts w:ascii="PT Astra Serif" w:eastAsia="Times New Roman" w:hAnsi="PT Astra Serif" w:cs="PT Astra Serif"/>
                <w:kern w:val="2"/>
                <w:lang w:bidi="hi-IN"/>
              </w:rPr>
            </w:pPr>
            <w:r>
              <w:rPr>
                <w:rFonts w:ascii="PT Astra Serif" w:eastAsia="Times New Roman" w:hAnsi="PT Astra Serif" w:cs="PT Astra Serif"/>
                <w:kern w:val="2"/>
                <w:lang w:bidi="hi-IN"/>
              </w:rPr>
              <w:t>30,0</w:t>
            </w:r>
          </w:p>
        </w:tc>
      </w:tr>
      <w:tr w:rsidR="005E4A04"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3.2.2.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акции «Подарим детям праздник»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сладкими подарками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детей из малообеспеченных семей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162,79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47,73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25,0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25,0</w:t>
            </w:r>
          </w:p>
        </w:tc>
      </w:tr>
      <w:tr w:rsidR="005E4A04">
        <w:tc>
          <w:tcPr>
            <w:tcW w:w="629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276" w:type="dxa"/>
            <w:vMerge/>
            <w:tcBorders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162,79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25,0</w:t>
            </w:r>
          </w:p>
        </w:tc>
      </w:tr>
      <w:tr w:rsidR="005E4A04">
        <w:tc>
          <w:tcPr>
            <w:tcW w:w="15807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4. Задача подпрограммы - обеспечение безопасности семей с детьми</w:t>
            </w:r>
          </w:p>
        </w:tc>
      </w:tr>
      <w:tr w:rsidR="005E4A04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Оснащение мест проживания семей с детьми автоматическими дымовыми пожарными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извещателями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(далее АДПИ)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Администрация МО «Тереньгульский район», ОГКУСЗН Ульяновской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области Отделение по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Тереньгульскому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повышение уровня пожаробезопасности домовладений семей с детьми группы риска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оснащение мест проживания семей с детьми АДПИ – 60% семей из числа семей, находящихся в группе ри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ска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10,0</w:t>
            </w:r>
          </w:p>
        </w:tc>
      </w:tr>
      <w:tr w:rsidR="005E4A04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10,0</w:t>
            </w:r>
          </w:p>
        </w:tc>
      </w:tr>
      <w:tr w:rsidR="005E4A04">
        <w:tc>
          <w:tcPr>
            <w:tcW w:w="8851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Итого по подпрограмме «Повышение качества жизни детей и семей с детьми в муниципальном образовании «Тереньгульский район»»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524,85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118,65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100,3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105,3</w:t>
            </w:r>
          </w:p>
        </w:tc>
      </w:tr>
      <w:tr w:rsidR="005E4A04">
        <w:tc>
          <w:tcPr>
            <w:tcW w:w="8851" w:type="dxa"/>
            <w:gridSpan w:val="8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524,85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118,65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100,3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105,3</w:t>
            </w:r>
          </w:p>
        </w:tc>
      </w:tr>
      <w:tr w:rsidR="005E4A04">
        <w:tc>
          <w:tcPr>
            <w:tcW w:w="88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771,85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180,85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135,5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150,5</w:t>
            </w:r>
          </w:p>
        </w:tc>
      </w:tr>
      <w:tr w:rsidR="005E4A04">
        <w:tc>
          <w:tcPr>
            <w:tcW w:w="88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5E4A04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бюджетные ассигнования  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771,85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180,85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135,5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A04" w:rsidRDefault="00015B86">
            <w:pPr>
              <w:pStyle w:val="ConsPlusNormal0"/>
              <w:shd w:val="clear" w:color="auto" w:fill="FFFFFF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150,5</w:t>
            </w:r>
          </w:p>
        </w:tc>
      </w:tr>
    </w:tbl>
    <w:p w:rsidR="005E4A04" w:rsidRDefault="00015B86">
      <w:pPr>
        <w:shd w:val="clear" w:color="auto" w:fill="FFFFFF"/>
        <w:spacing w:line="240" w:lineRule="atLeast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»</w:t>
      </w:r>
    </w:p>
    <w:p w:rsidR="005E4A04" w:rsidRDefault="005E4A04">
      <w:pPr>
        <w:pStyle w:val="ConsPlusNormal0"/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5E4A04" w:rsidRDefault="005E4A04">
      <w:pPr>
        <w:shd w:val="clear" w:color="auto" w:fill="FFFFFF"/>
        <w:rPr>
          <w:rFonts w:ascii="PT Astra Serif" w:eastAsia="Times New Roman" w:hAnsi="PT Astra Serif" w:cs="PT Astra Serif"/>
          <w:sz w:val="24"/>
          <w:szCs w:val="24"/>
        </w:rPr>
      </w:pPr>
    </w:p>
    <w:p w:rsidR="005E4A04" w:rsidRDefault="005E4A04">
      <w:pPr>
        <w:shd w:val="clear" w:color="auto" w:fill="FFFFFF"/>
        <w:rPr>
          <w:rFonts w:ascii="PT Astra Serif" w:eastAsia="Times New Roman" w:hAnsi="PT Astra Serif" w:cs="PT Astra Serif"/>
          <w:sz w:val="24"/>
          <w:szCs w:val="24"/>
        </w:rPr>
      </w:pPr>
    </w:p>
    <w:p w:rsidR="005E4A04" w:rsidRDefault="005E4A04">
      <w:pPr>
        <w:shd w:val="clear" w:color="auto" w:fill="FFFFFF"/>
        <w:rPr>
          <w:rFonts w:ascii="PT Astra Serif" w:eastAsia="Times New Roman" w:hAnsi="PT Astra Serif" w:cs="PT Astra Serif"/>
          <w:sz w:val="24"/>
          <w:szCs w:val="24"/>
        </w:rPr>
        <w:sectPr w:rsidR="005E4A04">
          <w:footerReference w:type="even" r:id="rId11"/>
          <w:footerReference w:type="default" r:id="rId12"/>
          <w:pgSz w:w="16838" w:h="11906" w:orient="landscape"/>
          <w:pgMar w:top="993" w:right="395" w:bottom="851" w:left="1134" w:header="0" w:footer="720" w:gutter="0"/>
          <w:cols w:space="720"/>
          <w:formProt w:val="0"/>
          <w:docGrid w:linePitch="600" w:charSpace="36864"/>
        </w:sectPr>
      </w:pPr>
    </w:p>
    <w:p w:rsidR="005E4A04" w:rsidRDefault="00015B86">
      <w:pPr>
        <w:shd w:val="clear" w:color="auto" w:fill="FFFFFF"/>
        <w:suppressAutoHyphens w:val="0"/>
        <w:spacing w:line="240" w:lineRule="auto"/>
        <w:rPr>
          <w:rFonts w:ascii="PT Astra Serif" w:eastAsia="Times New Roman" w:hAnsi="PT Astra Serif" w:cs="PT Astra Serif"/>
          <w:sz w:val="28"/>
          <w:szCs w:val="20"/>
        </w:rPr>
      </w:pPr>
      <w:bookmarkStart w:id="1" w:name="Par646"/>
      <w:bookmarkEnd w:id="1"/>
      <w:r>
        <w:rPr>
          <w:rFonts w:ascii="PT Astra Serif" w:eastAsia="Times New Roman" w:hAnsi="PT Astra Serif" w:cs="PT Astra Serif"/>
          <w:sz w:val="28"/>
          <w:szCs w:val="20"/>
        </w:rPr>
        <w:lastRenderedPageBreak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5E4A04" w:rsidRDefault="005E4A04">
      <w:pPr>
        <w:shd w:val="clear" w:color="auto" w:fill="FFFFFF"/>
        <w:suppressAutoHyphens w:val="0"/>
        <w:spacing w:line="240" w:lineRule="auto"/>
        <w:ind w:firstLine="720"/>
        <w:rPr>
          <w:rFonts w:ascii="PT Astra Serif" w:eastAsia="Times New Roman" w:hAnsi="PT Astra Serif" w:cs="PT Astra Serif"/>
          <w:sz w:val="28"/>
          <w:szCs w:val="20"/>
        </w:rPr>
      </w:pPr>
    </w:p>
    <w:p w:rsidR="005E4A04" w:rsidRDefault="005E4A04">
      <w:pPr>
        <w:shd w:val="clear" w:color="auto" w:fill="FFFFFF"/>
        <w:suppressAutoHyphens w:val="0"/>
        <w:spacing w:line="240" w:lineRule="auto"/>
        <w:ind w:firstLine="720"/>
        <w:rPr>
          <w:rFonts w:ascii="PT Astra Serif" w:eastAsia="Times New Roman" w:hAnsi="PT Astra Serif" w:cs="PT Astra Serif"/>
          <w:sz w:val="28"/>
          <w:szCs w:val="20"/>
        </w:rPr>
      </w:pPr>
    </w:p>
    <w:p w:rsidR="005E4A04" w:rsidRDefault="005E4A04">
      <w:pPr>
        <w:shd w:val="clear" w:color="auto" w:fill="FFFFFF"/>
        <w:suppressAutoHyphens w:val="0"/>
        <w:spacing w:line="240" w:lineRule="auto"/>
        <w:ind w:firstLine="720"/>
        <w:rPr>
          <w:rFonts w:ascii="PT Astra Serif" w:eastAsia="Times New Roman" w:hAnsi="PT Astra Serif" w:cs="PT Astra Serif"/>
          <w:sz w:val="28"/>
          <w:szCs w:val="20"/>
        </w:rPr>
      </w:pPr>
    </w:p>
    <w:p w:rsidR="005E4A04" w:rsidRDefault="00015B86">
      <w:pPr>
        <w:shd w:val="clear" w:color="auto" w:fill="FFFFFF"/>
        <w:suppressAutoHyphens w:val="0"/>
        <w:spacing w:line="204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Глава администрации </w:t>
      </w:r>
    </w:p>
    <w:p w:rsidR="005E4A04" w:rsidRDefault="00015B86">
      <w:pPr>
        <w:shd w:val="clear" w:color="auto" w:fill="FFFFFF"/>
        <w:suppressAutoHyphens w:val="0"/>
        <w:spacing w:line="204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муниципального образования </w:t>
      </w:r>
    </w:p>
    <w:p w:rsidR="005E4A04" w:rsidRDefault="00015B86">
      <w:pPr>
        <w:shd w:val="clear" w:color="auto" w:fill="FFFFFF"/>
        <w:suppressAutoHyphens w:val="0"/>
        <w:spacing w:line="204" w:lineRule="auto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«Тереньгульский район»</w:t>
      </w:r>
      <w:r>
        <w:rPr>
          <w:rFonts w:ascii="PT Astra Serif" w:eastAsia="Times New Roman" w:hAnsi="PT Astra Serif" w:cs="PT Astra Serif"/>
          <w:sz w:val="28"/>
          <w:szCs w:val="28"/>
        </w:rPr>
        <w:tab/>
      </w:r>
      <w:r>
        <w:rPr>
          <w:rFonts w:ascii="PT Astra Serif" w:eastAsia="Times New Roman" w:hAnsi="PT Astra Serif" w:cs="PT Astra Serif"/>
          <w:sz w:val="28"/>
          <w:szCs w:val="28"/>
        </w:rPr>
        <w:tab/>
      </w:r>
      <w:r>
        <w:rPr>
          <w:rFonts w:ascii="PT Astra Serif" w:eastAsia="Times New Roman" w:hAnsi="PT Astra Serif" w:cs="PT Astra Serif"/>
          <w:sz w:val="28"/>
          <w:szCs w:val="28"/>
        </w:rPr>
        <w:tab/>
        <w:t xml:space="preserve">                                  Г.А. Шерстнев</w:t>
      </w:r>
    </w:p>
    <w:p w:rsidR="005E4A04" w:rsidRDefault="005E4A04">
      <w:pPr>
        <w:shd w:val="clear" w:color="auto" w:fill="FFFFFF"/>
        <w:suppressAutoHyphens w:val="0"/>
        <w:spacing w:line="204" w:lineRule="auto"/>
        <w:rPr>
          <w:rFonts w:ascii="PT Astra Serif" w:eastAsia="Times New Roman" w:hAnsi="PT Astra Serif" w:cs="PT Astra Serif"/>
          <w:sz w:val="28"/>
          <w:szCs w:val="20"/>
        </w:rPr>
      </w:pPr>
    </w:p>
    <w:p w:rsidR="005E4A04" w:rsidRDefault="005E4A04">
      <w:pPr>
        <w:shd w:val="clear" w:color="auto" w:fill="FFFFFF"/>
        <w:rPr>
          <w:rFonts w:ascii="PT Astra Serif" w:eastAsia="Times New Roman" w:hAnsi="PT Astra Serif" w:cs="PT Astra Serif"/>
          <w:sz w:val="28"/>
          <w:szCs w:val="20"/>
        </w:rPr>
      </w:pPr>
    </w:p>
    <w:p w:rsidR="005E4A04" w:rsidRDefault="005E4A04">
      <w:pPr>
        <w:pStyle w:val="Heading30"/>
        <w:keepNext/>
        <w:keepLines/>
        <w:spacing w:before="0" w:after="0" w:line="317" w:lineRule="exact"/>
        <w:ind w:right="40"/>
        <w:jc w:val="right"/>
        <w:rPr>
          <w:rFonts w:ascii="PT Astra Serif" w:hAnsi="PT Astra Serif" w:cs="PT Astra Serif"/>
          <w:szCs w:val="20"/>
        </w:rPr>
      </w:pPr>
    </w:p>
    <w:sectPr w:rsidR="005E4A0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276" w:right="850" w:bottom="1134" w:left="1701" w:header="708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86" w:rsidRDefault="00015B86">
      <w:pPr>
        <w:spacing w:line="240" w:lineRule="auto"/>
      </w:pPr>
      <w:r>
        <w:separator/>
      </w:r>
    </w:p>
  </w:endnote>
  <w:endnote w:type="continuationSeparator" w:id="0">
    <w:p w:rsidR="00015B86" w:rsidRDefault="00015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Devanagari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015B86">
    <w:pPr>
      <w:pStyle w:val="af5"/>
      <w:rPr>
        <w:rFonts w:ascii="PT Astra Serif" w:hAnsi="PT Astra Serif" w:cs="PT Astra Serif"/>
        <w:sz w:val="36"/>
        <w:szCs w:val="36"/>
      </w:rPr>
    </w:pPr>
    <w:r>
      <w:rPr>
        <w:rFonts w:ascii="PT Astra Serif" w:hAnsi="PT Astra Serif" w:cs="PT Astra Serif"/>
        <w:sz w:val="36"/>
        <w:szCs w:val="36"/>
      </w:rPr>
      <w:t>0130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86" w:rsidRDefault="00015B86">
      <w:pPr>
        <w:spacing w:line="240" w:lineRule="auto"/>
      </w:pPr>
      <w:r>
        <w:separator/>
      </w:r>
    </w:p>
  </w:footnote>
  <w:footnote w:type="continuationSeparator" w:id="0">
    <w:p w:rsidR="00015B86" w:rsidRDefault="00015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4" w:rsidRDefault="005E4A0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1C92"/>
    <w:multiLevelType w:val="multilevel"/>
    <w:tmpl w:val="853AA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17304"/>
    <w:multiLevelType w:val="multilevel"/>
    <w:tmpl w:val="7A242C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85856"/>
    <w:multiLevelType w:val="multilevel"/>
    <w:tmpl w:val="34B67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4A04"/>
    <w:rsid w:val="00015B86"/>
    <w:rsid w:val="00385623"/>
    <w:rsid w:val="005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PT Astra Serif" w:hAnsi="PT Astra Serif" w:cs="PT Astra Serif"/>
    </w:rPr>
  </w:style>
  <w:style w:type="character" w:customStyle="1" w:styleId="WW8Num2z0">
    <w:name w:val="WW8Num2z0"/>
    <w:qFormat/>
    <w:rPr>
      <w:rFonts w:ascii="PT Astra Serif" w:hAnsi="PT Astra Serif" w:cs="PT Astra Serif"/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PT Astra Serif" w:hAnsi="PT Astra Serif" w:cs="PT Astra Serif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PT Astra Serif" w:hAnsi="PT Astra Serif" w:cs="PT Astra Serif"/>
    </w:rPr>
  </w:style>
  <w:style w:type="character" w:customStyle="1" w:styleId="WW8Num9z0">
    <w:name w:val="WW8Num9z0"/>
    <w:qFormat/>
    <w:rPr>
      <w:rFonts w:ascii="PT Astra Serif" w:hAnsi="PT Astra Serif" w:cs="PT Astra Serif"/>
      <w:b/>
    </w:rPr>
  </w:style>
  <w:style w:type="character" w:customStyle="1" w:styleId="6">
    <w:name w:val="Основной шрифт абзаца6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6z0">
    <w:name w:val="WW8NumSt16z0"/>
    <w:qFormat/>
    <w:rPr>
      <w:rFonts w:ascii="Times New Roman" w:hAnsi="Times New Roman" w:cs="Times New Roman"/>
    </w:rPr>
  </w:style>
  <w:style w:type="character" w:customStyle="1" w:styleId="WW8NumSt21z0">
    <w:name w:val="WW8NumSt21z0"/>
    <w:qFormat/>
    <w:rPr>
      <w:rFonts w:ascii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styleId="a7">
    <w:name w:val="page number"/>
    <w:basedOn w:val="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styleId="a9">
    <w:name w:val="Subtle Emphasis"/>
    <w:qFormat/>
    <w:rPr>
      <w:i/>
      <w:iCs/>
      <w:color w:val="808080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styleId="aa">
    <w:name w:val="Emphasis"/>
    <w:qFormat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qFormat/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Heading3">
    <w:name w:val="Heading #3_"/>
    <w:qFormat/>
    <w:rPr>
      <w:b/>
      <w:bCs/>
      <w:sz w:val="28"/>
      <w:szCs w:val="28"/>
      <w:shd w:val="clear" w:color="auto" w:fill="FFFFFF"/>
    </w:rPr>
  </w:style>
  <w:style w:type="character" w:customStyle="1" w:styleId="Bodytext">
    <w:name w:val="Body text_"/>
    <w:qFormat/>
    <w:rPr>
      <w:sz w:val="28"/>
      <w:szCs w:val="28"/>
      <w:shd w:val="clear" w:color="auto" w:fill="FFFFFF"/>
    </w:rPr>
  </w:style>
  <w:style w:type="character" w:customStyle="1" w:styleId="Bodytext162">
    <w:name w:val="Body text + 162"/>
    <w:qFormat/>
    <w:rPr>
      <w:sz w:val="33"/>
      <w:szCs w:val="33"/>
      <w:shd w:val="clear" w:color="auto" w:fill="FFFFFF"/>
    </w:rPr>
  </w:style>
  <w:style w:type="character" w:customStyle="1" w:styleId="Bodytext3">
    <w:name w:val="Body text (3)_"/>
    <w:qFormat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qFormat/>
    <w:rPr>
      <w:sz w:val="23"/>
      <w:szCs w:val="23"/>
      <w:shd w:val="clear" w:color="auto" w:fill="FFFFFF"/>
    </w:rPr>
  </w:style>
  <w:style w:type="character" w:customStyle="1" w:styleId="Bodytext5">
    <w:name w:val="Body text (5)_"/>
    <w:qFormat/>
    <w:rPr>
      <w:rFonts w:ascii="Tahoma" w:hAnsi="Tahoma" w:cs="Tahoma"/>
      <w:shd w:val="clear" w:color="auto" w:fill="FFFFFF"/>
    </w:rPr>
  </w:style>
  <w:style w:type="character" w:customStyle="1" w:styleId="Bodytext6">
    <w:name w:val="Body text (6)_"/>
    <w:qFormat/>
    <w:rPr>
      <w:b/>
      <w:bCs/>
      <w:sz w:val="25"/>
      <w:szCs w:val="25"/>
      <w:shd w:val="clear" w:color="auto" w:fill="FFFFFF"/>
    </w:rPr>
  </w:style>
  <w:style w:type="character" w:customStyle="1" w:styleId="ac">
    <w:name w:val="Основной текст_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Heading2">
    <w:name w:val="Heading #2_"/>
    <w:qFormat/>
    <w:rPr>
      <w:sz w:val="28"/>
      <w:szCs w:val="28"/>
      <w:shd w:val="clear" w:color="auto" w:fill="FFFFFF"/>
    </w:rPr>
  </w:style>
  <w:style w:type="character" w:customStyle="1" w:styleId="Heading29">
    <w:name w:val="Heading #2 + 9"/>
    <w:qFormat/>
    <w:rPr>
      <w:b/>
      <w:bCs/>
      <w:spacing w:val="-20"/>
      <w:sz w:val="19"/>
      <w:szCs w:val="19"/>
      <w:shd w:val="clear" w:color="auto" w:fill="FFFFFF"/>
    </w:rPr>
  </w:style>
  <w:style w:type="character" w:customStyle="1" w:styleId="Bodytext13">
    <w:name w:val="Body text (13)_"/>
    <w:qFormat/>
    <w:rPr>
      <w:rFonts w:ascii="Batang;바탕" w:eastAsia="Batang;바탕" w:hAnsi="Batang;바탕" w:cs="Batang;바탕"/>
      <w:b/>
      <w:bCs/>
      <w:smallCaps/>
      <w:spacing w:val="-20"/>
      <w:sz w:val="21"/>
      <w:szCs w:val="21"/>
      <w:shd w:val="clear" w:color="auto" w:fill="FFFFFF"/>
      <w:lang w:val="en-US"/>
    </w:rPr>
  </w:style>
  <w:style w:type="character" w:customStyle="1" w:styleId="BodytextSpacing-1pt">
    <w:name w:val="Body text + Spacing -1 pt"/>
    <w:qFormat/>
    <w:rPr>
      <w:spacing w:val="-30"/>
      <w:sz w:val="28"/>
      <w:szCs w:val="28"/>
      <w:shd w:val="clear" w:color="auto" w:fill="FFFFFF"/>
      <w:lang w:val="en-U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e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;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имое таблицы"/>
    <w:basedOn w:val="a"/>
    <w:qFormat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Normal (Web)"/>
    <w:basedOn w:val="a"/>
    <w:qFormat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qFormat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">
    <w:name w:val="p"/>
    <w:basedOn w:val="a"/>
    <w:qFormat/>
    <w:pPr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9">
    <w:name w:val="List Paragraph"/>
    <w:basedOn w:val="a"/>
    <w:qFormat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s1">
    <w:name w:val="s_1"/>
    <w:basedOn w:val="a"/>
    <w:qFormat/>
    <w:pPr>
      <w:spacing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Прижатый влево"/>
    <w:basedOn w:val="a"/>
    <w:next w:val="a"/>
    <w:qFormat/>
    <w:rPr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840" w:line="307" w:lineRule="exact"/>
      <w:jc w:val="left"/>
    </w:pPr>
    <w:rPr>
      <w:rFonts w:ascii="Times New Roman" w:eastAsia="Times New Roman" w:hAnsi="Times New Roman" w:cs="Times New Roman"/>
      <w:b/>
      <w:bCs/>
      <w:kern w:val="2"/>
      <w:sz w:val="25"/>
      <w:szCs w:val="25"/>
    </w:rPr>
  </w:style>
  <w:style w:type="paragraph" w:customStyle="1" w:styleId="afc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Heading30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Bodytext60">
    <w:name w:val="Body text (6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qFormat/>
    <w:pPr>
      <w:shd w:val="clear" w:color="auto" w:fill="FFFFFF"/>
      <w:suppressAutoHyphens w:val="0"/>
      <w:spacing w:before="300" w:after="240" w:line="24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qFormat/>
    <w:pPr>
      <w:shd w:val="clear" w:color="auto" w:fill="FFFFFF"/>
      <w:suppressAutoHyphens w:val="0"/>
      <w:spacing w:before="360" w:after="480" w:line="24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0">
    <w:name w:val="Body text (13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paragraph" w:customStyle="1" w:styleId="afd">
    <w:name w:val="Содержимое врезки"/>
    <w:basedOn w:val="ae"/>
    <w:qFormat/>
  </w:style>
  <w:style w:type="paragraph" w:customStyle="1" w:styleId="14">
    <w:name w:val="Основной текст1"/>
    <w:basedOn w:val="a"/>
    <w:qFormat/>
    <w:pPr>
      <w:shd w:val="clear" w:color="auto" w:fill="FFFFFF"/>
      <w:spacing w:before="540" w:line="322" w:lineRule="exact"/>
      <w:ind w:hanging="10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PT Astra Serif" w:hAnsi="PT Astra Serif" w:cs="PT Astra Serif"/>
    </w:rPr>
  </w:style>
  <w:style w:type="character" w:customStyle="1" w:styleId="WW8Num2z0">
    <w:name w:val="WW8Num2z0"/>
    <w:qFormat/>
    <w:rPr>
      <w:rFonts w:ascii="PT Astra Serif" w:hAnsi="PT Astra Serif" w:cs="PT Astra Serif"/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PT Astra Serif" w:hAnsi="PT Astra Serif" w:cs="PT Astra Serif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PT Astra Serif" w:hAnsi="PT Astra Serif" w:cs="PT Astra Serif"/>
    </w:rPr>
  </w:style>
  <w:style w:type="character" w:customStyle="1" w:styleId="WW8Num9z0">
    <w:name w:val="WW8Num9z0"/>
    <w:qFormat/>
    <w:rPr>
      <w:rFonts w:ascii="PT Astra Serif" w:hAnsi="PT Astra Serif" w:cs="PT Astra Serif"/>
      <w:b/>
    </w:rPr>
  </w:style>
  <w:style w:type="character" w:customStyle="1" w:styleId="6">
    <w:name w:val="Основной шрифт абзаца6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2">
    <w:name w:val="WW8Num15z2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2">
    <w:name w:val="WW8Num27z2"/>
    <w:qFormat/>
    <w:rPr>
      <w:rFonts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WW8NumSt16z0">
    <w:name w:val="WW8NumSt16z0"/>
    <w:qFormat/>
    <w:rPr>
      <w:rFonts w:ascii="Times New Roman" w:hAnsi="Times New Roman" w:cs="Times New Roman"/>
    </w:rPr>
  </w:style>
  <w:style w:type="character" w:customStyle="1" w:styleId="WW8NumSt21z0">
    <w:name w:val="WW8NumSt21z0"/>
    <w:qFormat/>
    <w:rPr>
      <w:rFonts w:ascii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</w:style>
  <w:style w:type="character" w:styleId="a7">
    <w:name w:val="page number"/>
    <w:basedOn w:val="1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styleId="a9">
    <w:name w:val="Subtle Emphasis"/>
    <w:qFormat/>
    <w:rPr>
      <w:i/>
      <w:iCs/>
      <w:color w:val="808080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styleId="aa">
    <w:name w:val="Emphasis"/>
    <w:qFormat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qFormat/>
  </w:style>
  <w:style w:type="character" w:customStyle="1" w:styleId="ab">
    <w:name w:val="Символ нумерации"/>
    <w:qFormat/>
    <w:rPr>
      <w:sz w:val="28"/>
      <w:szCs w:val="28"/>
    </w:rPr>
  </w:style>
  <w:style w:type="character" w:customStyle="1" w:styleId="Heading3">
    <w:name w:val="Heading #3_"/>
    <w:qFormat/>
    <w:rPr>
      <w:b/>
      <w:bCs/>
      <w:sz w:val="28"/>
      <w:szCs w:val="28"/>
      <w:shd w:val="clear" w:color="auto" w:fill="FFFFFF"/>
    </w:rPr>
  </w:style>
  <w:style w:type="character" w:customStyle="1" w:styleId="Bodytext">
    <w:name w:val="Body text_"/>
    <w:qFormat/>
    <w:rPr>
      <w:sz w:val="28"/>
      <w:szCs w:val="28"/>
      <w:shd w:val="clear" w:color="auto" w:fill="FFFFFF"/>
    </w:rPr>
  </w:style>
  <w:style w:type="character" w:customStyle="1" w:styleId="Bodytext162">
    <w:name w:val="Body text + 162"/>
    <w:qFormat/>
    <w:rPr>
      <w:sz w:val="33"/>
      <w:szCs w:val="33"/>
      <w:shd w:val="clear" w:color="auto" w:fill="FFFFFF"/>
    </w:rPr>
  </w:style>
  <w:style w:type="character" w:customStyle="1" w:styleId="Bodytext3">
    <w:name w:val="Body text (3)_"/>
    <w:qFormat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qFormat/>
    <w:rPr>
      <w:sz w:val="23"/>
      <w:szCs w:val="23"/>
      <w:shd w:val="clear" w:color="auto" w:fill="FFFFFF"/>
    </w:rPr>
  </w:style>
  <w:style w:type="character" w:customStyle="1" w:styleId="Bodytext5">
    <w:name w:val="Body text (5)_"/>
    <w:qFormat/>
    <w:rPr>
      <w:rFonts w:ascii="Tahoma" w:hAnsi="Tahoma" w:cs="Tahoma"/>
      <w:shd w:val="clear" w:color="auto" w:fill="FFFFFF"/>
    </w:rPr>
  </w:style>
  <w:style w:type="character" w:customStyle="1" w:styleId="Bodytext6">
    <w:name w:val="Body text (6)_"/>
    <w:qFormat/>
    <w:rPr>
      <w:b/>
      <w:bCs/>
      <w:sz w:val="25"/>
      <w:szCs w:val="25"/>
      <w:shd w:val="clear" w:color="auto" w:fill="FFFFFF"/>
    </w:rPr>
  </w:style>
  <w:style w:type="character" w:customStyle="1" w:styleId="ac">
    <w:name w:val="Основной текст_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Heading2">
    <w:name w:val="Heading #2_"/>
    <w:qFormat/>
    <w:rPr>
      <w:sz w:val="28"/>
      <w:szCs w:val="28"/>
      <w:shd w:val="clear" w:color="auto" w:fill="FFFFFF"/>
    </w:rPr>
  </w:style>
  <w:style w:type="character" w:customStyle="1" w:styleId="Heading29">
    <w:name w:val="Heading #2 + 9"/>
    <w:qFormat/>
    <w:rPr>
      <w:b/>
      <w:bCs/>
      <w:spacing w:val="-20"/>
      <w:sz w:val="19"/>
      <w:szCs w:val="19"/>
      <w:shd w:val="clear" w:color="auto" w:fill="FFFFFF"/>
    </w:rPr>
  </w:style>
  <w:style w:type="character" w:customStyle="1" w:styleId="Bodytext13">
    <w:name w:val="Body text (13)_"/>
    <w:qFormat/>
    <w:rPr>
      <w:rFonts w:ascii="Batang;바탕" w:eastAsia="Batang;바탕" w:hAnsi="Batang;바탕" w:cs="Batang;바탕"/>
      <w:b/>
      <w:bCs/>
      <w:smallCaps/>
      <w:spacing w:val="-20"/>
      <w:sz w:val="21"/>
      <w:szCs w:val="21"/>
      <w:shd w:val="clear" w:color="auto" w:fill="FFFFFF"/>
      <w:lang w:val="en-US"/>
    </w:rPr>
  </w:style>
  <w:style w:type="character" w:customStyle="1" w:styleId="BodytextSpacing-1pt">
    <w:name w:val="Body text + Spacing -1 pt"/>
    <w:qFormat/>
    <w:rPr>
      <w:spacing w:val="-30"/>
      <w:sz w:val="28"/>
      <w:szCs w:val="28"/>
      <w:shd w:val="clear" w:color="auto" w:fill="FFFFFF"/>
      <w:lang w:val="en-U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e">
    <w:name w:val="Body Text"/>
    <w:basedOn w:val="a"/>
    <w:qFormat/>
    <w:pPr>
      <w:shd w:val="clear" w:color="auto" w:fill="FFFFFF"/>
      <w:suppressAutoHyphens w:val="0"/>
      <w:spacing w:before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Указатель5"/>
    <w:basedOn w:val="a"/>
    <w:qFormat/>
    <w:pPr>
      <w:suppressLineNumbers/>
    </w:pPr>
    <w:rPr>
      <w:rFonts w:cs="Droid Sans Devanagari;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имое таблицы"/>
    <w:basedOn w:val="a"/>
    <w:qFormat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Normal (Web)"/>
    <w:basedOn w:val="a"/>
    <w:qFormat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qFormat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p">
    <w:name w:val="p"/>
    <w:basedOn w:val="a"/>
    <w:qFormat/>
    <w:pPr>
      <w:spacing w:before="280" w:after="280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9">
    <w:name w:val="List Paragraph"/>
    <w:basedOn w:val="a"/>
    <w:qFormat/>
    <w:pPr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s1">
    <w:name w:val="s_1"/>
    <w:basedOn w:val="a"/>
    <w:qFormat/>
    <w:pPr>
      <w:spacing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Прижатый влево"/>
    <w:basedOn w:val="a"/>
    <w:next w:val="a"/>
    <w:qFormat/>
    <w:rPr>
      <w:sz w:val="24"/>
      <w:szCs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840" w:line="307" w:lineRule="exact"/>
      <w:jc w:val="left"/>
    </w:pPr>
    <w:rPr>
      <w:rFonts w:ascii="Times New Roman" w:eastAsia="Times New Roman" w:hAnsi="Times New Roman" w:cs="Times New Roman"/>
      <w:b/>
      <w:bCs/>
      <w:kern w:val="2"/>
      <w:sz w:val="25"/>
      <w:szCs w:val="25"/>
    </w:rPr>
  </w:style>
  <w:style w:type="paragraph" w:customStyle="1" w:styleId="afc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" w:eastAsia="Arial" w:hAnsi="Times New Roman" w:cs="Times New Roman"/>
      <w:b/>
      <w:bCs/>
      <w:lang w:bidi="ar-SA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Times New Roman" w:eastAsia="Times New Roman" w:hAnsi="Times New Roman" w:cs="Times New Roman"/>
      <w:kern w:val="2"/>
    </w:rPr>
  </w:style>
  <w:style w:type="paragraph" w:customStyle="1" w:styleId="Heading30">
    <w:name w:val="Heading #3"/>
    <w:basedOn w:val="a"/>
    <w:qFormat/>
    <w:pPr>
      <w:shd w:val="clear" w:color="auto" w:fill="FFFFFF"/>
      <w:suppressAutoHyphens w:val="0"/>
      <w:spacing w:before="84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qFormat/>
    <w:pPr>
      <w:shd w:val="clear" w:color="auto" w:fill="FFFFFF"/>
      <w:suppressAutoHyphens w:val="0"/>
      <w:spacing w:before="138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Bodytext60">
    <w:name w:val="Body text (6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qFormat/>
    <w:pPr>
      <w:shd w:val="clear" w:color="auto" w:fill="FFFFFF"/>
      <w:suppressAutoHyphens w:val="0"/>
      <w:spacing w:before="300" w:after="240" w:line="24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qFormat/>
    <w:pPr>
      <w:shd w:val="clear" w:color="auto" w:fill="FFFFFF"/>
      <w:suppressAutoHyphens w:val="0"/>
      <w:spacing w:before="360" w:after="480" w:line="240" w:lineRule="atLeas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0">
    <w:name w:val="Body text (13)"/>
    <w:basedOn w:val="a"/>
    <w:qFormat/>
    <w:pPr>
      <w:shd w:val="clear" w:color="auto" w:fill="FFFFFF"/>
      <w:suppressAutoHyphens w:val="0"/>
      <w:spacing w:line="240" w:lineRule="atLeast"/>
      <w:jc w:val="left"/>
    </w:pPr>
    <w:rPr>
      <w:rFonts w:ascii="Batang;바탕" w:eastAsia="Batang;바탕" w:hAnsi="Batang;바탕" w:cs="Batang;바탕"/>
      <w:b/>
      <w:bCs/>
      <w:smallCaps/>
      <w:spacing w:val="-20"/>
      <w:sz w:val="21"/>
      <w:szCs w:val="21"/>
      <w:lang w:val="en-US"/>
    </w:rPr>
  </w:style>
  <w:style w:type="paragraph" w:customStyle="1" w:styleId="afd">
    <w:name w:val="Содержимое врезки"/>
    <w:basedOn w:val="ae"/>
    <w:qFormat/>
  </w:style>
  <w:style w:type="paragraph" w:customStyle="1" w:styleId="14">
    <w:name w:val="Основной текст1"/>
    <w:basedOn w:val="a"/>
    <w:qFormat/>
    <w:pPr>
      <w:shd w:val="clear" w:color="auto" w:fill="FFFFFF"/>
      <w:spacing w:before="540" w:line="322" w:lineRule="exact"/>
      <w:ind w:hanging="10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Ульяновской области от 23.09.2020 N 537-П"О внесении изменений в постановление Правительства Ульяновской области от 13.09.2019 N 460-П"</vt:lpstr>
    </vt:vector>
  </TitlesOfParts>
  <Company>КонсультантПлюс Версия 4020.00.28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Ульяновской области от 23.09.2020 N 537-П"О внесении изменений в постановление Правительства Ульяновской области от 13.09.2019 N 460-П"</dc:title>
  <dc:creator>User</dc:creator>
  <cp:lastModifiedBy>Tabakov</cp:lastModifiedBy>
  <cp:revision>2</cp:revision>
  <cp:lastPrinted>2024-03-12T14:23:00Z</cp:lastPrinted>
  <dcterms:created xsi:type="dcterms:W3CDTF">2024-03-29T12:06:00Z</dcterms:created>
  <dcterms:modified xsi:type="dcterms:W3CDTF">2024-03-29T12:06:00Z</dcterms:modified>
  <dc:language>ru-RU</dc:language>
</cp:coreProperties>
</file>