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b/>
          <w:bCs/>
          <w:smallCaps/>
          <w:sz w:val="28"/>
          <w:szCs w:val="28"/>
          <w:lang w:eastAsia="ar-SA"/>
        </w:rPr>
      </w:pPr>
      <w:r>
        <w:rPr>
          <w:b/>
          <w:bCs/>
          <w:smallCaps/>
          <w:sz w:val="28"/>
          <w:szCs w:val="28"/>
          <w:lang w:eastAsia="ar-SA"/>
        </w:rPr>
        <w:t>СОВЕТ ДЕПУТАТОВ МУНИЦИПАЛЬНОГО ОБРАЗОВАНИЯ</w:t>
      </w:r>
    </w:p>
    <w:p>
      <w:pPr>
        <w:pStyle w:val="Normal"/>
        <w:spacing w:lineRule="auto" w:line="192"/>
        <w:jc w:val="center"/>
        <w:rPr>
          <w:b/>
          <w:bCs/>
          <w:smallCaps/>
          <w:sz w:val="28"/>
          <w:szCs w:val="28"/>
          <w:lang w:eastAsia="ar-SA"/>
        </w:rPr>
      </w:pPr>
      <w:r>
        <w:rPr>
          <w:b/>
          <w:bCs/>
          <w:smallCaps/>
          <w:sz w:val="28"/>
          <w:szCs w:val="28"/>
          <w:lang w:eastAsia="ar-SA"/>
        </w:rPr>
        <w:t>«ТЕРЕНЬГУЛЬСКИЙ РАЙОН»</w:t>
      </w:r>
    </w:p>
    <w:p>
      <w:pPr>
        <w:pStyle w:val="Normal"/>
        <w:spacing w:lineRule="auto" w:line="192"/>
        <w:jc w:val="center"/>
        <w:rPr>
          <w:b/>
          <w:bCs/>
          <w:smallCaps/>
          <w:sz w:val="28"/>
          <w:szCs w:val="28"/>
          <w:lang w:eastAsia="ar-SA"/>
        </w:rPr>
      </w:pPr>
      <w:r>
        <w:rPr>
          <w:b/>
          <w:bCs/>
          <w:smallCaps/>
          <w:sz w:val="28"/>
          <w:szCs w:val="28"/>
          <w:lang w:eastAsia="ar-SA"/>
        </w:rPr>
        <w:t>УЛЬЯНОВСКОЙ ОБЛАСТИ</w:t>
      </w:r>
    </w:p>
    <w:p>
      <w:pPr>
        <w:pStyle w:val="Normal"/>
        <w:jc w:val="center"/>
        <w:rPr>
          <w:b/>
          <w:bCs/>
          <w:smallCaps/>
          <w:sz w:val="28"/>
          <w:szCs w:val="28"/>
          <w:lang w:eastAsia="ar-SA"/>
        </w:rPr>
      </w:pPr>
      <w:r>
        <w:rPr>
          <w:b/>
          <w:bCs/>
          <w:smallCaps/>
          <w:sz w:val="28"/>
          <w:szCs w:val="28"/>
          <w:lang w:eastAsia="ar-SA"/>
        </w:rPr>
      </w:r>
    </w:p>
    <w:p>
      <w:pPr>
        <w:pStyle w:val="Normal"/>
        <w:jc w:val="center"/>
        <w:rPr>
          <w:b/>
          <w:bCs/>
          <w:smallCaps/>
          <w:sz w:val="28"/>
          <w:szCs w:val="28"/>
          <w:lang w:eastAsia="ar-SA"/>
        </w:rPr>
      </w:pPr>
      <w:r>
        <w:rPr>
          <w:b/>
          <w:bCs/>
          <w:smallCaps/>
          <w:sz w:val="28"/>
          <w:szCs w:val="28"/>
          <w:lang w:eastAsia="ar-SA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tbl>
      <w:tblPr>
        <w:tblW w:w="9763" w:type="dxa"/>
        <w:jc w:val="start"/>
        <w:tblInd w:w="-21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60"/>
        <w:gridCol w:w="5825"/>
        <w:gridCol w:w="1278"/>
      </w:tblGrid>
      <w:tr>
        <w:trPr>
          <w:trHeight w:val="567" w:hRule="atLeast"/>
        </w:trPr>
        <w:tc>
          <w:tcPr>
            <w:tcW w:w="266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 xml:space="preserve">18 ноября </w:t>
            </w:r>
            <w:r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г.                                                                                    </w:t>
            </w:r>
          </w:p>
        </w:tc>
        <w:tc>
          <w:tcPr>
            <w:tcW w:w="582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 № 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>
              <w:rPr>
                <w:sz w:val="28"/>
                <w:szCs w:val="28"/>
                <w:lang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97</w:t>
            </w:r>
          </w:p>
        </w:tc>
      </w:tr>
      <w:tr>
        <w:trPr>
          <w:trHeight w:val="567" w:hRule="atLeast"/>
        </w:trPr>
        <w:tc>
          <w:tcPr>
            <w:tcW w:w="9763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Экз. № 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р.п. Тереньга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</w:tr>
      <w:tr>
        <w:trPr>
          <w:trHeight w:val="1007" w:hRule="atLeast"/>
        </w:trPr>
        <w:tc>
          <w:tcPr>
            <w:tcW w:w="976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206" w:leader="none"/>
              </w:tabs>
              <w:spacing w:lineRule="exact" w:line="240"/>
              <w:ind w:hanging="0" w:start="284" w:end="0"/>
              <w:jc w:val="center"/>
              <w:rPr>
                <w:rFonts w:ascii="PT Astra Serif" w:hAnsi="PT Astra Serif" w:eastAsia="Times New Roman" w:cs="PT Astra Serif"/>
                <w:b w:val="false"/>
                <w:bCs w:val="false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206" w:leader="none"/>
              </w:tabs>
              <w:spacing w:lineRule="exact" w:line="240"/>
              <w:ind w:hanging="0" w:start="284" w:end="0"/>
              <w:jc w:val="center"/>
              <w:rPr>
                <w:rFonts w:ascii="PT Astra Serif" w:hAnsi="PT Astra Serif" w:eastAsia="Times New Roman" w:cs="PT Astra Serif"/>
                <w:b/>
                <w:bCs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b/>
                <w:bCs/>
                <w:color w:val="auto"/>
                <w:sz w:val="28"/>
                <w:szCs w:val="28"/>
                <w:lang w:val="ru-RU" w:eastAsia="zh-CN" w:bidi="ar-SA"/>
              </w:rPr>
              <w:t xml:space="preserve">О </w:t>
            </w:r>
            <w:r>
              <w:rPr>
                <w:rFonts w:eastAsia="Times New Roman" w:cs="PT Astra Serif" w:ascii="PT Astra Serif" w:hAnsi="PT Astra Serif"/>
                <w:b/>
                <w:bCs/>
                <w:color w:val="auto"/>
                <w:sz w:val="28"/>
                <w:szCs w:val="28"/>
                <w:lang w:val="ru-RU" w:eastAsia="zh-CN" w:bidi="ar-SA"/>
              </w:rPr>
              <w:t>признании утратившим силу решения Совета депутатов муниципального образования «Тереньгульск</w:t>
            </w:r>
            <w:r>
              <w:rPr>
                <w:rFonts w:eastAsia="Times New Roman" w:cs="PT Astra Serif" w:ascii="PT Astra Serif" w:hAnsi="PT Astra Serif"/>
                <w:b/>
                <w:bCs/>
                <w:color w:val="auto"/>
                <w:sz w:val="28"/>
                <w:szCs w:val="28"/>
                <w:lang w:val="ru-RU" w:eastAsia="zh-CN" w:bidi="ar-SA"/>
              </w:rPr>
              <w:t>ий район</w:t>
            </w:r>
            <w:r>
              <w:rPr>
                <w:rFonts w:eastAsia="Times New Roman" w:cs="PT Astra Serif" w:ascii="PT Astra Serif" w:hAnsi="PT Astra Serif"/>
                <w:b/>
                <w:bCs/>
                <w:color w:val="auto"/>
                <w:sz w:val="28"/>
                <w:szCs w:val="28"/>
                <w:lang w:val="ru-RU" w:eastAsia="zh-CN" w:bidi="ar-SA"/>
              </w:rPr>
              <w:t>» Ульяновской области от 30.01.2019 №6/39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8" w:start="0" w:end="0"/>
        <w:jc w:val="both"/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Cs/>
          <w:sz w:val="28"/>
          <w:szCs w:val="28"/>
          <w:lang w:eastAsia="ru-RU"/>
        </w:rPr>
        <w:t xml:space="preserve">В целях приведения отдельных муниципальных правовых актов в соответствие с действующим законодательством Российской Федерации, </w:t>
      </w:r>
      <w:r>
        <w:rPr>
          <w:rFonts w:eastAsia="Times New Roman" w:cs="PT Astra Serif" w:ascii="PT Astra Serif" w:hAnsi="PT Astra Serif"/>
          <w:bCs/>
          <w:sz w:val="28"/>
          <w:szCs w:val="28"/>
          <w:lang w:eastAsia="ru-RU"/>
        </w:rPr>
        <w:t>Совет депутатов муниципального образования «Тереньгульский район» решил:</w:t>
      </w:r>
    </w:p>
    <w:p>
      <w:pPr>
        <w:pStyle w:val="Normal"/>
        <w:autoSpaceDE w:val="false"/>
        <w:spacing w:lineRule="auto" w:line="240" w:before="0" w:after="0"/>
        <w:ind w:firstLine="708" w:start="0" w:end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1.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образования «Тереньгульский район» 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от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30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01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.20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19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 №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6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/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39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кустарников».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hanging="0" w:start="0" w:end="0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 xml:space="preserve">2. 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ru-RU" w:bidi="ar-SA"/>
        </w:rPr>
        <w:t xml:space="preserve">на следующий день после дня его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 официального опубликования в информационном бюллетене «Вестник района».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 w:val="28"/>
          <w:szCs w:val="28"/>
        </w:rPr>
        <w:t>«Тереньгульск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ий район</w:t>
      </w:r>
      <w:r>
        <w:rPr>
          <w:rFonts w:cs="PT Astra Serif" w:ascii="PT Astra Serif" w:hAnsi="PT Astra Serif"/>
          <w:sz w:val="28"/>
          <w:szCs w:val="28"/>
        </w:rPr>
        <w:t>»</w:t>
        <w:tab/>
        <w:tab/>
        <w:tab/>
        <w:t xml:space="preserve">                                    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П.А.Иванов</w:t>
      </w:r>
    </w:p>
    <w:p>
      <w:pPr>
        <w:pStyle w:val="Normal"/>
        <w:spacing w:lineRule="auto" w:line="204"/>
        <w:ind w:firstLine="425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firstLine="425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firstLine="425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hanging="0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firstLine="425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firstLine="425" w:start="284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hanging="0" w:start="284" w:end="0"/>
        <w:jc w:val="both"/>
        <w:rPr>
          <w:rFonts w:ascii="PT Astra Serif" w:hAnsi="PT Astra Serif" w:eastAsia="Arial Unicode MS" w:cs="PT Astra Serif"/>
          <w:color w:val="000000"/>
          <w:sz w:val="28"/>
          <w:szCs w:val="28"/>
          <w:lang w:bidi="ru-RU"/>
        </w:rPr>
      </w:pPr>
      <w:r>
        <w:rPr>
          <w:rFonts w:eastAsia="Arial Unicode MS" w:cs="PT Astra Serif" w:ascii="PT Astra Serif" w:hAnsi="PT Astra Serif"/>
          <w:color w:val="000000"/>
          <w:sz w:val="28"/>
          <w:szCs w:val="28"/>
          <w:lang w:bidi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 Light">
    <w:altName w:val="Arial"/>
    <w:charset w:val="01" w:characterSet="utf-8"/>
    <w:family w:val="swiss"/>
    <w:pitch w:val="variable"/>
  </w:font>
  <w:font w:name="Courier New">
    <w:charset w:val="01" w:characterSet="utf-8"/>
    <w:family w:val="modern"/>
    <w:pitch w:val="default"/>
  </w:font>
  <w:font w:name="OpenSymbol">
    <w:altName w:val="Arial Unicode MS"/>
    <w:charset w:val="01" w:characterSet="utf-8"/>
    <w:family w:val="auto"/>
    <w:pitch w:val="variable"/>
  </w:font>
  <w:font w:name="Arial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PT Astra Serif">
    <w:altName w:val="Times New Roman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;Arial" w:hAnsi="Calibri Light;Arial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Cs w:val="20"/>
      <w:lang w:val="ru-RU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1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Times New Roman" w:hAnsi="Times New Roman" w:cs="Times New Roman"/>
      <w:sz w:val="28"/>
      <w:szCs w:val="28"/>
    </w:rPr>
  </w:style>
  <w:style w:type="character" w:styleId="1">
    <w:name w:val="Основной шрифт абзаца1"/>
    <w:qFormat/>
    <w:rPr/>
  </w:style>
  <w:style w:type="character" w:styleId="3">
    <w:name w:val="Заголовок 3 Знак"/>
    <w:qFormat/>
    <w:rPr>
      <w:sz w:val="28"/>
      <w:szCs w:val="24"/>
      <w:lang w:val="uk-UA"/>
    </w:rPr>
  </w:style>
  <w:style w:type="character" w:styleId="Style12">
    <w:name w:val="Название Знак"/>
    <w:qFormat/>
    <w:rPr>
      <w:sz w:val="44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Текст Знак"/>
    <w:qFormat/>
    <w:rPr>
      <w:rFonts w:ascii="Courier New" w:hAnsi="Courier New" w:cs="Courier New"/>
      <w:lang w:val="ru-RU" w:bidi="ar-SA"/>
    </w:rPr>
  </w:style>
  <w:style w:type="character" w:styleId="PageNumber">
    <w:name w:val="page number"/>
    <w:basedOn w:val="1"/>
    <w:rPr/>
  </w:style>
  <w:style w:type="character" w:styleId="Hyperlink">
    <w:name w:val="Hyperlink"/>
    <w:rPr>
      <w:color w:val="0000FF"/>
      <w:u w:val="single"/>
    </w:rPr>
  </w:style>
  <w:style w:type="character" w:styleId="21">
    <w:name w:val="Основной текст (2)_"/>
    <w:qFormat/>
    <w:rPr>
      <w:sz w:val="28"/>
      <w:szCs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rFonts w:ascii="Calibri Light;Arial" w:hAnsi="Calibri Light;Arial" w:eastAsia="Times New Roman" w:cs="Times New Roman"/>
      <w:b/>
      <w:bCs/>
      <w:kern w:val="2"/>
      <w:sz w:val="32"/>
      <w:szCs w:val="32"/>
    </w:rPr>
  </w:style>
  <w:style w:type="character" w:styleId="Style16">
    <w:name w:val="Основной текст Знак"/>
    <w:qFormat/>
    <w:rPr>
      <w:rFonts w:ascii="Times New Roman" w:hAnsi="Times New Roman" w:cs="Times New Roman"/>
      <w:sz w:val="26"/>
      <w:szCs w:val="26"/>
      <w:u w:val="none"/>
    </w:rPr>
  </w:style>
  <w:style w:type="character" w:styleId="Style17">
    <w:name w:val="Символ нумерации"/>
    <w:qFormat/>
    <w:rPr/>
  </w:style>
  <w:style w:type="character" w:styleId="Style18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31">
    <w:name w:val="Основной текст (3)_"/>
    <w:qFormat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-2700" w:leader="none"/>
      </w:tabs>
      <w:jc w:val="both"/>
    </w:pPr>
    <w:rPr>
      <w:sz w:val="28"/>
      <w:szCs w:val="28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Название объекта"/>
    <w:basedOn w:val="Normal"/>
    <w:next w:val="Subtitle"/>
    <w:qFormat/>
    <w:pPr>
      <w:jc w:val="center"/>
    </w:pPr>
    <w:rPr>
      <w:sz w:val="44"/>
      <w:szCs w:val="20"/>
      <w:lang w:val="ru-RU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Style19"/>
    <w:next w:val="BodyText"/>
    <w:qFormat/>
    <w:pPr>
      <w:jc w:val="center"/>
    </w:pPr>
    <w:rPr>
      <w:i/>
      <w:iCs/>
      <w:sz w:val="28"/>
      <w:szCs w:val="28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14">
    <w:name w:val="Текст1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0"/>
      <w:lang w:val="ru-RU" w:eastAsia="zh-CN" w:bidi="hi-IN"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000000"/>
      <w:sz w:val="22"/>
      <w:szCs w:val="22"/>
      <w:lang w:val="ru-RU" w:eastAsia="zh-CN" w:bidi="ar-SA"/>
    </w:rPr>
  </w:style>
  <w:style w:type="paragraph" w:styleId="Style25">
    <w:name w:val="Абзац списка"/>
    <w:basedOn w:val="Normal"/>
    <w:qFormat/>
    <w:pPr>
      <w:ind w:hanging="0" w:start="708" w:end="0"/>
    </w:pPr>
    <w:rPr>
      <w:rFonts w:cs="@FZLanTingHeiS-UL-GB;@Microsoft YaHei"/>
      <w:color w:val="000000"/>
    </w:rPr>
  </w:style>
  <w:style w:type="paragraph" w:styleId="211">
    <w:name w:val="Основной текст (2)1"/>
    <w:basedOn w:val="Normal"/>
    <w:qFormat/>
    <w:pPr>
      <w:widowControl w:val="false"/>
      <w:shd w:fill="FFFFFF" w:val="clear"/>
      <w:spacing w:lineRule="exact" w:line="317"/>
      <w:jc w:val="center"/>
    </w:pPr>
    <w:rPr>
      <w:sz w:val="28"/>
      <w:szCs w:val="28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32">
    <w:name w:val="Основной текст (3)"/>
    <w:basedOn w:val="Normal"/>
    <w:qFormat/>
    <w:pPr>
      <w:widowControl w:val="false"/>
      <w:shd w:fill="FFFFFF" w:val="clear"/>
      <w:suppressAutoHyphens w:val="true"/>
      <w:spacing w:lineRule="exact" w:line="322" w:before="300" w:after="0"/>
      <w:jc w:val="center"/>
    </w:pPr>
    <w:rPr>
      <w:rFonts w:ascii="Times New Roman" w:hAnsi="Times New Roman" w:eastAsia="Courier New" w:cs="Times New Roman"/>
      <w:b/>
      <w:bCs/>
      <w:sz w:val="27"/>
      <w:szCs w:val="27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LibreOffice/24.8.3.2$Linux_X86_64 LibreOffice_project/480$Build-2</Application>
  <AppVersion>15.0000</AppVersion>
  <Pages>1</Pages>
  <Words>116</Words>
  <Characters>898</Characters>
  <CharactersWithSpaces>1530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2019-12-09T21:56:00Z</dcterms:created>
  <dc:creator>User</dc:creator>
  <dc:description/>
  <dc:language>ru-RU</dc:language>
  <cp:lastModifiedBy/>
  <cp:lastPrinted>2024-11-19T13:14:09Z</cp:lastPrinted>
  <dcterms:modified xsi:type="dcterms:W3CDTF">2024-11-19T13:15:20Z</dcterms:modified>
  <cp:revision>26</cp:revision>
  <dc:subject/>
  <dc:title> </dc:title>
</cp:coreProperties>
</file>