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center"/>
        <w:rPr/>
      </w:pPr>
      <w:r>
        <w:rPr/>
        <w:t xml:space="preserve">С П Р А В К А </w:t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  <w:t>На территории Тереньгульского района компактно расположились и про</w:t>
      </w:r>
      <w:r>
        <w:rPr/>
        <w:t>живают граждане различных национальностей, в том числе прибывших из стран ближнего зарубежья и СНГ.</w:t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  <w:t xml:space="preserve">Данные лица обосновались </w:t>
      </w:r>
      <w:r>
        <w:rPr/>
        <w:t xml:space="preserve">и компактно проживают </w:t>
      </w:r>
      <w:r>
        <w:rPr/>
        <w:t>в определенных населенных пунктах района, занимаются предпринимательской деятельностью, сельским хозяйством, строительством.</w:t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  <w:t>В текущем году на территории обслуживания фактов, конфликтных ситуаций между данными лицами и группами лиц не зафиксировано.</w:t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  <w:t xml:space="preserve">В целях профилактики конфликтных ситуаций между лицами различных национальностей сотрудниками </w:t>
      </w:r>
      <w:r>
        <w:rPr/>
        <w:t xml:space="preserve">отделения </w:t>
      </w:r>
      <w:r>
        <w:rPr/>
        <w:t xml:space="preserve">полиции организованы и проводятся профилактические мероприятия, направленные на выявления лиц </w:t>
      </w:r>
      <w:r>
        <w:rPr/>
        <w:t>вынашивающие намерения на создание конфликтных межэтнических отношений.</w:t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  <w:t xml:space="preserve">Проводится мониторинг сети интернет, различных мэсенджеров, организованы встречи с представителями диаспор, в целях выявления лиц пытающихся </w:t>
      </w:r>
      <w:r>
        <w:rPr/>
        <w:t>умышленно создать конфликтные межэтнические отношения.</w:t>
      </w:r>
      <w:r>
        <w:rPr/>
        <w:t xml:space="preserve"> </w:t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  <w:t>В целях противодействия терроризма и экстремизма, сотрудниками отделения полиции проводится мониторинг оперативной обстановке на территории обслуживания.</w:t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>
          <w:rFonts w:ascii="PT Astra Serif" w:hAnsi="PT Astra Serif"/>
          <w:sz w:val="28"/>
        </w:rPr>
      </w:pPr>
      <w:r>
        <w:rPr>
          <w:sz w:val="28"/>
        </w:rPr>
        <w:t>С положительной стороны можно отметить отсутствие на территории обслуживания, происшествий связанных с сообщениями о заведомо ложных актах терроризма и экстремизма, фактов минирования административных зданий, фактов групповых межэтнических конфликтов на почве религиозных и внезапно возникших   отношений.</w:t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  <w:t xml:space="preserve"> </w:t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  <w:t xml:space="preserve">В целях недопущения противоправных  межэтнических проявлений необходимо, сотрудникам отделения полиции в тесном взаимодействии с главами поселений, директорами учебных заведений, представителями национальных общин, </w:t>
      </w:r>
      <w:r>
        <w:rPr/>
        <w:t>представителями религий</w:t>
      </w:r>
      <w:r>
        <w:rPr/>
        <w:t xml:space="preserve"> проводить работу по получении упреждающей информации, проводить разъяснительные беседы с лицами </w:t>
      </w:r>
      <w:r>
        <w:rPr/>
        <w:t>способными создать условия возникновения конфликтных межэтнических отношений.</w:t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  <w:t xml:space="preserve">Принимать исчерпывающие меры по обеспечению террористической защищенности  собственных объектов, объектов с массовым пребыванием граждан, в целях недопущения террористических </w:t>
      </w:r>
      <w:r>
        <w:rPr/>
        <w:t xml:space="preserve">и экстремистских </w:t>
      </w:r>
      <w:r>
        <w:rPr/>
        <w:t>проявлений на территории обслуживания.</w:t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</w:r>
    </w:p>
    <w:p>
      <w:pPr>
        <w:pStyle w:val="212"/>
        <w:tabs>
          <w:tab w:val="clear" w:pos="709"/>
          <w:tab w:val="left" w:pos="105" w:leader="none"/>
        </w:tabs>
        <w:bidi w:val="0"/>
        <w:spacing w:lineRule="auto" w:line="240"/>
        <w:ind w:left="0" w:right="0" w:hanging="0"/>
        <w:jc w:val="both"/>
        <w:rPr/>
      </w:pPr>
      <w:r>
        <w:rPr/>
        <w:t>Начальник ОП                                                                Якомаскин Б.Н.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Courier New">
    <w:charset w:val="cc"/>
    <w:family w:val="roman"/>
    <w:pitch w:val="default"/>
  </w:font>
  <w:font w:name="PT Astra Serif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212">
    <w:name w:val="Текст2"/>
    <w:basedOn w:val="Normal"/>
    <w:qFormat/>
    <w:pPr/>
    <w:rPr/>
  </w:style>
  <w:style w:type="paragraph" w:styleId="PlainText">
    <w:name w:val="Plain Text"/>
    <w:basedOn w:val="Normal"/>
    <w:qFormat/>
    <w:pPr>
      <w:suppressAutoHyphens w:val="false"/>
    </w:pPr>
    <w:rPr>
      <w:rFonts w:ascii="Courier New" w:hAnsi="Courier New"/>
    </w:rPr>
  </w:style>
  <w:style w:type="paragraph" w:styleId="115">
    <w:name w:val="Текст1"/>
    <w:basedOn w:val="Normal"/>
    <w:qFormat/>
    <w:pPr/>
    <w:rPr>
      <w:rFonts w:ascii="Courier New" w:hAnsi="Courier New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6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LibreOffice/7.3.2.2$Windows_X86_64 LibreOffice_project/49f2b1bff42cfccbd8f788c8dc32c1c309559be0</Application>
  <AppVersion>15.0000</AppVersion>
  <Pages>1</Pages>
  <Words>255</Words>
  <Characters>1912</Characters>
  <CharactersWithSpaces>2216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2023-05-17T15:23:41Z</dcterms:created>
  <dc:creator/>
  <dc:description/>
  <dc:language>ru-RU</dc:language>
  <cp:lastModifiedBy/>
  <cp:lastPrinted>2023-10-18T11:37:44Z</cp:lastPrinted>
  <dcterms:modified xsi:type="dcterms:W3CDTF">2023-10-18T11:39:10Z</dcterms:modified>
  <cp:revision>10</cp:revision>
  <dc:subject/>
  <dc:title>Default</dc:title>
</cp:coreProperties>
</file>