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AC" w:rsidRDefault="008F7988">
      <w:pPr>
        <w:jc w:val="center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Администрация </w:t>
      </w:r>
    </w:p>
    <w:p w:rsidR="00BB31AC" w:rsidRDefault="008F798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муниципального образования «Тереньгульский район» </w:t>
      </w:r>
    </w:p>
    <w:p w:rsidR="00BB31AC" w:rsidRDefault="008F798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Ульяновской области</w:t>
      </w:r>
    </w:p>
    <w:p w:rsidR="00BB31AC" w:rsidRDefault="00BB31AC">
      <w:pPr>
        <w:jc w:val="center"/>
        <w:rPr>
          <w:rFonts w:cs="Times New Roman"/>
          <w:b/>
          <w:sz w:val="24"/>
        </w:rPr>
      </w:pPr>
    </w:p>
    <w:p w:rsidR="00BB31AC" w:rsidRDefault="008F7988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Протокол </w:t>
      </w:r>
    </w:p>
    <w:p w:rsidR="00BB31AC" w:rsidRDefault="00BB31AC">
      <w:pPr>
        <w:spacing w:line="216" w:lineRule="auto"/>
        <w:rPr>
          <w:rFonts w:eastAsia="Times New Roman" w:cs="Times New Roman"/>
          <w:sz w:val="24"/>
          <w:lang w:eastAsia="ru-RU"/>
        </w:rPr>
      </w:pPr>
    </w:p>
    <w:p w:rsidR="00BB31AC" w:rsidRDefault="008F7988">
      <w:pPr>
        <w:spacing w:line="216" w:lineRule="auto"/>
        <w:rPr>
          <w:sz w:val="24"/>
        </w:rPr>
      </w:pPr>
      <w:r>
        <w:rPr>
          <w:rFonts w:eastAsia="Times New Roman" w:cs="Times New Roman"/>
          <w:sz w:val="24"/>
          <w:lang w:eastAsia="ru-RU"/>
        </w:rPr>
        <w:t>30.06.2023</w:t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</w:r>
      <w:r>
        <w:rPr>
          <w:rFonts w:eastAsia="Times New Roman" w:cs="Times New Roman"/>
          <w:sz w:val="24"/>
          <w:lang w:eastAsia="ru-RU"/>
        </w:rPr>
        <w:tab/>
        <w:t xml:space="preserve">            № 2</w:t>
      </w:r>
    </w:p>
    <w:p w:rsidR="00BB31AC" w:rsidRDefault="008F7988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  <w:proofErr w:type="spellStart"/>
      <w:r>
        <w:rPr>
          <w:rFonts w:eastAsia="Times New Roman" w:cs="Times New Roman"/>
          <w:sz w:val="24"/>
          <w:lang w:eastAsia="ru-RU"/>
        </w:rPr>
        <w:t>р.п</w:t>
      </w:r>
      <w:proofErr w:type="spellEnd"/>
      <w:r>
        <w:rPr>
          <w:rFonts w:eastAsia="Times New Roman" w:cs="Times New Roman"/>
          <w:sz w:val="24"/>
          <w:lang w:eastAsia="ru-RU"/>
        </w:rPr>
        <w:t>. Тереньга</w:t>
      </w:r>
    </w:p>
    <w:p w:rsidR="00BB31AC" w:rsidRDefault="00BB31AC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BB31AC" w:rsidRDefault="008F7988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заседания  Совета национальностей при Главе администрации муниципального образования «Тереньгульский </w:t>
      </w:r>
      <w:r>
        <w:rPr>
          <w:rFonts w:eastAsia="Times New Roman" w:cs="Times New Roman"/>
          <w:sz w:val="24"/>
          <w:lang w:eastAsia="ru-RU"/>
        </w:rPr>
        <w:t>район»</w:t>
      </w:r>
    </w:p>
    <w:p w:rsidR="00BB31AC" w:rsidRDefault="00BB31AC">
      <w:pPr>
        <w:spacing w:line="216" w:lineRule="auto"/>
        <w:jc w:val="center"/>
        <w:rPr>
          <w:rFonts w:eastAsia="Times New Roman" w:cs="Times New Roman"/>
          <w:sz w:val="24"/>
          <w:lang w:eastAsia="ru-RU"/>
        </w:rPr>
      </w:pPr>
    </w:p>
    <w:p w:rsidR="00BB31AC" w:rsidRDefault="008F7988">
      <w:pPr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 xml:space="preserve">Председательствующий: </w:t>
      </w:r>
    </w:p>
    <w:p w:rsidR="00BB31AC" w:rsidRDefault="008F7988">
      <w:pPr>
        <w:jc w:val="both"/>
        <w:rPr>
          <w:sz w:val="24"/>
        </w:rPr>
      </w:pPr>
      <w:proofErr w:type="spellStart"/>
      <w:r>
        <w:rPr>
          <w:rFonts w:cs="Times New Roman"/>
          <w:sz w:val="24"/>
        </w:rPr>
        <w:t>Магадеев</w:t>
      </w:r>
      <w:proofErr w:type="spellEnd"/>
      <w:r>
        <w:rPr>
          <w:rFonts w:cs="Times New Roman"/>
          <w:sz w:val="24"/>
        </w:rPr>
        <w:t xml:space="preserve"> С.И. – исполняющий обязанности Главы администрации муниципального образования «Тереньгульский район»</w:t>
      </w:r>
    </w:p>
    <w:p w:rsidR="00BB31AC" w:rsidRDefault="008F7988">
      <w:pPr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>Секретарь:</w:t>
      </w:r>
    </w:p>
    <w:p w:rsidR="00BB31AC" w:rsidRDefault="008F7988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Максимова Л.Г. - специалист по взаимодействию с гражданским обществом управления социального развития, с</w:t>
      </w:r>
      <w:r>
        <w:rPr>
          <w:rFonts w:ascii="PT Astra Serif" w:hAnsi="PT Astra Serif"/>
        </w:rPr>
        <w:t>порта и охраны здоровья граждан администрации муниципального образования «Тереньгульский район»</w:t>
      </w:r>
    </w:p>
    <w:p w:rsidR="00BB31AC" w:rsidRDefault="00BB31AC">
      <w:pPr>
        <w:jc w:val="both"/>
        <w:rPr>
          <w:rFonts w:cs="Times New Roman"/>
          <w:b/>
          <w:sz w:val="24"/>
        </w:rPr>
      </w:pPr>
    </w:p>
    <w:p w:rsidR="00BB31AC" w:rsidRDefault="008F7988">
      <w:pPr>
        <w:pStyle w:val="ac"/>
        <w:rPr>
          <w:rFonts w:ascii="PT Astra Serif" w:hAnsi="PT Astra Serif"/>
        </w:rPr>
      </w:pPr>
      <w:r>
        <w:rPr>
          <w:rFonts w:ascii="PT Astra Serif" w:hAnsi="PT Astra Serif" w:cs="Times New Roman"/>
          <w:i/>
          <w:iCs/>
        </w:rPr>
        <w:t>Присутств</w:t>
      </w:r>
      <w:r>
        <w:rPr>
          <w:rFonts w:ascii="PT Astra Serif" w:hAnsi="PT Astra Serif" w:cs="Times New Roman"/>
          <w:i/>
          <w:iCs/>
        </w:rPr>
        <w:t xml:space="preserve">овало:  </w:t>
      </w:r>
      <w:r>
        <w:rPr>
          <w:rFonts w:ascii="PT Astra Serif" w:hAnsi="PT Astra Serif" w:cs="Times New Roman"/>
          <w:i/>
          <w:iCs/>
        </w:rPr>
        <w:t>14 человек (лист регистрации прилагается)</w:t>
      </w:r>
    </w:p>
    <w:p w:rsidR="00BB31AC" w:rsidRDefault="00BB31AC">
      <w:pPr>
        <w:pStyle w:val="ac"/>
        <w:spacing w:line="216" w:lineRule="auto"/>
        <w:rPr>
          <w:rFonts w:ascii="PT Astra Serif" w:hAnsi="PT Astra Serif" w:cs="Times New Roman"/>
        </w:rPr>
      </w:pPr>
    </w:p>
    <w:p w:rsidR="00BB31AC" w:rsidRDefault="008F7988">
      <w:pPr>
        <w:pStyle w:val="ac"/>
        <w:spacing w:line="216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ПОВЕСТКА </w:t>
      </w:r>
    </w:p>
    <w:p w:rsidR="00BB31AC" w:rsidRDefault="00BB31AC">
      <w:pPr>
        <w:pStyle w:val="ac"/>
        <w:spacing w:line="216" w:lineRule="auto"/>
        <w:rPr>
          <w:rFonts w:ascii="PT Astra Serif" w:hAnsi="PT Astra Serif" w:cs="Times New Roman"/>
          <w:i/>
          <w:iCs/>
        </w:rPr>
      </w:pPr>
    </w:p>
    <w:p w:rsidR="00BB31AC" w:rsidRDefault="008F798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 xml:space="preserve">1. О проводимой работе по укреплению межнациональных отношений на территориях сельских </w:t>
      </w:r>
      <w:r>
        <w:rPr>
          <w:b/>
          <w:bCs/>
          <w:sz w:val="24"/>
        </w:rPr>
        <w:t>поселений МО «Тереньгульский район».</w:t>
      </w:r>
    </w:p>
    <w:p w:rsidR="00BB31AC" w:rsidRDefault="008F7988">
      <w:pPr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  <w:u w:val="single"/>
        </w:rPr>
        <w:t xml:space="preserve">Докладчики: </w:t>
      </w:r>
    </w:p>
    <w:p w:rsidR="00BB31AC" w:rsidRDefault="008F7988">
      <w:pPr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Главы администраций сельских поселений</w:t>
      </w:r>
    </w:p>
    <w:p w:rsidR="00BB31AC" w:rsidRDefault="008F7988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>2. О взаимодействии СМИ и национальных общественных объединений по формированию общественного мнения в сфере гармонизации национальных межэтнических отношений.</w:t>
      </w:r>
    </w:p>
    <w:p w:rsidR="00BB31AC" w:rsidRDefault="008F7988">
      <w:pPr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i/>
          <w:iCs/>
          <w:sz w:val="24"/>
          <w:u w:val="single"/>
        </w:rPr>
        <w:t>Докладчик:</w:t>
      </w:r>
    </w:p>
    <w:p w:rsidR="00BB31AC" w:rsidRDefault="008F7988">
      <w:pPr>
        <w:jc w:val="both"/>
        <w:rPr>
          <w:sz w:val="24"/>
        </w:rPr>
      </w:pPr>
      <w:r>
        <w:rPr>
          <w:i/>
          <w:iCs/>
          <w:sz w:val="24"/>
        </w:rPr>
        <w:tab/>
      </w:r>
      <w:proofErr w:type="spellStart"/>
      <w:r>
        <w:rPr>
          <w:i/>
          <w:iCs/>
          <w:sz w:val="24"/>
        </w:rPr>
        <w:t>Диянова</w:t>
      </w:r>
      <w:proofErr w:type="spellEnd"/>
      <w:r>
        <w:rPr>
          <w:i/>
          <w:iCs/>
          <w:sz w:val="24"/>
        </w:rPr>
        <w:t xml:space="preserve"> И.М. - </w:t>
      </w:r>
      <w:r>
        <w:rPr>
          <w:i/>
          <w:iCs/>
          <w:sz w:val="24"/>
        </w:rPr>
        <w:t>Д</w:t>
      </w:r>
      <w:r>
        <w:rPr>
          <w:i/>
          <w:iCs/>
          <w:sz w:val="24"/>
        </w:rPr>
        <w:t xml:space="preserve">иректор - главный редактор </w:t>
      </w:r>
      <w:r>
        <w:rPr>
          <w:i/>
          <w:iCs/>
          <w:sz w:val="24"/>
        </w:rPr>
        <w:t>ОАУ РГ</w:t>
      </w:r>
      <w:r>
        <w:rPr>
          <w:i/>
          <w:iCs/>
          <w:sz w:val="24"/>
        </w:rPr>
        <w:t xml:space="preserve"> «Тереньгульские вести»</w:t>
      </w:r>
    </w:p>
    <w:p w:rsidR="00BB31AC" w:rsidRDefault="008F7988">
      <w:pPr>
        <w:jc w:val="both"/>
        <w:rPr>
          <w:sz w:val="24"/>
        </w:rPr>
      </w:pPr>
      <w:r>
        <w:rPr>
          <w:i/>
          <w:iCs/>
          <w:color w:val="000000"/>
          <w:sz w:val="24"/>
        </w:rPr>
        <w:tab/>
      </w:r>
      <w:bookmarkStart w:id="1" w:name="__DdeLink__562_3020593741"/>
      <w:bookmarkEnd w:id="1"/>
      <w:r>
        <w:rPr>
          <w:b/>
          <w:bCs/>
          <w:sz w:val="24"/>
        </w:rPr>
        <w:t>3. О проведении массовых национально-культурных и религиозных мероприятий на территории МО «Тереньгульский район» в 202</w:t>
      </w:r>
      <w:r>
        <w:rPr>
          <w:b/>
          <w:bCs/>
          <w:kern w:val="0"/>
          <w:sz w:val="24"/>
          <w:lang w:eastAsia="en-US" w:bidi="ar-SA"/>
        </w:rPr>
        <w:t>3</w:t>
      </w:r>
      <w:r>
        <w:rPr>
          <w:b/>
          <w:bCs/>
          <w:sz w:val="24"/>
        </w:rPr>
        <w:t xml:space="preserve"> году. Об участии национальных общественных объединений в их подготовке и проведении.</w:t>
      </w:r>
    </w:p>
    <w:p w:rsidR="00BB31AC" w:rsidRDefault="008F7988">
      <w:pPr>
        <w:jc w:val="both"/>
        <w:rPr>
          <w:sz w:val="24"/>
        </w:rPr>
      </w:pPr>
      <w:r>
        <w:rPr>
          <w:b/>
          <w:bCs/>
          <w:sz w:val="24"/>
        </w:rPr>
        <w:tab/>
      </w:r>
      <w:bookmarkStart w:id="2" w:name="__DdeLink__562_30205937411"/>
      <w:bookmarkEnd w:id="2"/>
      <w:r>
        <w:rPr>
          <w:i/>
          <w:iCs/>
          <w:sz w:val="24"/>
          <w:u w:val="single"/>
        </w:rPr>
        <w:t>Докладчик:</w:t>
      </w:r>
    </w:p>
    <w:p w:rsidR="00BB31AC" w:rsidRDefault="008F7988">
      <w:pPr>
        <w:jc w:val="both"/>
        <w:rPr>
          <w:sz w:val="24"/>
        </w:rPr>
      </w:pPr>
      <w:r>
        <w:rPr>
          <w:b/>
          <w:bCs/>
          <w:i/>
          <w:iCs/>
          <w:sz w:val="24"/>
        </w:rPr>
        <w:tab/>
      </w:r>
      <w:r>
        <w:rPr>
          <w:i/>
          <w:iCs/>
          <w:sz w:val="24"/>
        </w:rPr>
        <w:t xml:space="preserve">Казанцев А.В. </w:t>
      </w:r>
      <w:r>
        <w:rPr>
          <w:b/>
          <w:bCs/>
          <w:i/>
          <w:iCs/>
          <w:sz w:val="24"/>
        </w:rPr>
        <w:t xml:space="preserve">- </w:t>
      </w:r>
      <w:r>
        <w:rPr>
          <w:rFonts w:eastAsia="PT Astra Serif" w:cs="PT Astra Serif"/>
          <w:i/>
          <w:iCs/>
          <w:sz w:val="24"/>
          <w:lang w:eastAsia="ar-SA"/>
        </w:rPr>
        <w:t>н</w:t>
      </w:r>
      <w:r>
        <w:rPr>
          <w:rFonts w:eastAsia="PT Astra Serif" w:cs="PT Astra Serif"/>
          <w:i/>
          <w:iCs/>
          <w:sz w:val="24"/>
          <w:lang w:eastAsia="ar-SA"/>
        </w:rPr>
        <w:t xml:space="preserve">ачальник МУ Отдел по делам культуры и организации досуга населения </w:t>
      </w:r>
      <w:r>
        <w:rPr>
          <w:rFonts w:eastAsia="PT Astra Serif" w:cs="PT Astra Serif"/>
          <w:i/>
          <w:iCs/>
          <w:sz w:val="24"/>
          <w:lang w:eastAsia="ar-SA"/>
        </w:rPr>
        <w:t>муниципального образования</w:t>
      </w:r>
      <w:r>
        <w:rPr>
          <w:rFonts w:eastAsia="PT Astra Serif" w:cs="PT Astra Serif"/>
          <w:i/>
          <w:iCs/>
          <w:sz w:val="24"/>
          <w:lang w:eastAsia="ar-SA"/>
        </w:rPr>
        <w:t xml:space="preserve"> «Тереньгульский район»</w:t>
      </w:r>
    </w:p>
    <w:p w:rsidR="00BB31AC" w:rsidRDefault="008F7988">
      <w:pPr>
        <w:jc w:val="both"/>
        <w:rPr>
          <w:sz w:val="24"/>
        </w:rPr>
      </w:pPr>
      <w:r>
        <w:rPr>
          <w:rFonts w:eastAsia="PT Astra Serif" w:cs="PT Astra Serif"/>
          <w:i/>
          <w:iCs/>
          <w:sz w:val="24"/>
          <w:lang w:eastAsia="ar-SA"/>
        </w:rPr>
        <w:tab/>
      </w:r>
      <w:r>
        <w:rPr>
          <w:rFonts w:eastAsia="PT Astra Serif" w:cs="PT Astra Serif"/>
          <w:b/>
          <w:bCs/>
          <w:sz w:val="24"/>
          <w:lang w:eastAsia="ar-SA"/>
        </w:rPr>
        <w:t>4.</w:t>
      </w:r>
      <w:r>
        <w:rPr>
          <w:rFonts w:eastAsia="PT Astra Serif" w:cs="PT Astra Serif"/>
          <w:b/>
          <w:bCs/>
          <w:i/>
          <w:iCs/>
          <w:sz w:val="24"/>
          <w:lang w:eastAsia="ar-SA"/>
        </w:rPr>
        <w:t xml:space="preserve"> </w:t>
      </w:r>
      <w:r>
        <w:rPr>
          <w:rFonts w:eastAsia="PT Astra Serif" w:cs="PT Astra Serif"/>
          <w:b/>
          <w:bCs/>
          <w:sz w:val="24"/>
          <w:lang w:eastAsia="ar-SA"/>
        </w:rPr>
        <w:t>Поисковая работа по</w:t>
      </w:r>
      <w:r>
        <w:rPr>
          <w:rFonts w:eastAsia="PT Astra Serif" w:cs="PT Astra Serif"/>
          <w:b/>
          <w:bCs/>
          <w:sz w:val="24"/>
          <w:lang w:eastAsia="ar-SA"/>
        </w:rPr>
        <w:t xml:space="preserve"> сохранению традиций народов, проживающих в Тереньгульском районе Ульяновской области.</w:t>
      </w:r>
    </w:p>
    <w:p w:rsidR="00BB31AC" w:rsidRDefault="008F798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iCs/>
          <w:sz w:val="24"/>
          <w:u w:val="single"/>
        </w:rPr>
        <w:t>Докладчик:</w:t>
      </w:r>
    </w:p>
    <w:p w:rsidR="00BB31AC" w:rsidRDefault="008F7988">
      <w:pPr>
        <w:jc w:val="both"/>
      </w:pPr>
      <w:r>
        <w:rPr>
          <w:rFonts w:cs="Times New Roman"/>
          <w:sz w:val="24"/>
        </w:rPr>
        <w:tab/>
      </w:r>
      <w:proofErr w:type="spellStart"/>
      <w:r>
        <w:rPr>
          <w:rFonts w:cs="Times New Roman"/>
          <w:i/>
          <w:iCs/>
          <w:sz w:val="24"/>
        </w:rPr>
        <w:t>Тюгашева</w:t>
      </w:r>
      <w:proofErr w:type="spellEnd"/>
      <w:r>
        <w:rPr>
          <w:rFonts w:cs="Times New Roman"/>
          <w:i/>
          <w:iCs/>
          <w:sz w:val="24"/>
        </w:rPr>
        <w:t xml:space="preserve"> А.А. - </w:t>
      </w:r>
      <w:proofErr w:type="spellStart"/>
      <w:r>
        <w:rPr>
          <w:rFonts w:cs="Times New Roman"/>
          <w:i/>
          <w:iCs/>
          <w:sz w:val="24"/>
        </w:rPr>
        <w:t>и.о</w:t>
      </w:r>
      <w:proofErr w:type="spellEnd"/>
      <w:r>
        <w:rPr>
          <w:rFonts w:cs="Times New Roman"/>
          <w:i/>
          <w:iCs/>
          <w:sz w:val="24"/>
        </w:rPr>
        <w:t xml:space="preserve">. начальника МУ Отдел образования </w:t>
      </w:r>
      <w:r>
        <w:rPr>
          <w:rFonts w:cs="Times New Roman"/>
          <w:i/>
          <w:iCs/>
          <w:sz w:val="24"/>
        </w:rPr>
        <w:t>муниципального образования</w:t>
      </w:r>
      <w:r>
        <w:rPr>
          <w:rFonts w:cs="Times New Roman"/>
          <w:i/>
          <w:iCs/>
          <w:sz w:val="24"/>
        </w:rPr>
        <w:t xml:space="preserve"> «Тереньгульский район»</w:t>
      </w:r>
    </w:p>
    <w:p w:rsidR="00BB31AC" w:rsidRDefault="008F798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BB31AC" w:rsidRDefault="00BB31AC">
      <w:pPr>
        <w:jc w:val="both"/>
        <w:rPr>
          <w:rFonts w:eastAsia="Tahoma" w:cs="PT Astra Serif"/>
          <w:bCs/>
          <w:sz w:val="24"/>
        </w:rPr>
      </w:pP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1. СЛУШАЛИ: </w:t>
      </w:r>
    </w:p>
    <w:p w:rsidR="00BB31AC" w:rsidRDefault="008F7988">
      <w:pPr>
        <w:pStyle w:val="ac"/>
        <w:jc w:val="both"/>
      </w:pPr>
      <w:proofErr w:type="spellStart"/>
      <w:r>
        <w:rPr>
          <w:rFonts w:ascii="PT Astra Serif" w:hAnsi="PT Astra Serif" w:cs="PT Astra Serif"/>
          <w:bCs/>
        </w:rPr>
        <w:t>А</w:t>
      </w:r>
      <w:r>
        <w:rPr>
          <w:rFonts w:ascii="PT Astra Serif" w:hAnsi="PT Astra Serif" w:cs="PT Astra Serif"/>
          <w:bCs/>
        </w:rPr>
        <w:t>даев</w:t>
      </w:r>
      <w:proofErr w:type="spellEnd"/>
      <w:r>
        <w:rPr>
          <w:rFonts w:ascii="PT Astra Serif" w:hAnsi="PT Astra Serif" w:cs="PT Astra Serif"/>
          <w:bCs/>
        </w:rPr>
        <w:t xml:space="preserve"> А.И., Киселев И.В., Чернова Л.Н. - информация  прилагается. </w:t>
      </w:r>
    </w:p>
    <w:p w:rsidR="00BB31AC" w:rsidRDefault="008F7988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>1.1. Информацию докладчиков принять к сведению.</w:t>
      </w: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2. СЛУШАЛИ: </w:t>
      </w:r>
    </w:p>
    <w:p w:rsidR="00BB31AC" w:rsidRDefault="008F7988">
      <w:pPr>
        <w:pStyle w:val="ac"/>
        <w:jc w:val="both"/>
      </w:pPr>
      <w:proofErr w:type="spellStart"/>
      <w:r>
        <w:rPr>
          <w:rFonts w:ascii="PT Astra Serif" w:hAnsi="PT Astra Serif" w:cs="PT Astra Serif"/>
          <w:bCs/>
        </w:rPr>
        <w:t>Диянова</w:t>
      </w:r>
      <w:proofErr w:type="spellEnd"/>
      <w:r>
        <w:rPr>
          <w:rFonts w:ascii="PT Astra Serif" w:hAnsi="PT Astra Serif" w:cs="PT Astra Serif"/>
          <w:bCs/>
        </w:rPr>
        <w:t xml:space="preserve"> И.М. - информация прилагается. </w:t>
      </w: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lastRenderedPageBreak/>
        <w:t>ВЫСТУПИЛИ: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 xml:space="preserve">Аминов К.А. - проинформировал членов Совета, что уже более полугода </w:t>
      </w:r>
      <w:r>
        <w:rPr>
          <w:rFonts w:ascii="PT Astra Serif" w:hAnsi="PT Astra Serif" w:cs="PT Astra Serif"/>
          <w:bCs/>
        </w:rPr>
        <w:t xml:space="preserve">не приносят почтовые издания, в том числе газету «Тереньгульские вести». </w:t>
      </w:r>
    </w:p>
    <w:p w:rsidR="00BB31AC" w:rsidRDefault="008F7988">
      <w:pPr>
        <w:pStyle w:val="ac"/>
        <w:jc w:val="both"/>
      </w:pPr>
      <w:proofErr w:type="spellStart"/>
      <w:r>
        <w:rPr>
          <w:rFonts w:ascii="PT Astra Serif" w:hAnsi="PT Astra Serif" w:cs="PT Astra Serif"/>
          <w:bCs/>
        </w:rPr>
        <w:t>Диянова</w:t>
      </w:r>
      <w:proofErr w:type="spellEnd"/>
      <w:r>
        <w:rPr>
          <w:rFonts w:ascii="PT Astra Serif" w:hAnsi="PT Astra Serif" w:cs="PT Astra Serif"/>
          <w:bCs/>
        </w:rPr>
        <w:t xml:space="preserve"> И.М. - пояснила, что местную газету не доставляют жителям части Тереньги, проживающим в микрорайонах «Выезд», «Центр» </w:t>
      </w:r>
      <w:r>
        <w:rPr>
          <w:rFonts w:ascii="PT Astra Serif" w:hAnsi="PT Astra Serif" w:cs="PT Astra Serif"/>
          <w:bCs/>
        </w:rPr>
        <w:t xml:space="preserve">в связи с тем, что в городском отделении почтовой связи Тереньга-1 отсутствуют сотрудники. </w:t>
      </w:r>
    </w:p>
    <w:p w:rsidR="00BB31AC" w:rsidRDefault="008F7988">
      <w:pPr>
        <w:pStyle w:val="ac"/>
        <w:jc w:val="both"/>
      </w:pPr>
      <w:proofErr w:type="spellStart"/>
      <w:r>
        <w:rPr>
          <w:rFonts w:ascii="PT Astra Serif" w:hAnsi="PT Astra Serif" w:cs="PT Astra Serif"/>
          <w:bCs/>
        </w:rPr>
        <w:t>Магадеев</w:t>
      </w:r>
      <w:proofErr w:type="spellEnd"/>
      <w:r>
        <w:rPr>
          <w:rFonts w:ascii="PT Astra Serif" w:hAnsi="PT Astra Serif" w:cs="PT Astra Serif"/>
          <w:bCs/>
        </w:rPr>
        <w:t xml:space="preserve"> С.И. - необходимо направить ходатайство в </w:t>
      </w:r>
      <w:proofErr w:type="spellStart"/>
      <w:r>
        <w:rPr>
          <w:rFonts w:ascii="PT Astra Serif" w:hAnsi="PT Astra Serif" w:cs="PT Astra Serif"/>
          <w:bCs/>
        </w:rPr>
        <w:t>Сенгилеевский</w:t>
      </w:r>
      <w:proofErr w:type="spellEnd"/>
      <w:r>
        <w:rPr>
          <w:rFonts w:ascii="PT Astra Serif" w:hAnsi="PT Astra Serif" w:cs="PT Astra Serif"/>
          <w:bCs/>
        </w:rPr>
        <w:t xml:space="preserve"> почтамт о решении данной проблемы.</w:t>
      </w: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 xml:space="preserve">2.1. Информацию </w:t>
      </w:r>
      <w:proofErr w:type="spellStart"/>
      <w:r>
        <w:rPr>
          <w:rFonts w:ascii="PT Astra Serif" w:hAnsi="PT Astra Serif" w:cs="PT Astra Serif"/>
          <w:bCs/>
        </w:rPr>
        <w:t>Дияновой</w:t>
      </w:r>
      <w:proofErr w:type="spellEnd"/>
      <w:r>
        <w:rPr>
          <w:rFonts w:ascii="PT Astra Serif" w:hAnsi="PT Astra Serif" w:cs="PT Astra Serif"/>
          <w:bCs/>
        </w:rPr>
        <w:t xml:space="preserve"> И.М. принять к сведению.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>2.2.</w:t>
      </w:r>
      <w:r>
        <w:rPr>
          <w:rFonts w:ascii="PT Astra Serif" w:hAnsi="PT Astra Serif" w:cs="PT Astra Serif"/>
          <w:bCs/>
        </w:rPr>
        <w:t xml:space="preserve"> Направить ходатайство в </w:t>
      </w:r>
      <w:proofErr w:type="spellStart"/>
      <w:r>
        <w:rPr>
          <w:rFonts w:ascii="PT Astra Serif" w:hAnsi="PT Astra Serif" w:cs="PT Astra Serif"/>
          <w:bCs/>
        </w:rPr>
        <w:t>Сенгилеевский</w:t>
      </w:r>
      <w:proofErr w:type="spellEnd"/>
      <w:r>
        <w:rPr>
          <w:rFonts w:ascii="PT Astra Serif" w:hAnsi="PT Astra Serif" w:cs="PT Astra Serif"/>
          <w:bCs/>
        </w:rPr>
        <w:t xml:space="preserve"> почтамт о решении проблемы с кадрами в городском отделении почтовой связи Тереньга-1.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>Срок: до 13.07.2023.</w:t>
      </w: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3. СЛУШАЛИ: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>Казанцев А.В. - текст доклада прилагается.</w:t>
      </w: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РЕШИЛИ: </w:t>
      </w:r>
    </w:p>
    <w:p w:rsidR="00BB31AC" w:rsidRDefault="008F7988">
      <w:pPr>
        <w:pStyle w:val="ac"/>
        <w:jc w:val="both"/>
      </w:pPr>
      <w:r>
        <w:rPr>
          <w:rFonts w:ascii="PT Astra Serif" w:hAnsi="PT Astra Serif" w:cs="PT Astra Serif"/>
          <w:bCs/>
        </w:rPr>
        <w:t>3.1. Информацию К</w:t>
      </w:r>
      <w:r>
        <w:rPr>
          <w:rFonts w:ascii="PT Astra Serif" w:hAnsi="PT Astra Serif" w:cs="PT Astra Serif"/>
          <w:bCs/>
        </w:rPr>
        <w:t xml:space="preserve">азанцева А.В. принять к сведению. </w:t>
      </w: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4. СЛУШАЛИ:</w:t>
      </w: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proofErr w:type="spellStart"/>
      <w:r>
        <w:rPr>
          <w:rFonts w:ascii="PT Astra Serif" w:hAnsi="PT Astra Serif" w:cs="PT Astra Serif"/>
          <w:bCs/>
        </w:rPr>
        <w:t>Тюгашева</w:t>
      </w:r>
      <w:proofErr w:type="spellEnd"/>
      <w:r>
        <w:rPr>
          <w:rFonts w:ascii="PT Astra Serif" w:hAnsi="PT Astra Serif" w:cs="PT Astra Serif"/>
          <w:bCs/>
        </w:rPr>
        <w:t xml:space="preserve"> А.А. - доклад прилагается</w:t>
      </w:r>
    </w:p>
    <w:p w:rsidR="00BB31AC" w:rsidRDefault="008F7988">
      <w:pPr>
        <w:pStyle w:val="ac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РЕШИЛИ:</w:t>
      </w:r>
    </w:p>
    <w:p w:rsidR="00BB31AC" w:rsidRDefault="008F7988">
      <w:pPr>
        <w:pStyle w:val="ac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 xml:space="preserve">4.1. Информацию докладчика принять к сведению. </w:t>
      </w: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BB31AC">
      <w:pPr>
        <w:pStyle w:val="ac"/>
        <w:jc w:val="both"/>
        <w:rPr>
          <w:rFonts w:ascii="PT Astra Serif" w:hAnsi="PT Astra Serif" w:cs="PT Astra Serif"/>
          <w:bCs/>
        </w:rPr>
      </w:pPr>
    </w:p>
    <w:p w:rsidR="00BB31AC" w:rsidRDefault="008F7988">
      <w:pPr>
        <w:jc w:val="both"/>
      </w:pPr>
      <w:r>
        <w:rPr>
          <w:rFonts w:cs="Times New Roman"/>
          <w:sz w:val="24"/>
        </w:rPr>
        <w:t xml:space="preserve">Председательствующий                                                С.И. </w:t>
      </w:r>
      <w:proofErr w:type="spellStart"/>
      <w:r>
        <w:rPr>
          <w:rFonts w:cs="Times New Roman"/>
          <w:sz w:val="24"/>
        </w:rPr>
        <w:t>Магадеев</w:t>
      </w:r>
      <w:proofErr w:type="spellEnd"/>
    </w:p>
    <w:p w:rsidR="00BB31AC" w:rsidRDefault="00BB31AC">
      <w:pPr>
        <w:jc w:val="both"/>
        <w:rPr>
          <w:rFonts w:cs="Times New Roman"/>
          <w:sz w:val="24"/>
        </w:rPr>
      </w:pPr>
    </w:p>
    <w:p w:rsidR="00BB31AC" w:rsidRDefault="00BB31AC">
      <w:pPr>
        <w:jc w:val="both"/>
        <w:rPr>
          <w:rFonts w:cs="Times New Roman"/>
          <w:sz w:val="24"/>
        </w:rPr>
      </w:pPr>
    </w:p>
    <w:p w:rsidR="00BB31AC" w:rsidRDefault="00BB31AC">
      <w:pPr>
        <w:jc w:val="both"/>
        <w:rPr>
          <w:rFonts w:cs="Times New Roman"/>
          <w:sz w:val="24"/>
        </w:rPr>
      </w:pPr>
    </w:p>
    <w:p w:rsidR="00BB31AC" w:rsidRDefault="008F798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Секретарь                   </w:t>
      </w:r>
      <w:r>
        <w:rPr>
          <w:rFonts w:cs="Times New Roman"/>
          <w:sz w:val="24"/>
        </w:rPr>
        <w:t xml:space="preserve">                                                    Л.Г. Максимова  </w:t>
      </w:r>
    </w:p>
    <w:sectPr w:rsidR="00BB31AC">
      <w:pgSz w:w="11905" w:h="16837"/>
      <w:pgMar w:top="1134" w:right="610" w:bottom="1134" w:left="165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B31AC"/>
    <w:rsid w:val="008F7988"/>
    <w:rsid w:val="00B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2023-07-13T16:41:00Z</cp:lastPrinted>
  <dcterms:created xsi:type="dcterms:W3CDTF">2023-10-27T06:35:00Z</dcterms:created>
  <dcterms:modified xsi:type="dcterms:W3CDTF">2023-10-27T06:35:00Z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