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21 ноября</w:t>
      </w:r>
      <w:r>
        <w:rPr>
          <w:sz w:val="28"/>
          <w:szCs w:val="28"/>
        </w:rPr>
        <w:t xml:space="preserve"> 2022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9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Присутствовали: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Петровна,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Абдулкадирович, Зотова Марина Юрьевна, Чеботарев Александр Александрович,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Владимировна,</w:t>
      </w:r>
      <w:r>
        <w:rPr>
          <w:color w:val="222222"/>
          <w:sz w:val="28"/>
          <w:szCs w:val="28"/>
          <w:lang w:val="ru-RU"/>
        </w:rPr>
        <w:t xml:space="preserve"> 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hanging="0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Рудаков Владимир Петрович, Лукьянов Алексей Васильевич, Кондрашкин Виктор Михайлович, Мартынов Виктор Васильевич,                               Федякин Владимир Михайлович,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Филиппов Виктор Дмитриевич,</w:t>
      </w:r>
      <w:r>
        <w:rPr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Викторович, Падерова Анжела Андреевна, 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60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28 ноября 2022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девятое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15"/>
        <w:jc w:val="both"/>
        <w:rPr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Приглашенные: Шерстнев Г.А. - Глава администрации МО «Тереньгульский район»; Навознова Н.Н. - первый заместитель Главы администрации МО «Тереньгульский район»; Суханова А.Ю. - начальник отдела организационного обеспечения Совета депутатов МО «Тереньгульский район», Минеев А.В. - начальник управления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социального развития, спорта и охраны здоровья граждан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 xml:space="preserve">; Максимова Л.Г. - специалист управления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социального развития, спорта и охраны здоровья граждан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>; Адаев А.И. - глава администрации МО «Белогорское сельское поселение»; Кисилиев И.В. - и.о. Главы администрации МО «Подкуровское сельское поселение»; Мартынова С.А. - и.о. Главы администрации МО «Красноборское сельское поселение»; Иегазарян З.Ж.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 w:eastAsia="ar-SA"/>
        </w:rPr>
        <w:t xml:space="preserve"> — 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  <w:lang w:val="ru-RU" w:eastAsia="ar-SA"/>
        </w:rPr>
        <w:t>специалист по охране и технике безопасности  Отдела образования МО «Тереньгульский район»; Воробоьев Александр Анатольевич — председатель общества «Боевое братство».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9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6.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6"/>
          <w:szCs w:val="19"/>
          <w:lang w:val="ru-RU"/>
        </w:rPr>
      </w:pPr>
      <w:r>
        <w:rPr>
          <w:b/>
          <w:bCs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left="15" w:right="0" w:hanging="0"/>
        <w:jc w:val="both"/>
        <w:rPr/>
      </w:pP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1. О осмотре </w:t>
      </w:r>
      <w:r>
        <w:rPr>
          <w:rStyle w:val="WWAbsatzStandardschriftart11111111111111111111111"/>
          <w:rFonts w:eastAsia="PT Astra Serif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общеобразовательных организаций </w:t>
      </w:r>
      <w:r>
        <w:rPr>
          <w:rStyle w:val="WWAbsatzStandardschriftart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по вопросу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готовности</w:t>
      </w:r>
      <w:r>
        <w:rPr>
          <w:rStyle w:val="WWAbsatzStandardschriftart11111111111111111111111"/>
          <w:rFonts w:eastAsia="PT Astra Serif"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к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осенне-зимнему периоду 2022-2023 гг..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Style w:val="WWAbsatzStandardschriftart11111111111111111111111"/>
          <w:rFonts w:ascii="Times New Roman" w:hAnsi="Times New Roman" w:eastAsia="PT Astra Serif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sz w:val="12"/>
          <w:szCs w:val="14"/>
          <w:u w:val="none"/>
          <w:shd w:fill="auto" w:val="clear"/>
          <w:lang w:val="ru-RU" w:eastAsia="ar-SA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b/>
          <w:b/>
          <w:sz w:val="28"/>
          <w:szCs w:val="28"/>
        </w:rPr>
      </w:pPr>
      <w:r>
        <w:rPr>
          <w:rStyle w:val="WWAbsatzStandardschriftart1111111111111111111"/>
          <w:rFonts w:eastAsia="PT Astra Serif"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Докладывает: </w:t>
      </w:r>
      <w:hyperlink r:id="rId2" w:tgtFrame="_blank">
        <w:r>
          <w:rPr>
            <w:b/>
            <w:sz w:val="28"/>
            <w:szCs w:val="28"/>
          </w:rPr>
          <w:t>А</w:t>
        </w:r>
      </w:hyperlink>
      <w:r>
        <w:rPr>
          <w:rStyle w:val="WWAbsatzStandardschriftart1111111111111111111"/>
          <w:rFonts w:eastAsia="PT Astra Serif" w:cs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>минов Камил Абдулкадирович</w:t>
      </w:r>
      <w:r>
        <w:rPr>
          <w:rStyle w:val="WWAbsatzStandardschriftart1111111111111111111"/>
          <w:rFonts w:eastAsia="PT Astra Serif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 xml:space="preserve"> - член Общественной палаты МО «Тереньгульский район»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b/>
          <w:b/>
          <w:sz w:val="28"/>
          <w:szCs w:val="28"/>
        </w:rPr>
      </w:pPr>
      <w:r>
        <w:rPr>
          <w:rStyle w:val="WWAbsatzStandardschriftart1111111111111111111"/>
          <w:rFonts w:eastAsia="PT Astra Serif" w:cs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>Еигазарян Зограб Жейрарович</w:t>
      </w:r>
      <w:r>
        <w:rPr>
          <w:rStyle w:val="WWAbsatzStandardschriftart1111111111111111111"/>
          <w:rFonts w:eastAsia="PT Astra Serif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 xml:space="preserve"> — специалист по охране и технике безопасности  Отдела образования МО «Тереньгульский район»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ind w:left="-3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2. О рассмотрении предложений Общественной палаты МО «Тереньгульский район» по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установке дорожных знаков с целью организации 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безопасного дорожного движения на терри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тории муниципального образования «Тереньгульский р</w:t>
      </w:r>
      <w:r>
        <w:rPr/>
        <w:t>айон».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4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      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Докладывает: 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  <w:t xml:space="preserve">представитель </w:t>
      </w:r>
      <w:hyperlink r:id="rId3" w:tgtFrame="_blank">
        <w:r>
          <w:rPr>
            <w:rFonts w:cs="Times New Roman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val="ru-RU" w:eastAsia="ar-SA"/>
          </w:rPr>
          <w:t>ОГИБДД МО МВД России "Сенгилеевский"</w:t>
        </w:r>
      </w:hyperlink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>Магадеев Сергей Ирикович</w:t>
      </w:r>
      <w:r>
        <w:rPr>
          <w:rStyle w:val="WWAbsatzStandardschriftart1111111111111111111"/>
          <w:rFonts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ru-RU" w:eastAsia="ar-SA"/>
        </w:rPr>
        <w:t xml:space="preserve"> - первый заместитель Главы администрации МО «Тереньгульский район»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caps w:val="false"/>
          <w:smallCaps w:val="false"/>
          <w:color w:val="000000"/>
          <w:spacing w:val="0"/>
          <w:u w:val="none"/>
          <w:shd w:fill="auto" w:val="clear"/>
          <w:lang w:val="ru-RU" w:eastAsia="ar-SA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3. О работе волонтерского центра помощи муниципального образования «Тереньгульский район».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4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Максимова Любовь Геннадьевна –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специалист управления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социального развития, спорта и охраны здоровья граждан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Воробоьев Александр Анатольевич </w:t>
      </w: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— председатель общества «Боевое братство»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Style w:val="WWAbsatzStandardschriftart1111111111111111111"/>
          <w:rFonts w:ascii="Times New Roman" w:hAnsi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shd w:fill="auto" w:val="clear"/>
          <w:lang w:val="ru-RU" w:eastAsia="ar-SA"/>
        </w:rPr>
      </w:pPr>
      <w:r>
        <w:rPr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bidi w:val="0"/>
        <w:ind w:left="15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4. Обсуждение проекта Закона Ульяновской области «О </w:t>
      </w: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</w:rPr>
        <w:t>правовом регулировании питания детей в государственных и муниципальных организациях в Ульяновской области".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</w:rPr>
        <w:t>5.</w:t>
      </w:r>
      <w:r>
        <w:rPr>
          <w:b w:val="false"/>
          <w:bCs w:val="false"/>
          <w:i w:val="false"/>
          <w:caps w:val="false"/>
          <w:smallCaps w:val="false"/>
          <w:color w:val="262633"/>
          <w:spacing w:val="0"/>
          <w:sz w:val="28"/>
          <w:szCs w:val="28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Разное.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6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16"/>
          <w:szCs w:val="19"/>
          <w:lang w:val="ru-RU"/>
        </w:rPr>
      </w:pPr>
      <w:r>
        <w:rPr>
          <w:b w:val="false"/>
          <w:bCs w:val="false"/>
          <w:i/>
          <w:sz w:val="16"/>
          <w:szCs w:val="19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15" w:right="0" w:hanging="0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1. О осмотре </w:t>
      </w:r>
      <w:r>
        <w:rPr>
          <w:rStyle w:val="WWAbsatzStandardschriftart11111111111111111111111"/>
          <w:rFonts w:eastAsia="PT Astra Serif" w:cs="Times New Roman" w:ascii="PT Astra Serif" w:hAnsi="PT Astra Serif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общеобразовательных организаций </w:t>
      </w:r>
      <w:r>
        <w:rPr>
          <w:rStyle w:val="WWAbsatzStandardschriftart111111111111111111111"/>
          <w:rFonts w:eastAsia="PT Astra Serif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по вопросу </w:t>
      </w:r>
      <w:r>
        <w:rPr>
          <w:rStyle w:val="WWAbsatzStandardschriftart11111111111111111111111"/>
          <w:rFonts w:eastAsia="PT Astra Serif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готовности</w:t>
      </w:r>
      <w:r>
        <w:rPr>
          <w:rStyle w:val="WWAbsatzStandardschriftart11111111111111111111111"/>
          <w:rFonts w:eastAsia="PT Astra Serif" w:cs="Times New Roman" w:ascii="PT Astra Serif" w:hAnsi="PT Astra Serif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11"/>
          <w:rFonts w:eastAsia="PT Astra Serif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к</w:t>
      </w:r>
      <w:r>
        <w:rPr>
          <w:rStyle w:val="WWAbsatzStandardschriftart11111111111111111111111"/>
          <w:rFonts w:eastAsia="PT Astra Serif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осенне-зимнему периоду 2022-2023 гг..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57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Кузьмина П.П. проинформировала присутствующих о выезде Общественной палаты в общеобразовательные школы Тереньгульского района для осмотра по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готовности </w:t>
      </w:r>
      <w:r>
        <w:rPr>
          <w:rStyle w:val="WWAbsatzStandardschriftart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к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осенне-зимнему периоду 2022-2023 гг.., предоставила слово Аминову К.А.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ВЫСТУПИЛИ: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АминовК.А.: Задача Общественной палаты помогать администрации района решать проблемы, мы больше общаемся с людьми, для этого создаются и религиозные организации, и автономии, и общественные палаты и др. Проблемных вопросов очень много. Мы уже рассматривали вопрос о подготовке к осенне-зимнему периоду</w:t>
      </w:r>
      <w:r>
        <w:rPr>
          <w:rStyle w:val="WWAbsatzStandardschriftart1111111111111111111"/>
          <w:rFonts w:cs="Times New Roman" w:ascii="PT Astra Serif" w:hAnsi="PT Astra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общеобразовательных организаций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, как идет учебный процесс, как организован. Заслушали отчет, неплохо, но меня обеспокоило подготовка к зиме, этот вопрос я считаю ближе к неудовлетворительно, п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ри осмотре общеобразовательных организаций: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с.Тумкино: из двух котлов один действующий, топлива примерно на два месяца, два насоса — один не работает, а второй скоро сломается - шумит, только один котел имеет колосники, второго котла нет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с.Зеленец: аналогичная картина, котлы готовы, но нет практически колосников во втором котле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с.Красноборск - обстановка удовлетворительно, молодой директор, но нет  поддержки администрации, директора оштрафовали на 10 тыс.руб надзорная служба зато, что столы в столовой не соответствуют стандартам. Ему нужна помощи администрации, нужно изыскать средства на столы.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с.Байдулино: очень хорошо подготовлено, котел хороший, но нет навеса и ограждения вокруг котла, что затрудняет в зимний период работу кочегара. Чтобы заложить дрова в котел сначала нужно расчистить территорию вокруг котла.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Питание в школах организовано хорошо, есть приусадебные участки.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Проблемные вопросы есть, нужно совместно работать и решать данные проблемы, взаимодействие с администрацией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района есть. В Тереньге - на подстанции анкерные столбы на одном болте, а гаек нет; на детской площадке днем и ночью горят лампы, на входе (улице) в здание детского творчества  сутками горят лампочки - контроля нет.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firstLine="15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Кузьмина П.П. согласилась с Аминовым К.А., добавила, что если будет материал (профнастил) для ограждения котла, то кочегары согласны сами установить его.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Еигазарян З.Ж.: в с. Тумкино при проверке на работоспособность у второго резервного котла лопнули секции в двух местах, пришлось вывозить чтобы переварить, варить на месте было нельзя. На сегодняшний день котел отремонтирован и установлен, насос тоже установлен.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Шерстнев Г.А.: по электростанции выясню, записал. Поручил: Отделу образования подготовить для него  информацию о готовности общеобразовательных организаций к отопительному сезону 2022-2023г.г. для проведения служебной проверки. Проработать вопрос по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приобретения навеса и ограждения вокруг отопительного котла 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МОУ Байдулинская СОШ.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firstLine="51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Мы дадим информацию общественной палате о принятых мерах в отношении должностных лиц и о проведённых дополнительных мероприятиях. 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firstLine="510"/>
        <w:jc w:val="both"/>
        <w:rPr/>
      </w:pP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Навозновой Н.Н. 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провести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разъяснительную работу с должностными лицами по экономии электроэнергии.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П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роработать вопрос по приобретению столов в школьную столовую с.Красноборск. По итогам 1 квартала 2023 года отчитаться перед Общественной палатой по данному вопросу.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1.2. Рекомендовать администрации МО «Тереньгульский район»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проработать вопрос по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приобретению навеса и ограждения вокруг отопительного котла  </w:t>
      </w:r>
      <w:r>
        <w:rPr>
          <w:rStyle w:val="WWAbsatzStandardschriftart1111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МОУ Байдулинская СОШ.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- 6, «против» - нет.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2"/>
          <w:szCs w:val="14"/>
          <w:lang w:val="ru-RU"/>
        </w:rPr>
      </w:pPr>
      <w:r>
        <w:rPr>
          <w:b/>
          <w:bCs/>
          <w:i w:val="false"/>
          <w:iCs w:val="false"/>
          <w:color w:val="000000"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2.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 рассмотрении предложений Общественной палаты МО «Тереньгульский район» по установке дорожных знаков с целью организации безопасного дорожного движения на территории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СЛУШАЛИ: </w:t>
      </w:r>
    </w:p>
    <w:p>
      <w:pPr>
        <w:pStyle w:val="Normal"/>
        <w:bidi w:val="0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Кузьмина П.П. 28 сентября 2022г. на заседании была заслушана информация об организации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безопасности дорожного движения на территории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район», в ходе обсуждения члены общественной палаты вынесли предложения о рассмотрении возможности  установки дорожного знака «Прочие опасности» в р.п. Тереньга на участке дороги по ул.Ульяновская, около больницы и пожарной части (на горе), и по ул.Евстифеева, около пункта продажи автобусных билетов и пункта общественного питания — магазина «Гриль Хаус», а также рассмотреть возможность продолжения тротуара для пешеходов по ул.Ульяновская до конца квартала «Дубрава» и установки камер фотофиксаций и р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адаров для замера скорости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в р.п. Тереньга на участке дороги по ул.Ульяновская, около больницы и пожарной части (на горе), так как по данному участку дороги дорожно-транспортные средства проезжают на высокой скорости, что может привести к несчастному случаю. По данным предложениям были направлены письма на имя 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ачальника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отделения ГИБДД </w:t>
      </w:r>
    </w:p>
    <w:p>
      <w:pPr>
        <w:pStyle w:val="Normal"/>
        <w:bidi w:val="0"/>
        <w:snapToGrid w:val="false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подполковнику полиции </w:t>
      </w:r>
      <w:r>
        <w:rPr>
          <w:rStyle w:val="WWAbsatzStandardschriftart11111111111111111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.Н. Мигулкину и на имя Главы </w:t>
      </w:r>
      <w:r>
        <w:rPr>
          <w:sz w:val="28"/>
          <w:szCs w:val="28"/>
        </w:rPr>
        <w:t>администрации  МО «Тереньгульский район»</w:t>
      </w:r>
      <w:r>
        <w:rPr>
          <w:rStyle w:val="WWAbsatzStandardschriftart11111111111111111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для обсуждения и согласования вышесказанных предложений на внеочередном заседании общественной палаты. Сегодня представитель ГИБДД на заседании не присутствует, в ввиду занятости, предлагаю данный вопрос перенести на следующее заседание.</w:t>
      </w:r>
    </w:p>
    <w:p>
      <w:pPr>
        <w:pStyle w:val="Normal"/>
        <w:bidi w:val="0"/>
        <w:snapToGrid w:val="false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Обсуждение.</w:t>
      </w:r>
    </w:p>
    <w:p>
      <w:pPr>
        <w:pStyle w:val="Normal"/>
        <w:bidi w:val="0"/>
        <w:snapToGrid w:val="false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Аминов К.К. Предложил вынести предложения в вышестоящую организацию, выйти на Общественную палату Ульяновской области. Пригласить руководителя ГАИ, участок дороги около больницы очень опасный там необходим знак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Навознова Н.Н. - предложила направить письмо в ГИБДД с предоставлением письменного ответа, Магадеев С.И. сегодня не может присутствовать, он на совещании в г.Ульяновске. Поддержала рассмотреть данный вопрос на следующем заседании.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Аминов К.А. предложил проголосовать за снятие вопроса с повестки дня.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211" w:leader="none"/>
        </w:tabs>
        <w:bidi w:val="0"/>
        <w:spacing w:lineRule="auto" w:line="204"/>
        <w:ind w:left="15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Шерстнев Г.А. предложил направить письмо Гаврилову А.А., есть соответствующие службы и если они не являются на общественный аппарат я подниму этот вопрос на общественной областной комиссии, о том, что в районе не хотят работать с районными общественными организациями и взаимодействовать. По опасным участкам - на сегодняшний день законодательство резко изменилось, даже в нашем муниципальном районе мы разграничиваем полномочия, данная дорога является региональной, и за установку знаков отвечают они. Предлагаю от Общественной палаты  выразить опасения  и направить письмо на министра транспорта Ульяновской области Воронцова Сергея Сергеевича. </w:t>
      </w:r>
    </w:p>
    <w:p>
      <w:pPr>
        <w:pStyle w:val="Normal"/>
        <w:tabs>
          <w:tab w:val="clear" w:pos="706"/>
        </w:tabs>
        <w:bidi w:val="0"/>
        <w:snapToGrid w:val="false"/>
        <w:spacing w:lineRule="auto" w:line="204"/>
        <w:ind w:left="0" w:right="0" w:hanging="1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тротуаре для пешеходов по ул.Ульяновская до квартала «Дубрава» - на следующий 2023 год планируется сделать пешеходную дорожку от мебельной фабрики до больницы. </w:t>
      </w:r>
    </w:p>
    <w:p>
      <w:pPr>
        <w:pStyle w:val="Normal"/>
        <w:tabs>
          <w:tab w:val="clear" w:pos="706"/>
        </w:tabs>
        <w:bidi w:val="0"/>
        <w:snapToGrid w:val="false"/>
        <w:spacing w:lineRule="auto" w:line="204"/>
        <w:ind w:left="0" w:right="0" w:hanging="15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Аминов К.А. предложил сначала направить письмо на имя 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ar-SA"/>
        </w:rPr>
        <w:t>ачальник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ar-SA"/>
        </w:rPr>
        <w:t xml:space="preserve"> МО МВД России «Сенгилеевский» полковник полиции Гаврилов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ar-SA"/>
        </w:rPr>
        <w:t xml:space="preserve"> Алексе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я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eastAsia="ar-SA"/>
        </w:rPr>
        <w:t xml:space="preserve"> Александрович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</w:t>
      </w:r>
      <w:r>
        <w:rPr>
          <w:rStyle w:val="WWAbsatzStandardschriftart1111111111111111111"/>
          <w:rFonts w:eastAsia="Times New Roman" w:cs="Times New Roman"/>
          <w:b w:val="false"/>
          <w:bCs w:val="false"/>
          <w:caps w:val="false"/>
          <w:smallCaps w:val="false"/>
          <w:spacing w:val="0"/>
          <w:sz w:val="28"/>
          <w:szCs w:val="28"/>
          <w:u w:val="none"/>
          <w:shd w:fill="auto" w:val="clear"/>
          <w:lang w:eastAsia="ar-SA"/>
        </w:rPr>
        <w:t xml:space="preserve">, </w:t>
      </w:r>
      <w:r>
        <w:rPr>
          <w:rStyle w:val="WWAbsatzStandardschriftart1111111111111111111"/>
          <w:rFonts w:eastAsia="Times New Roman" w:cs="Times New Roman"/>
          <w:b w:val="false"/>
          <w:bCs w:val="false"/>
          <w:caps w:val="false"/>
          <w:smallCaps w:val="false"/>
          <w:spacing w:val="0"/>
          <w:sz w:val="28"/>
          <w:szCs w:val="28"/>
          <w:u w:val="none"/>
          <w:shd w:fill="auto" w:val="clear"/>
          <w:lang w:val="ru-RU" w:eastAsia="ar-SA"/>
        </w:rPr>
        <w:t>пригласить Гаврилова, председателя Общественной палаты и организовать на Вашем уровне встречу втроем. Если не будет реагирования, то тогда уже направлять письма в область.</w:t>
      </w:r>
    </w:p>
    <w:p>
      <w:pPr>
        <w:pStyle w:val="Normal"/>
        <w:bidi w:val="0"/>
        <w:snapToGrid w:val="false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caps w:val="false"/>
          <w:smallCaps w:val="false"/>
          <w:spacing w:val="0"/>
          <w:sz w:val="28"/>
          <w:szCs w:val="28"/>
          <w:u w:val="none"/>
          <w:shd w:fill="auto" w:val="clear"/>
          <w:lang w:val="ru-RU" w:eastAsia="ar-SA"/>
        </w:rPr>
        <w:t>Обсуждение.</w:t>
      </w:r>
    </w:p>
    <w:p>
      <w:pPr>
        <w:pStyle w:val="Normal"/>
        <w:bidi w:val="0"/>
        <w:spacing w:lineRule="auto" w:line="204"/>
        <w:ind w:left="0" w:right="0" w:firstLine="496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3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2.1. С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нять вопрос «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 рассмотрении предложений Общественной палаты МО «Тереньгульский район» по установке дорожных знаков с целью организации безопасного дорожного движения на территории муниципального образования «Тереньгульский район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» с повестки дня и рассмотреть его на следующем заседании.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30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2.2. Направить письмо на имя 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ачальника МО МВД России «Сенгилеевский» полковник полиции Гаврилова Алексея Александровича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о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рассмотрении вышеуказанные  предложения с направлением письменного ответа, а также принять участие в заседании, либо направить должностных лиц ответственных за данное направление. 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30" w:right="0" w:hanging="0"/>
        <w:jc w:val="both"/>
        <w:rPr/>
      </w:pP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2.3. Рекомендовать администрации МО «Тереньгульский район» организовать обсуждение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вышеуказанных предложений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при Главе администрации МО «Тереньгульский район» с участием председателя Общественной палаты МО «Тереньгульский район» и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н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ачальника МО МВД России «Сенгилеевский» полковника полиции Гаврилова Алексея Александровича </w:t>
      </w:r>
      <w:r>
        <w:rPr>
          <w:rStyle w:val="WWAbsatzStandardschriftart11111111111111111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1196" w:leader="none"/>
        </w:tabs>
        <w:bidi w:val="0"/>
        <w:spacing w:lineRule="auto" w:line="204"/>
        <w:ind w:left="15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- 6, «против» - нет.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12"/>
          <w:szCs w:val="14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3. О работе волонтерского центра помощи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/>
      </w:pPr>
      <w:r>
        <w:rPr>
          <w:sz w:val="28"/>
          <w:szCs w:val="28"/>
          <w:lang w:val="ru-RU"/>
        </w:rPr>
        <w:t xml:space="preserve">СЛУШАЛИ: Максимова Л.Г. рассказала о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работе волонтерского движения (центра), помощи муниципального образования «Тереньгульский район» при участии местного отделения «Боевого братства», Совета ветеранов ВОВ и правоохранительных органов. Цель — объедение в единое сообщество всех неравнодушных граждан Тереньгульского района (информация прилагается).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6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Воробьев В.А. поправил, что 1 гуманитарная помощь была направлена 22 марта 2022 года, а не в октябре.  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45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Всего на специальный счет поступило 145 тыс. руб,  на сегодняшний день осталось 4554 рубля.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Обсуждение.</w:t>
      </w:r>
    </w:p>
    <w:p>
      <w:pPr>
        <w:pStyle w:val="Normal"/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tabs>
          <w:tab w:val="clear" w:pos="706"/>
        </w:tabs>
        <w:bidi w:val="0"/>
        <w:spacing w:lineRule="auto" w:line="240"/>
        <w:ind w:left="0" w:right="0" w:hanging="15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Кузьмина П.П. сотрудники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ar-SA"/>
        </w:rPr>
        <w:t>ОГБУ "Тереньгульский Центр Ветеринарии и Безопасности Продовольствия"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также участвовали в сборе денежных средств и перечислили в региональный фонд «Дари добро» свой однодневный заработок в размере 25 тыс. рублей.</w:t>
      </w:r>
    </w:p>
    <w:p>
      <w:pPr>
        <w:pStyle w:val="Normal"/>
        <w:tabs>
          <w:tab w:val="clear" w:pos="706"/>
        </w:tabs>
        <w:bidi w:val="0"/>
        <w:spacing w:lineRule="auto" w:line="240"/>
        <w:ind w:left="0" w:right="0" w:hanging="15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Максимова Л.Г. в школах проходит акция «Добрые письма»</w:t>
      </w:r>
    </w:p>
    <w:p>
      <w:pPr>
        <w:pStyle w:val="Normal"/>
        <w:tabs>
          <w:tab w:val="clear" w:pos="706"/>
        </w:tabs>
        <w:bidi w:val="0"/>
        <w:spacing w:lineRule="auto" w:line="240"/>
        <w:ind w:left="0" w:right="0" w:hanging="15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Аминов К.А.: предложил привлекать волонтеров и взять шефство по уходу аллеи 75 лет Победы.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Шерстнев Г.А. волонтер это каждый из нас, но молодежь привлекать надо</w:t>
      </w:r>
    </w:p>
    <w:p>
      <w:pPr>
        <w:pStyle w:val="Normal"/>
        <w:tabs>
          <w:tab w:val="clear" w:pos="706"/>
        </w:tabs>
        <w:bidi w:val="0"/>
        <w:spacing w:lineRule="auto" w:line="240"/>
        <w:ind w:left="0" w:right="0" w:hanging="15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Навознова Н.Н.: возьмем предложение за основу и с весны будем организовывать. </w:t>
      </w:r>
    </w:p>
    <w:p>
      <w:pPr>
        <w:pStyle w:val="Normal"/>
        <w:bidi w:val="0"/>
        <w:spacing w:lineRule="auto" w:line="204"/>
        <w:ind w:left="0" w:right="0" w:hanging="0"/>
        <w:jc w:val="both"/>
        <w:rPr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5"/>
        </w:numPr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Информацию принять к сведению, данный вопрос держать на контроле.</w:t>
      </w:r>
    </w:p>
    <w:p>
      <w:pPr>
        <w:pStyle w:val="Normal"/>
        <w:numPr>
          <w:ilvl w:val="1"/>
          <w:numId w:val="5"/>
        </w:numPr>
        <w:bidi w:val="0"/>
        <w:spacing w:lineRule="auto" w:line="204"/>
        <w:ind w:left="0" w:right="0" w:firstLine="3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Администрации МО «Тереньгульский район» организовать содействие по  привлечению волонтеров и молодежи в проведении благоустроительных работ  аллеи 75 лет Победы.</w:t>
      </w:r>
    </w:p>
    <w:p>
      <w:pPr>
        <w:pStyle w:val="Normal"/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- 6, «против» - нет.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12"/>
          <w:szCs w:val="14"/>
          <w:lang w:val="ru-RU"/>
        </w:rPr>
      </w:pPr>
      <w:r>
        <w:rPr>
          <w:b/>
          <w:bCs/>
          <w:sz w:val="12"/>
          <w:szCs w:val="1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>
          <w:b/>
          <w:b/>
          <w:bCs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</w:t>
      </w:r>
      <w:r>
        <w:rPr>
          <w:rStyle w:val="WWAbsatzStandardschriftart1111111111111111111"/>
          <w:rFonts w:cs="Times New Roman"/>
          <w:b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4. Обсуждение проекта Закона Ульяновской области «О </w:t>
      </w:r>
      <w:r>
        <w:rPr>
          <w:b/>
          <w:bCs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>правовом регулировании питания детей в государственных и муниципальных организациях в Ульяновской области".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СЛУШАЛИ: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Навознова Н.Н. представила проект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Закона Ульяновской области «О </w:t>
      </w: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>правовом регулировании питания детей в государственных и муниципальных организациях в Ульяновской области".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 xml:space="preserve">     </w:t>
      </w: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>Обсуждение.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30" w:right="0" w:hanging="0"/>
        <w:jc w:val="both"/>
        <w:rPr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>Шерстнев Г.А. у присутствующих отсутствует информация, законопроект объемный, основных направлений нет, пояснительной нет. Для более подробного обсуждения необходимо заранее доводить информацию до членов Общественной палаты.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262633"/>
          <w:spacing w:val="0"/>
          <w:sz w:val="28"/>
          <w:szCs w:val="28"/>
          <w:lang w:val="ru-RU"/>
        </w:rPr>
        <w:t>Навознова Н.Н. пояснительную записку не прислали к данному законопроекту, сегодня планировалась видеоконференция с областной Общественной палатой где должен был быть рассмотрен этот вопрос, а потом планировалось провести наше заседание общественной палаты. Сейчас не убрали этот вопрос из повестки только для того, чтобы познакомить с основными моментами, но видеоконференцию перенесли на 29.11.2022г., время для обсуждения этого закона еще есть. Х</w:t>
      </w:r>
      <w:r>
        <w:rPr>
          <w:rStyle w:val="WWAbsatzStandardschriftart1111111111111111111"/>
          <w:rFonts w:eastAsia="PT Astra Serif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отелось чтобы члены общественной палаты приняли участие в данном заседании</w:t>
      </w:r>
      <w:r>
        <w:rPr>
          <w:rStyle w:val="Style17"/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29 ноября (вторник), начало 14.00, информацию предоставим.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Аминов К.А. что нибудь по нашему району конкретно есть несоответствие по этому закону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Навознова Н.Н. нет</w:t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0" w:right="0" w:hanging="0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Шерстнев Г.А. в Отделе образования есть комиссия которая мониторинг и осуществляет контроль за общеобразовательными организациями, предложил направить предложение о включении кандидатуры от Общественной палаты МО «Тереньгульский район» в эту комиссию и при проведении мониторинга, который проводится 2 раза в год, этот представитель общественности будет участвовать. Есть график приемки образовательных организаций к новому учебному году , давайте введем туда общественность.</w:t>
      </w:r>
    </w:p>
    <w:p>
      <w:pPr>
        <w:pStyle w:val="Normal"/>
        <w:bidi w:val="0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7"/>
        </w:numPr>
        <w:bidi w:val="0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Информацию законопроекта принять к сведению.</w:t>
      </w:r>
    </w:p>
    <w:p>
      <w:pPr>
        <w:pStyle w:val="Normal"/>
        <w:numPr>
          <w:ilvl w:val="1"/>
          <w:numId w:val="7"/>
        </w:numPr>
        <w:bidi w:val="0"/>
        <w:spacing w:lineRule="auto" w:line="204"/>
        <w:ind w:left="0" w:right="0" w:firstLine="496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Направить письмо в Отдел образования с предложением включить кандидатуру от Общественной палаты в комиссию по мониторингу и контролю за общеобразовательными организациями.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Голосование: «за» - 6, «против» - нет.</w:t>
      </w:r>
    </w:p>
    <w:p>
      <w:pPr>
        <w:pStyle w:val="Normal"/>
        <w:numPr>
          <w:ilvl w:val="0"/>
          <w:numId w:val="8"/>
        </w:numPr>
        <w:tabs>
          <w:tab w:val="clear" w:pos="706"/>
        </w:tabs>
        <w:bidi w:val="0"/>
        <w:spacing w:lineRule="auto" w:line="204"/>
        <w:ind w:left="0" w:right="0" w:firstLine="51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Разное.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     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Аминов К.А. по ул.Больничной сдвиги какие нибудь есть?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Шерстнев Г.А. изначально планировали там асфальт, но цены выросли, не доработали в этом вопросе, не нашли источники финансирования, но  договорился по засыпке этого участка крошкой, должны дать информацию.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Аминов К.А. многие члены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общественной палаты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на заседания не ходят предлагаю председателю переговорить с каждым членом который часто пропускает заседания. Выяснить причину.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Кузьмина П.П. Обзвонила всех членов, кто не смог присутствовать все позвонили и назвали причину.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b w:val="false"/>
          <w:b w:val="false"/>
          <w:bCs w:val="false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СЛУШАЛИ: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b w:val="false"/>
          <w:b w:val="false"/>
          <w:bCs w:val="false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Максимова Л.Г. В 2018 создана комиссия по противодействию коррупции, в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sz w:val="28"/>
          <w:szCs w:val="28"/>
          <w:u w:val="none"/>
          <w:shd w:fill="auto" w:val="clear"/>
          <w:lang w:val="ru-RU" w:eastAsia="ar-SA"/>
        </w:rPr>
        <w:t>Положении о Межведомственной комиссии по противодействию коррупции  МО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«Тереньгульский район» пункт4 подпункт4.5. изложено, что состав комиссии и изменения в состав комиссии согласовываются с Общественной палатой. Представила изменения (прилагается)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>
          <w:b w:val="false"/>
          <w:b w:val="false"/>
          <w:bCs w:val="false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ВЫСТУПИЛИ: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Аминов К.А. с каждым согласовано, каждый согласен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Навознова Н.Н.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согласование только по новым кандидатурам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Кузьмина П.П. с Кондрашкиным В.М. лично разговаривали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Максимова Л.Г. нет, он уже состоял в комиссии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Кузьмина П.П. на заседании Общественной палаты он не был ни разу, может он совсем не хочет участвовать в общественной деятельности. Нужно встретиться и согласовать с ним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Максимова Л.Г. согласилась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2"/>
        <w:jc w:val="both"/>
        <w:rPr>
          <w:b w:val="false"/>
          <w:b w:val="false"/>
          <w:bCs w:val="false"/>
          <w:sz w:val="28"/>
          <w:szCs w:val="28"/>
          <w:lang w:val="ru-RU"/>
        </w:rPr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Обсуждение.</w:t>
      </w:r>
    </w:p>
    <w:p>
      <w:pPr>
        <w:pStyle w:val="Normal"/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РЕШИЛИ:</w:t>
      </w:r>
    </w:p>
    <w:p>
      <w:pPr>
        <w:pStyle w:val="Normal"/>
        <w:numPr>
          <w:ilvl w:val="1"/>
          <w:numId w:val="9"/>
        </w:numPr>
        <w:tabs>
          <w:tab w:val="clear" w:pos="706"/>
        </w:tabs>
        <w:bidi w:val="0"/>
        <w:spacing w:lineRule="auto" w:line="204"/>
        <w:ind w:left="0" w:right="0" w:hanging="15"/>
        <w:jc w:val="both"/>
        <w:rPr/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Рекомендовать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специалисту управления социального развития, спорта и охраны здоровья граждан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администрации МО «Тереньгульский район» повторно согласовать кандидатуры, планируемые для включения в состав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 xml:space="preserve"> Межведомственной комиссии по противодействию коррупции </w:t>
      </w: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МО «Тереньгульский район».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15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34"/>
          <w:lang w:val="ru-RU"/>
        </w:rPr>
      </w:pPr>
      <w:r>
        <w:rPr>
          <w:rStyle w:val="WWAbsatzStandardschriftart1111111111111111111"/>
          <w:rFonts w:eastAsia="PT Astra Serif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34"/>
          <w:u w:val="none"/>
          <w:shd w:fill="auto" w:val="clear"/>
          <w:lang w:val="ru-RU" w:eastAsia="ar-SA"/>
        </w:rPr>
        <w:t>Шерстнев Г.А. Предложил собратья в конце года  для подведения итогов  2022 года.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Кузьмина П.П. поблагодарила всех присутствующих за работу, выразила надежду на дальнейшее сотрудничество, взаимопонимание и взаимопомощь.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hanging="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Секретарь:</w:t>
        <w:tab/>
        <w:tab/>
        <w:tab/>
        <w:tab/>
        <w:tab/>
        <w:tab/>
        <w:tab/>
        <w:t xml:space="preserve">           Богданова Н.Ю.</w:t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PT Astra Serif">
    <w:charset w:val="cc"/>
    <w:family w:val="auto"/>
    <w:pitch w:val="default"/>
  </w:font>
  <w:font w:name="Times New Roman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sz w:val="28"/>
      <w:szCs w:val="3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Style17">
    <w:name w:val="Выделение жирным"/>
    <w:qFormat/>
    <w:rPr>
      <w:b/>
      <w:bCs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paragraph" w:styleId="21">
    <w:name w:val="Основной текст (2)1"/>
    <w:basedOn w:val="Normal"/>
    <w:qFormat/>
    <w:pPr>
      <w:spacing w:lineRule="exact" w:line="331"/>
    </w:pPr>
    <w:rPr>
      <w:rFonts w:ascii="Times New Roman" w:hAnsi="Times New Roman" w:cs="Times New Roman"/>
      <w:color w:val="auto"/>
      <w:sz w:val="26"/>
      <w:szCs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bddru.info/divisions/r73/1173014/" TargetMode="External"/><Relationship Id="rId3" Type="http://schemas.openxmlformats.org/officeDocument/2006/relationships/hyperlink" Target="https://gibddru.info/divisions/r73/1173014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34193</TotalTime>
  <Application>LibreOffice/7.3.2.2$Windows_X86_64 LibreOffice_project/49f2b1bff42cfccbd8f788c8dc32c1c309559be0</Application>
  <AppVersion>15.0000</AppVersion>
  <Pages>7</Pages>
  <Words>2090</Words>
  <CharactersWithSpaces>16663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2022-12-29T11:46:40Z</cp:lastPrinted>
  <dcterms:modified xsi:type="dcterms:W3CDTF">2022-12-29T13:32:18Z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