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04"/>
        <w:jc w:val="center"/>
        <w:rPr>
          <w:rFonts w:ascii="Times New Roman" w:hAnsi="Times New Roman"/>
          <w:bCs/>
          <w:smallCaps/>
          <w:sz w:val="28"/>
          <w:szCs w:val="28"/>
        </w:rPr>
      </w:pPr>
      <w:r>
        <w:rPr>
          <w:rFonts w:ascii="Times New Roman" w:hAnsi="Times New Roman"/>
          <w:bCs/>
          <w:smallCaps/>
          <w:sz w:val="28"/>
          <w:szCs w:val="28"/>
        </w:rPr>
        <w:t>СОВЕТ ДЕПУТАТОВ МУНИЦИПАЛЬНОГО ОБРАЗОВАНИЯ</w:t>
      </w:r>
    </w:p>
    <w:p>
      <w:pPr>
        <w:pStyle w:val="Normal"/>
        <w:bidi w:val="0"/>
        <w:spacing w:lineRule="auto" w:line="204"/>
        <w:jc w:val="center"/>
        <w:rPr>
          <w:rFonts w:ascii="Times New Roman" w:hAnsi="Times New Roman"/>
          <w:bCs/>
          <w:smallCaps/>
          <w:sz w:val="28"/>
          <w:szCs w:val="28"/>
        </w:rPr>
      </w:pPr>
      <w:r>
        <w:rPr>
          <w:rFonts w:ascii="Times New Roman" w:hAnsi="Times New Roman"/>
          <w:bCs/>
          <w:smallCaps/>
          <w:sz w:val="28"/>
          <w:szCs w:val="28"/>
        </w:rPr>
        <w:t>«ТЕРЕНЬГУЛЬСКОЕ ГОРОДСКОЕ ПОСЕЛЕНИЕ»</w:t>
      </w:r>
    </w:p>
    <w:p>
      <w:pPr>
        <w:pStyle w:val="Normal"/>
        <w:bidi w:val="0"/>
        <w:spacing w:lineRule="auto" w:line="204"/>
        <w:jc w:val="center"/>
        <w:rPr>
          <w:rFonts w:ascii="Times New Roman" w:hAnsi="Times New Roman"/>
          <w:bCs/>
          <w:smallCaps/>
          <w:sz w:val="28"/>
          <w:szCs w:val="28"/>
        </w:rPr>
      </w:pPr>
      <w:r>
        <w:rPr>
          <w:rFonts w:ascii="Times New Roman" w:hAnsi="Times New Roman"/>
          <w:bCs/>
          <w:smallCaps/>
          <w:sz w:val="28"/>
          <w:szCs w:val="28"/>
        </w:rPr>
        <w:t>ТЕРЕНЬГУЛЬСКОГО РАЙОНА</w:t>
      </w:r>
    </w:p>
    <w:p>
      <w:pPr>
        <w:pStyle w:val="Normal"/>
        <w:bidi w:val="0"/>
        <w:spacing w:lineRule="auto" w:line="204"/>
        <w:jc w:val="center"/>
        <w:rPr>
          <w:rFonts w:ascii="Times New Roman" w:hAnsi="Times New Roman" w:eastAsia="Times New Roman" w:cs="Times New Roman"/>
          <w:b w:val="false"/>
          <w:bCs/>
          <w:smallCaps/>
          <w:color w:val="auto"/>
          <w:sz w:val="28"/>
          <w:szCs w:val="28"/>
          <w:shd w:fill="auto" w:val="clear"/>
        </w:rPr>
      </w:pPr>
      <w:r>
        <w:rPr>
          <w:rFonts w:eastAsia="Times New Roman" w:cs="Times New Roman" w:ascii="Times New Roman" w:hAnsi="Times New Roman"/>
          <w:b w:val="false"/>
          <w:bCs/>
          <w:smallCaps/>
          <w:color w:val="000000"/>
          <w:sz w:val="28"/>
          <w:szCs w:val="28"/>
          <w:shd w:fill="auto" w:val="clear"/>
        </w:rPr>
        <w:t xml:space="preserve"> </w:t>
      </w:r>
      <w:r>
        <w:rPr>
          <w:rFonts w:eastAsia="Times New Roman" w:cs="Times New Roman" w:ascii="Times New Roman" w:hAnsi="Times New Roman"/>
          <w:b w:val="false"/>
          <w:bCs/>
          <w:smallCaps/>
          <w:color w:val="000000"/>
          <w:sz w:val="28"/>
          <w:szCs w:val="28"/>
          <w:shd w:fill="auto" w:val="clear"/>
        </w:rPr>
        <w:t>УЛЬЯНОВСКОЙ ОБЛАСТИ</w:t>
      </w:r>
    </w:p>
    <w:p>
      <w:pPr>
        <w:pStyle w:val="Normal"/>
        <w:bidi w:val="0"/>
        <w:spacing w:lineRule="auto" w:line="240"/>
        <w:jc w:val="center"/>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jc w:val="center"/>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РЕШЕНИЕ</w:t>
      </w:r>
    </w:p>
    <w:p>
      <w:pPr>
        <w:pStyle w:val="Normal"/>
        <w:bidi w:val="0"/>
        <w:spacing w:lineRule="auto" w:line="240"/>
        <w:jc w:val="center"/>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hanging="0" w:start="0" w:end="-1"/>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8"/>
          <w:szCs w:val="28"/>
          <w:shd w:fill="auto" w:val="clear"/>
        </w:rPr>
        <w:t xml:space="preserve">30 </w:t>
      </w:r>
      <w:r>
        <w:rPr>
          <w:rFonts w:eastAsia="Times New Roman" w:cs="Times New Roman" w:ascii="Times New Roman" w:hAnsi="Times New Roman"/>
          <w:b w:val="false"/>
          <w:color w:val="000000"/>
          <w:sz w:val="28"/>
          <w:szCs w:val="28"/>
          <w:shd w:fill="auto" w:val="clear"/>
          <w:lang w:val="ru-RU"/>
        </w:rPr>
        <w:t xml:space="preserve">января </w:t>
      </w:r>
      <w:r>
        <w:rPr>
          <w:rFonts w:eastAsia="Times New Roman" w:cs="Times New Roman" w:ascii="Times New Roman" w:hAnsi="Times New Roman"/>
          <w:b w:val="false"/>
          <w:color w:val="000000"/>
          <w:sz w:val="28"/>
          <w:szCs w:val="28"/>
          <w:shd w:fill="auto" w:val="clear"/>
        </w:rPr>
        <w:t>2024</w:t>
      </w:r>
      <w:r>
        <w:rPr>
          <w:rFonts w:eastAsia="Times New Roman" w:cs="Times New Roman" w:ascii="Times New Roman" w:hAnsi="Times New Roman"/>
          <w:b w:val="false"/>
          <w:color w:val="000000"/>
          <w:sz w:val="28"/>
          <w:szCs w:val="28"/>
          <w:shd w:fill="auto" w:val="clear"/>
          <w:lang w:val="ru-RU"/>
        </w:rPr>
        <w:t>г.</w:t>
      </w: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8"/>
          <w:szCs w:val="28"/>
          <w:shd w:fill="auto" w:val="clear"/>
        </w:rPr>
        <w:t>№ 06/25</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center"/>
        <w:rPr>
          <w:rFonts w:ascii="Times New Roman" w:hAnsi="Times New Roman" w:eastAsia="Times New Roman" w:cs="Times New Roman"/>
          <w:b w:val="false"/>
          <w:color w:val="auto"/>
          <w:sz w:val="24"/>
          <w:szCs w:val="24"/>
          <w:shd w:fill="auto" w:val="clear"/>
        </w:rPr>
      </w:pPr>
      <w:r>
        <w:rPr>
          <w:rFonts w:eastAsia="Times New Roman" w:cs="Times New Roman" w:ascii="Times New Roman" w:hAnsi="Times New Roman"/>
          <w:b w:val="false"/>
          <w:color w:val="000000"/>
          <w:sz w:val="24"/>
          <w:szCs w:val="24"/>
          <w:shd w:fill="auto" w:val="clear"/>
        </w:rPr>
        <w:t>р.п.Тереньга</w:t>
      </w:r>
    </w:p>
    <w:p>
      <w:pPr>
        <w:pStyle w:val="Normal"/>
        <w:bidi w:val="0"/>
        <w:spacing w:lineRule="auto" w:line="240"/>
        <w:jc w:val="start"/>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Об утверждении Положения об организации ритуальных услуг и содержании мест захоронения на территории муниципального образования «Тереньгульское городское поселение»</w:t>
      </w:r>
    </w:p>
    <w:p>
      <w:pPr>
        <w:pStyle w:val="Normal"/>
        <w:bidi w:val="0"/>
        <w:spacing w:lineRule="auto" w:line="36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40"/>
        <w:ind w:firstLine="851" w:start="0" w:end="0"/>
        <w:jc w:val="both"/>
        <w:rPr/>
      </w:pPr>
      <w:r>
        <w:rPr>
          <w:rFonts w:eastAsia="Times New Roman" w:cs="Times New Roman" w:ascii="Times New Roman" w:hAnsi="Times New Roman"/>
          <w:b w:val="false"/>
          <w:color w:val="000000"/>
          <w:sz w:val="28"/>
          <w:shd w:fill="auto" w:val="clear"/>
        </w:rPr>
        <w:t xml:space="preserve">В соответствие c Федеральным законом от 12.01.1996 № 8-ФЗ «О погребении и похоронном деле», Совет депутатов муниципального образования «Тереньгульское городское поселение» РЕШИЛ: </w:t>
      </w:r>
    </w:p>
    <w:p>
      <w:pPr>
        <w:pStyle w:val="Normal"/>
        <w:bidi w:val="0"/>
        <w:spacing w:lineRule="auto" w:line="240"/>
        <w:jc w:val="both"/>
        <w:rPr/>
      </w:pPr>
      <w:r>
        <w:rPr>
          <w:rFonts w:eastAsia="Times New Roman" w:cs="Times New Roman" w:ascii="Times New Roman" w:hAnsi="Times New Roman"/>
          <w:b w:val="false"/>
          <w:color w:val="000000"/>
          <w:sz w:val="28"/>
          <w:shd w:fill="auto" w:val="clear"/>
        </w:rPr>
        <w:tab/>
        <w:t>1. Утвердить прилагаемое «Положение об организации ритуальных услуг и содержании мест захоронения на территории муниципального образования «Тереньгульское городское поселение».</w:t>
      </w:r>
    </w:p>
    <w:p>
      <w:pPr>
        <w:pStyle w:val="Normal"/>
        <w:bidi w:val="0"/>
        <w:spacing w:lineRule="auto" w:line="240"/>
        <w:jc w:val="both"/>
        <w:rPr/>
      </w:pPr>
      <w:r>
        <w:rPr>
          <w:rFonts w:eastAsia="Times New Roman" w:cs="Times New Roman" w:ascii="Times New Roman" w:hAnsi="Times New Roman"/>
          <w:b w:val="false"/>
          <w:color w:val="000000"/>
          <w:sz w:val="28"/>
          <w:shd w:fill="auto" w:val="clear"/>
        </w:rPr>
        <w:tab/>
        <w:t>2. Настоящее решение вступает в силу на следующий день после дня его  опубликования в информационном бюллетене «Вестник района».</w:t>
      </w:r>
    </w:p>
    <w:p>
      <w:pPr>
        <w:pStyle w:val="Normal"/>
        <w:tabs>
          <w:tab w:val="clear" w:pos="1134"/>
          <w:tab w:val="left" w:pos="708" w:leader="none"/>
          <w:tab w:val="left" w:pos="7085" w:leader="none"/>
          <w:tab w:val="left" w:pos="7934" w:leader="underscore"/>
        </w:tabs>
        <w:bidi w:val="0"/>
        <w:spacing w:lineRule="auto" w:line="276"/>
        <w:jc w:val="start"/>
        <w:rPr>
          <w:rFonts w:ascii="Times New Roman" w:hAnsi="Times New Roman" w:eastAsia="Times New Roman" w:cs="Times New Roman"/>
          <w:b w:val="false"/>
          <w:color w:val="auto"/>
          <w:sz w:val="28"/>
          <w:shd w:fill="FFFFFF" w:val="clear"/>
        </w:rPr>
      </w:pPr>
      <w:r>
        <w:rPr>
          <w:rFonts w:eastAsia="Times New Roman" w:cs="Times New Roman" w:ascii="Times New Roman" w:hAnsi="Times New Roman"/>
          <w:b w:val="false"/>
          <w:color w:val="000000"/>
          <w:sz w:val="28"/>
          <w:shd w:fill="FFFFFF" w:val="clear"/>
        </w:rPr>
      </w:r>
    </w:p>
    <w:p>
      <w:pPr>
        <w:pStyle w:val="Normal"/>
        <w:bidi w:val="0"/>
        <w:spacing w:lineRule="auto" w:line="276"/>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76"/>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hanging="0" w:start="0" w:end="29"/>
        <w:jc w:val="both"/>
        <w:rPr>
          <w:rFonts w:ascii="PT Astra Serif" w:hAnsi="PT Astra Serif" w:eastAsia="PT Astra Serif" w:cs="PT Astra Serif"/>
          <w:b w:val="false"/>
          <w:color w:val="auto"/>
          <w:sz w:val="28"/>
          <w:shd w:fill="FFFFFF" w:val="clear"/>
        </w:rPr>
      </w:pPr>
      <w:r>
        <w:rPr>
          <w:rFonts w:eastAsia="PT Astra Serif" w:cs="PT Astra Serif" w:ascii="PT Astra Serif" w:hAnsi="PT Astra Serif"/>
          <w:b w:val="false"/>
          <w:color w:val="000000"/>
          <w:sz w:val="28"/>
          <w:shd w:fill="FFFFFF" w:val="clear"/>
        </w:rPr>
        <w:t>Председатель Совета Депутатов</w:t>
      </w:r>
    </w:p>
    <w:p>
      <w:pPr>
        <w:pStyle w:val="Normal"/>
        <w:bidi w:val="0"/>
        <w:spacing w:lineRule="auto" w:line="240"/>
        <w:ind w:hanging="0" w:start="0" w:end="29"/>
        <w:jc w:val="both"/>
        <w:rPr/>
      </w:pPr>
      <w:r>
        <w:rPr>
          <w:rFonts w:eastAsia="PT Astra Serif" w:cs="PT Astra Serif" w:ascii="PT Astra Serif" w:hAnsi="PT Astra Serif"/>
          <w:b w:val="false"/>
          <w:color w:val="000000"/>
          <w:sz w:val="28"/>
          <w:shd w:fill="FFFFFF" w:val="clear"/>
        </w:rPr>
        <w:t>МО «Тереньгульское городское поселение»                               Л.Е. Астайкина</w:t>
      </w:r>
    </w:p>
    <w:p>
      <w:pPr>
        <w:pStyle w:val="Normal"/>
        <w:bidi w:val="0"/>
        <w:spacing w:lineRule="auto" w:line="24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 xml:space="preserve">         </w:t>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Приложение </w:t>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к решению  Совета депутатов</w:t>
      </w:r>
    </w:p>
    <w:p>
      <w:pPr>
        <w:pStyle w:val="Normal"/>
        <w:bidi w:val="0"/>
        <w:spacing w:lineRule="auto" w:line="240"/>
        <w:jc w:val="end"/>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 xml:space="preserve">муниципального образования </w:t>
      </w:r>
    </w:p>
    <w:p>
      <w:pPr>
        <w:pStyle w:val="Normal"/>
        <w:bidi w:val="0"/>
        <w:spacing w:lineRule="auto" w:line="240"/>
        <w:jc w:val="end"/>
        <w:rPr/>
      </w:pPr>
      <w:r>
        <w:rPr>
          <w:rFonts w:eastAsia="Times New Roman" w:cs="Times New Roman" w:ascii="Times New Roman" w:hAnsi="Times New Roman"/>
          <w:b w:val="false"/>
          <w:color w:val="000000"/>
          <w:sz w:val="24"/>
          <w:shd w:fill="auto" w:val="clear"/>
        </w:rPr>
        <w:t>«Тереньгульское городское поселение»</w:t>
      </w:r>
    </w:p>
    <w:p>
      <w:pPr>
        <w:pStyle w:val="Normal"/>
        <w:bidi w:val="0"/>
        <w:spacing w:lineRule="auto" w:line="240"/>
        <w:jc w:val="end"/>
        <w:rPr/>
      </w:pPr>
      <w:r>
        <w:rPr>
          <w:rFonts w:eastAsia="Times New Roman" w:cs="Times New Roman" w:ascii="Times New Roman" w:hAnsi="Times New Roman"/>
          <w:b w:val="false"/>
          <w:color w:val="000000"/>
          <w:sz w:val="24"/>
          <w:shd w:fill="auto" w:val="clear"/>
        </w:rPr>
        <w:t xml:space="preserve">от 30 </w:t>
      </w:r>
      <w:r>
        <w:rPr>
          <w:rFonts w:eastAsia="Times New Roman" w:cs="Times New Roman" w:ascii="Times New Roman" w:hAnsi="Times New Roman"/>
          <w:b w:val="false"/>
          <w:color w:val="000000"/>
          <w:sz w:val="24"/>
          <w:shd w:fill="auto" w:val="clear"/>
          <w:lang w:val="ru-RU"/>
        </w:rPr>
        <w:t xml:space="preserve">января </w:t>
      </w:r>
      <w:r>
        <w:rPr>
          <w:rFonts w:eastAsia="Times New Roman" w:cs="Times New Roman" w:ascii="Times New Roman" w:hAnsi="Times New Roman"/>
          <w:b w:val="false"/>
          <w:color w:val="000000"/>
          <w:sz w:val="24"/>
          <w:shd w:fill="auto" w:val="clear"/>
        </w:rPr>
        <w:t>2024 г. № 06/25</w:t>
      </w:r>
    </w:p>
    <w:p>
      <w:pPr>
        <w:pStyle w:val="Normal"/>
        <w:bidi w:val="0"/>
        <w:spacing w:lineRule="auto" w:line="240"/>
        <w:jc w:val="start"/>
        <w:rPr>
          <w:rFonts w:ascii="Times New Roman" w:hAnsi="Times New Roman" w:eastAsia="Times New Roman" w:cs="Times New Roman"/>
          <w:b/>
          <w:color w:val="auto"/>
          <w:sz w:val="24"/>
          <w:shd w:fill="auto" w:val="clear"/>
        </w:rPr>
      </w:pPr>
      <w:r>
        <w:rPr>
          <w:rFonts w:eastAsia="Times New Roman" w:cs="Times New Roman" w:ascii="Times New Roman" w:hAnsi="Times New Roman"/>
          <w:b/>
          <w:color w:val="000000"/>
          <w:sz w:val="24"/>
          <w:shd w:fill="auto" w:val="clear"/>
        </w:rPr>
      </w:r>
    </w:p>
    <w:p>
      <w:pPr>
        <w:pStyle w:val="Normal"/>
        <w:bidi w:val="0"/>
        <w:spacing w:lineRule="auto" w:line="24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Положение</w:t>
      </w:r>
    </w:p>
    <w:p>
      <w:pPr>
        <w:pStyle w:val="Normal"/>
        <w:bidi w:val="0"/>
        <w:spacing w:lineRule="auto" w:line="24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 xml:space="preserve">об организации ритуальных услуг и содержании мест </w:t>
      </w:r>
    </w:p>
    <w:p>
      <w:pPr>
        <w:pStyle w:val="Normal"/>
        <w:bidi w:val="0"/>
        <w:spacing w:lineRule="auto" w:line="24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захоронения на территории муниципального образования</w:t>
      </w:r>
    </w:p>
    <w:p>
      <w:pPr>
        <w:pStyle w:val="Normal"/>
        <w:bidi w:val="0"/>
        <w:spacing w:lineRule="auto" w:line="24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 xml:space="preserve"> </w:t>
      </w:r>
      <w:r>
        <w:rPr>
          <w:rFonts w:eastAsia="Times New Roman" w:cs="Times New Roman" w:ascii="Times New Roman" w:hAnsi="Times New Roman"/>
          <w:b/>
          <w:color w:val="000000"/>
          <w:sz w:val="28"/>
          <w:shd w:fill="auto" w:val="clear"/>
        </w:rPr>
        <w:t>«Тереньгульское городское поселение»</w:t>
      </w:r>
    </w:p>
    <w:p>
      <w:pPr>
        <w:pStyle w:val="Normal"/>
        <w:bidi w:val="0"/>
        <w:spacing w:lineRule="auto" w:line="24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40"/>
        <w:jc w:val="center"/>
        <w:rPr/>
      </w:pPr>
      <w:r>
        <w:rPr>
          <w:rFonts w:eastAsia="Times New Roman" w:cs="Times New Roman" w:ascii="Times New Roman" w:hAnsi="Times New Roman"/>
          <w:b/>
          <w:color w:val="000000"/>
          <w:sz w:val="28"/>
          <w:shd w:fill="auto" w:val="clear"/>
        </w:rPr>
        <w:t>1.</w:t>
        <w:tab/>
        <w:t>Общие положения.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1.1.</w:t>
        <w:tab/>
        <w:t>Настоящее положение об организации ритуальных услуг и содержании мест захоронения на территории муниципального образования «Тереньгульское городское поселение» (далее - Положение) определяет порядок организации ритуальных услуг и содержания мест захоронения на территории муниципального образования «Тереньгульское городское поселение» в соответствии с Федеральным законом от 12.01.1996 № 8-ФЗ «О погребении и похоронном деле».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1.2.</w:t>
        <w:tab/>
        <w:t>Организация ритуальных услуг и содержание мест захоронения на территории муниципального образования «Тереньгульское городское поселение» осуществляется органами местного самоуправления в соответствии с действующим законодательством и настоящим Положением.</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1.3.</w:t>
        <w:tab/>
        <w:t>Настоящее Положение является обязательным для физических и юридических лиц, осуществляющих деятельность в сфере похоронного дела на территории муниципального образования «Тереньгульское городское поселение».</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2. Понятия и определения, используемые в настоящем Положении.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Администрация муниципального образования «Тереньгульское городское поселение» – далее Администрация.</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Похоронное дело – самостоятельный вид деятельности, включающих в себя оказание ритуальных, юридических, производственных, обрядовых и иных услуг, связанных с созданием и эксплуатацией объектов похоронного назначения, а также организацию и проведение похорон.</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человека земле (захоронение в могилу, склеп), огню (кремация с последующим захоронением урны с прахом).</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Места погребения – специально отведенные в соответствии с этическими, экологическими и санитарными требованиями участки земли с сооружаемыми на них кладбищами для захоронения тел (останков) умерших, стенами скорби для захоронения урн с прахом (пеплом после сожжения тел (останков) умерших, далее - прах)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Кладбище – градостроительный комплекс, расположенный в границах места погребения умерших (погибших), праха после кремации.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Зона захоронения – часть территории кладбища, на которой осуществляется захоронение умерших (погибших) в гробах и урн с прахом.</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Участки – квадраты кладбища – участки, на которые разбивается дорожная сеть, зона захоронения кладбища. Номера квадратов указываются на табличках, укрепляемых на столбиках, устанавливаемых на углах квадратов.</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Захоронение – земельный участок, на котором осуществлено погребение тела (останков) или праха умершего (погибшего).</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 xml:space="preserve">Могила – углубление в земле для погребения гроба с телом (останками) или урны с прахом. </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Останки – тело умершего (погибшего).</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Прах – останки тела умершего (погибшего) после кремации.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Похороны – обряд погребения тела (останков) или праха умершего.</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Похоронные принадлежности – гробы, траурные венки и ленты (в том числе с надписями), корзины с цветами, букеты из искусственных и живых цветов, гирлянды, саваны, тапочки, покрывала, нарукавные повязки, подушечки для наград, фото на керамике или других материалах, траурные портреты и другие предметы похоронного ритуала.</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Памятник – объемная или плоская архитектурная форма, в том числе скульптура, обелиски, лежащие и стоячие плиты, содержание информации о лицах, в честь которых они установлены (мемориальная информация).</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Надмогильное сооружение – сооружение (памятник, крест, ограда, цветник), установленное на захоронении (могиле).</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Книга регистрации захоронений – книга установленного образца, в которой регистрируются захоронения.</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Специализированная служба по вопросам похоронного дела – организация, создаваемая Администрацией муниципального образования «Тереньгульский район» в порядке, установленном законодательством Российской Федерации, осуществляющая деятельность по погребению и оказанию услуг по погребению.</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3.Организация похоронного дела.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3.1.</w:t>
        <w:tab/>
        <w:t xml:space="preserve"> Кладбища, расположенные на территории муниципального образования «Тереньгульское городское поселение», являются в ведении администрации муниципального образования «Тереньгульское городское поселение», а по обычаям - общественными.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3.2.</w:t>
        <w:tab/>
        <w:t xml:space="preserve">Гарантии осуществления погребения умершего в соответствии с настоящим Положением реализуются путем организации на территории муниципального образования «Тереньгульский район»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 магазинов (бюро) ритуального обслуживания, мастерских по изготовлению надмогильных сооружений и т.п.).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3.3.</w:t>
        <w:tab/>
        <w:t>Погребение умершего и оказание услуг по погребению осуществляются хозяйствующими субъектами по ритуальным услугам и специализированной службой по вопросам похоронного дела.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3.4.</w:t>
        <w:tab/>
        <w:t>При осуществлении погребения предоставляются гарантии, предусмотренные действующим законодательством.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3.5.</w:t>
        <w:tab/>
        <w:t xml:space="preserve">Решение о создании мест погребения и отводе земельного участка для размещения места погребения на территории муниципального образования «Тереньгульское городское поселение» принимается в соответствии с действующим законодательством.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3.6.</w:t>
        <w:tab/>
        <w:t>На кладбищах погребение может осуществляться с учетом вероисповедальных, воинских и иных обычаев и традиций. Для погребения Почетных граждан поселения, героев, участников ВОВ, заслуженных работников труда могут быть предусмотрены места почетного захоронения.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3.7.</w:t>
        <w:tab/>
        <w:t>Строительство и освоение территории общественных кладбищ осуществляется по утвержденному проекту в соответствии с требованиями санитарных норм и правил и проектной документацией, где предусматривается: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w:t>
        <w:tab/>
        <w:t>разделение кладбища на участки (кварталы);</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2).</w:t>
        <w:tab/>
        <w:t>очередность использования участков под захоронения;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w:t>
        <w:tab/>
        <w:t>наличие проездов и пешеходных дорожек;</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4).</w:t>
        <w:tab/>
        <w:t>размещение зданий, сооружений и подсобных помещений;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5).</w:t>
        <w:tab/>
        <w:t>ограждение территории кладбища по периметру;</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6).</w:t>
        <w:tab/>
        <w:t>организация подъездных путей и автостоянок;</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7).</w:t>
        <w:tab/>
        <w:t>нумерация кварталов;</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8).</w:t>
        <w:tab/>
        <w:t>водоотведение, водоснабжение, тепло-электроснабжение (кроме кладбищ, организованных ранее как сельские).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3.8.</w:t>
        <w:tab/>
        <w:t>При главном входе на общественное кладбище устанавливается стенд с указанием наименования общественного кладбища, режима его работы, схематический план общественного кладбища с обозначением административных зданий, участков, дорожек, водопроводных кранов либо резервуаров для воды.</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3.9.</w:t>
        <w:tab/>
        <w:t>Земельный участок для захоронения умершего или урны с прахом отводится по нормам, установленным данным Положением.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3.10.</w:t>
        <w:tab/>
        <w:t>Территория общественных кладбищ подлежит зонированию, образуя следующие зоны:</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 входную зону, в пределах которой предусматривается въезд и выезд траурных кортежей, вход для посетителей, стоянка (парковка) автотранспорта, стенд с планом кладбища, правилами его содержания и посещения;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2) зону траурных церемониалов, где размещается здание траурных гражданских обрядов или площадка для проведения траурных церемоний;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 административно-хозяйственную зону, в которой размещаются административно-бытовые здания;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4) зеленую защитную зону по периметру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5) зону захоронений.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3.11.</w:t>
        <w:tab/>
        <w:t>Территория зоны захоронений общественных кладбищ разделяется дорожками на участки-кварталы. На каждом углу участка-квартала устанавливается указатель с его номером.</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3.12.</w:t>
        <w:tab/>
        <w:t xml:space="preserve">Настоящее положение по организации похоронного дела, а также порядок деятельности кладбищ, утвержденный настоящим Положением, не ограничивают конкуренцию на рынке ритуальных услуг, не ущемляют права физических или юридических лиц, в т.ч. права организаций по оказанию ритуальных услуг, не обладающих статусом специализированной службы по вопросам похоронного дела, на предоставление гражданам услуг по погребению и прочих услуг на территории муниципального образования «Тереньгульское городское поселение». </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4.</w:t>
        <w:tab/>
        <w:t>Право лица на достойное отношение к его телу после смерти.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4.1.</w:t>
        <w:tab/>
        <w:t xml:space="preserve">Волеизъявление лица о достойном отношении к его телу после смерти (далее волеизъявление умершего) – пожелание, выраженное в устной форме в присутствии свидетелей или в письменной форме: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о согласии или не согласии быть подвергнутым паталого-анатомическому вскрытию;</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о согласии или не согласии на изъятие органов и (или) тканей из его тела;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быть погребенным на том или ином месте по тем или иным обычаям или традициям, рядом с теми или иными ранее умершими;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быть подвергнутым кремации;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о доверии исполнить свое волеизъявление тому или иному лицу.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4.2.</w:t>
        <w:tab/>
        <w:t>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4.3.</w:t>
        <w:tab/>
        <w:t xml:space="preserve">В случае отсутствия волеизъявления умершего право на разрешение действий, указанных в пункте 4.1.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5.</w:t>
        <w:tab/>
        <w:t>Лицо, осуществляющее организацию погребения.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5.1.</w:t>
        <w:tab/>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сестры, внуки, дедушки, бабушки,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обязанности осуществить погребение умершего.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5.2.</w:t>
        <w:tab/>
        <w:t>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гербовое свидетельство о смерти, пособия на погребение.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5.3.</w:t>
        <w:tab/>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5.4. Выдача разрешения на захоронение умершего в могилу (на помещение урны с прахом в могилу); выдача разрешения на захоронение умершего в родственное место захоронения, на участке в пределах ограды родственного места захоронения; выдача разрешения на перезахоронение останков умершего(ей) в могилу; отказ в выдаче разрешения выдаются в день обращения с заявлением.</w:t>
      </w:r>
    </w:p>
    <w:p>
      <w:pPr>
        <w:pStyle w:val="Normal"/>
        <w:bidi w:val="0"/>
        <w:spacing w:lineRule="auto" w:line="240"/>
        <w:ind w:firstLine="709" w:start="0" w:end="0"/>
        <w:jc w:val="both"/>
        <w:rPr/>
      </w:pPr>
      <w:r>
        <w:rPr>
          <w:rFonts w:eastAsia="PT Astra Serif" w:cs="PT Astra Serif" w:ascii="PT Astra Serif" w:hAnsi="PT Astra Serif"/>
          <w:b w:val="false"/>
          <w:color w:val="000000"/>
          <w:sz w:val="28"/>
          <w:shd w:fill="auto" w:val="clear"/>
        </w:rPr>
        <w:t>5.5.Для получения разрешения на захоронение умершего в могилу (на помещение урны с прахом в могилу):</w:t>
      </w:r>
    </w:p>
    <w:p>
      <w:pPr>
        <w:pStyle w:val="Normal"/>
        <w:bidi w:val="0"/>
        <w:spacing w:lineRule="auto" w:line="240"/>
        <w:jc w:val="both"/>
        <w:rPr/>
      </w:pPr>
      <w:r>
        <w:rPr>
          <w:rFonts w:eastAsia="PT Astra Serif" w:cs="PT Astra Serif" w:ascii="PT Astra Serif" w:hAnsi="PT Astra Serif"/>
          <w:b w:val="false"/>
          <w:color w:val="000000"/>
          <w:sz w:val="28"/>
          <w:shd w:fill="auto" w:val="clear"/>
        </w:rPr>
        <w:t>1) заявление о выдаче разрешения на захоронение умершего в могилу (на помещение урны с прахом в могилу) (приложение №1 );</w:t>
      </w:r>
    </w:p>
    <w:p>
      <w:pPr>
        <w:pStyle w:val="Normal"/>
        <w:bidi w:val="0"/>
        <w:spacing w:lineRule="auto" w:line="276"/>
        <w:jc w:val="both"/>
        <w:rPr/>
      </w:pPr>
      <w:r>
        <w:rPr>
          <w:rFonts w:eastAsia="PT Astra Serif" w:cs="PT Astra Serif" w:ascii="PT Astra Serif" w:hAnsi="PT Astra Serif"/>
          <w:b w:val="false"/>
          <w:color w:val="000000"/>
          <w:sz w:val="28"/>
          <w:shd w:fill="auto" w:val="clear"/>
        </w:rPr>
        <w:t>2) свидетельство о смерти лица, в отношении которого подается заявление о выдаче разрешения на захоронение;</w:t>
      </w:r>
    </w:p>
    <w:p>
      <w:pPr>
        <w:pStyle w:val="Normal"/>
        <w:bidi w:val="0"/>
        <w:spacing w:lineRule="auto" w:line="276"/>
        <w:jc w:val="both"/>
        <w:rPr/>
      </w:pPr>
      <w:r>
        <w:rPr>
          <w:rFonts w:eastAsia="PT Astra Serif" w:cs="PT Astra Serif" w:ascii="PT Astra Serif" w:hAnsi="PT Astra Serif"/>
          <w:b w:val="false"/>
          <w:color w:val="000000"/>
          <w:sz w:val="28"/>
          <w:shd w:fill="auto" w:val="clear"/>
        </w:rPr>
        <w:t>3) документ, удостоверяющий личность лица, осуществляющего организацию погребения (не требуется в случае организации погребения агентами);</w:t>
      </w:r>
    </w:p>
    <w:p>
      <w:pPr>
        <w:pStyle w:val="Normal"/>
        <w:bidi w:val="0"/>
        <w:spacing w:lineRule="auto" w:line="276"/>
        <w:jc w:val="both"/>
        <w:rPr/>
      </w:pPr>
      <w:r>
        <w:rPr>
          <w:rFonts w:eastAsia="PT Astra Serif" w:cs="PT Astra Serif" w:ascii="PT Astra Serif" w:hAnsi="PT Astra Serif"/>
          <w:b w:val="false"/>
          <w:color w:val="000000"/>
          <w:sz w:val="28"/>
          <w:shd w:fill="auto" w:val="clear"/>
        </w:rPr>
        <w:t>4) документ, удостоверяющий право на организацию погребения (договор на оказание услуг по погребению либо доверенность - для агентов);</w:t>
      </w:r>
    </w:p>
    <w:p>
      <w:pPr>
        <w:pStyle w:val="Normal"/>
        <w:bidi w:val="0"/>
        <w:spacing w:lineRule="auto" w:line="276"/>
        <w:jc w:val="both"/>
        <w:rPr/>
      </w:pPr>
      <w:r>
        <w:rPr>
          <w:rFonts w:eastAsia="PT Astra Serif" w:cs="PT Astra Serif" w:ascii="PT Astra Serif" w:hAnsi="PT Astra Serif"/>
          <w:b w:val="false"/>
          <w:color w:val="000000"/>
          <w:sz w:val="28"/>
          <w:shd w:fill="auto" w:val="clear"/>
        </w:rPr>
        <w:t>5) справка о кремации (предоставляется в случае обращения за разрешением на помещение урны с прахом в могилу);</w:t>
      </w:r>
    </w:p>
    <w:p>
      <w:pPr>
        <w:pStyle w:val="Normal"/>
        <w:bidi w:val="0"/>
        <w:spacing w:lineRule="auto" w:line="276"/>
        <w:jc w:val="both"/>
        <w:rPr/>
      </w:pPr>
      <w:r>
        <w:rPr>
          <w:rFonts w:eastAsia="PT Astra Serif" w:cs="PT Astra Serif" w:ascii="PT Astra Serif" w:hAnsi="PT Astra Serif"/>
          <w:b w:val="false"/>
          <w:color w:val="000000"/>
          <w:sz w:val="28"/>
          <w:shd w:fill="auto" w:val="clear"/>
        </w:rPr>
        <w:t>6) согласие на обработку персональных данных.</w:t>
      </w:r>
    </w:p>
    <w:p>
      <w:pPr>
        <w:pStyle w:val="Normal"/>
        <w:bidi w:val="0"/>
        <w:spacing w:lineRule="auto" w:line="276"/>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 xml:space="preserve">       </w:t>
      </w:r>
      <w:r>
        <w:rPr>
          <w:rFonts w:eastAsia="PT Astra Serif" w:cs="PT Astra Serif" w:ascii="PT Astra Serif" w:hAnsi="PT Astra Serif"/>
          <w:b w:val="false"/>
          <w:color w:val="000000"/>
          <w:sz w:val="28"/>
          <w:shd w:fill="auto" w:val="clear"/>
        </w:rPr>
        <w:t>5.6.Для получения разрешения на захоронение умершего в родственное место захоронения, на участке в пределах ограды родственного места захоронения:</w:t>
      </w:r>
    </w:p>
    <w:p>
      <w:pPr>
        <w:pStyle w:val="Normal"/>
        <w:bidi w:val="0"/>
        <w:spacing w:lineRule="auto" w:line="276"/>
        <w:jc w:val="both"/>
        <w:rPr/>
      </w:pPr>
      <w:r>
        <w:rPr>
          <w:rFonts w:eastAsia="PT Astra Serif" w:cs="PT Astra Serif" w:ascii="PT Astra Serif" w:hAnsi="PT Astra Serif"/>
          <w:b w:val="false"/>
          <w:color w:val="000000"/>
          <w:sz w:val="28"/>
          <w:shd w:fill="auto" w:val="clear"/>
        </w:rPr>
        <w:t>1) заявление о выдаче разрешения на захоронение умершего в родственное место захоронения, на участке в пределах ограды родственного места захоронения (приложение №2 );</w:t>
      </w:r>
    </w:p>
    <w:p>
      <w:pPr>
        <w:pStyle w:val="Normal"/>
        <w:bidi w:val="0"/>
        <w:spacing w:lineRule="auto" w:line="276"/>
        <w:jc w:val="both"/>
        <w:rPr/>
      </w:pPr>
      <w:r>
        <w:rPr>
          <w:rFonts w:eastAsia="PT Astra Serif" w:cs="PT Astra Serif" w:ascii="PT Astra Serif" w:hAnsi="PT Astra Serif"/>
          <w:b w:val="false"/>
          <w:color w:val="000000"/>
          <w:sz w:val="28"/>
          <w:shd w:fill="auto" w:val="clear"/>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pPr>
        <w:pStyle w:val="Normal"/>
        <w:bidi w:val="0"/>
        <w:spacing w:lineRule="auto" w:line="276"/>
        <w:jc w:val="both"/>
        <w:rPr/>
      </w:pPr>
      <w:r>
        <w:rPr>
          <w:rFonts w:eastAsia="PT Astra Serif" w:cs="PT Astra Serif" w:ascii="PT Astra Serif" w:hAnsi="PT Astra Serif"/>
          <w:b w:val="false"/>
          <w:color w:val="000000"/>
          <w:sz w:val="28"/>
          <w:shd w:fill="auto" w:val="clear"/>
        </w:rPr>
        <w:t>3) свидетельство о смерти лица, ранее захороненного в родственном месте захоронения;</w:t>
      </w:r>
    </w:p>
    <w:p>
      <w:pPr>
        <w:pStyle w:val="Normal"/>
        <w:bidi w:val="0"/>
        <w:spacing w:lineRule="auto" w:line="276"/>
        <w:jc w:val="both"/>
        <w:rPr/>
      </w:pPr>
      <w:r>
        <w:rPr>
          <w:rFonts w:eastAsia="PT Astra Serif" w:cs="PT Astra Serif" w:ascii="PT Astra Serif" w:hAnsi="PT Astra Serif"/>
          <w:b w:val="false"/>
          <w:color w:val="000000"/>
          <w:sz w:val="28"/>
          <w:shd w:fill="auto" w:val="clear"/>
        </w:rPr>
        <w:t>4) документы, подтверждающие факт родственных отношений между умершим и лицом, ранее захороненным в родственном месте захоронения;</w:t>
      </w:r>
    </w:p>
    <w:p>
      <w:pPr>
        <w:pStyle w:val="Normal"/>
        <w:bidi w:val="0"/>
        <w:spacing w:lineRule="auto" w:line="276"/>
        <w:jc w:val="both"/>
        <w:rPr/>
      </w:pPr>
      <w:r>
        <w:rPr>
          <w:rFonts w:eastAsia="PT Astra Serif" w:cs="PT Astra Serif" w:ascii="PT Astra Serif" w:hAnsi="PT Astra Serif"/>
          <w:b w:val="false"/>
          <w:color w:val="000000"/>
          <w:sz w:val="28"/>
          <w:shd w:fill="auto" w:val="clear"/>
        </w:rPr>
        <w:t>5)документ, удостоверяющий личность лица, осуществляющего организацию погребения (не требуется в случае организации погребения агентами);</w:t>
      </w:r>
    </w:p>
    <w:p>
      <w:pPr>
        <w:pStyle w:val="Normal"/>
        <w:bidi w:val="0"/>
        <w:spacing w:lineRule="auto" w:line="276" w:before="0" w:after="150"/>
        <w:jc w:val="both"/>
        <w:rPr/>
      </w:pPr>
      <w:r>
        <w:rPr>
          <w:rFonts w:eastAsia="PT Astra Serif" w:cs="PT Astra Serif" w:ascii="PT Astra Serif" w:hAnsi="PT Astra Serif"/>
          <w:b w:val="false"/>
          <w:color w:val="000000"/>
          <w:sz w:val="28"/>
          <w:shd w:fill="auto" w:val="clear"/>
        </w:rPr>
        <w:t>6) документ, удостоверяющий право на организацию погребения (договор на оказание услуг по погребению либо доверенность - для агентов);</w:t>
      </w:r>
    </w:p>
    <w:p>
      <w:pPr>
        <w:pStyle w:val="Normal"/>
        <w:bidi w:val="0"/>
        <w:spacing w:lineRule="auto" w:line="276"/>
        <w:jc w:val="both"/>
        <w:rPr/>
      </w:pPr>
      <w:r>
        <w:rPr>
          <w:rFonts w:eastAsia="PT Astra Serif" w:cs="PT Astra Serif" w:ascii="PT Astra Serif" w:hAnsi="PT Astra Serif"/>
          <w:b w:val="false"/>
          <w:color w:val="000000"/>
          <w:sz w:val="28"/>
          <w:shd w:fill="auto" w:val="clear"/>
        </w:rPr>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pPr>
        <w:pStyle w:val="Normal"/>
        <w:bidi w:val="0"/>
        <w:spacing w:lineRule="auto" w:line="276" w:before="0" w:after="36"/>
        <w:jc w:val="both"/>
        <w:rPr/>
      </w:pPr>
      <w:r>
        <w:rPr>
          <w:rFonts w:eastAsia="PT Astra Serif" w:cs="PT Astra Serif" w:ascii="PT Astra Serif" w:hAnsi="PT Astra Serif"/>
          <w:b w:val="false"/>
          <w:color w:val="000000"/>
          <w:sz w:val="28"/>
          <w:shd w:fill="auto" w:val="clear"/>
        </w:rPr>
        <w:t>8) справка о кремации (в случае обращения за разрешением на помещение урны с прахом в родственное место захоронения);</w:t>
      </w:r>
    </w:p>
    <w:p>
      <w:pPr>
        <w:pStyle w:val="Normal"/>
        <w:bidi w:val="0"/>
        <w:spacing w:lineRule="auto" w:line="276" w:before="0" w:after="36"/>
        <w:jc w:val="both"/>
        <w:rPr/>
      </w:pPr>
      <w:r>
        <w:rPr>
          <w:rFonts w:eastAsia="PT Astra Serif" w:cs="PT Astra Serif" w:ascii="PT Astra Serif" w:hAnsi="PT Astra Serif"/>
          <w:b w:val="false"/>
          <w:color w:val="000000"/>
          <w:sz w:val="28"/>
          <w:shd w:fill="auto" w:val="clear"/>
        </w:rPr>
        <w:t>9) согласие на обработку персональных данных.</w:t>
      </w:r>
    </w:p>
    <w:p>
      <w:pPr>
        <w:pStyle w:val="Normal"/>
        <w:bidi w:val="0"/>
        <w:spacing w:lineRule="auto" w:line="276"/>
        <w:jc w:val="both"/>
        <w:rPr/>
      </w:pPr>
      <w:r>
        <w:rPr>
          <w:rFonts w:eastAsia="PT Astra Serif" w:cs="PT Astra Serif" w:ascii="PT Astra Serif" w:hAnsi="PT Astra Serif"/>
          <w:b w:val="false"/>
          <w:color w:val="000000"/>
          <w:sz w:val="28"/>
          <w:shd w:fill="auto" w:val="clear"/>
        </w:rPr>
        <w:tab/>
        <w:t>5.7.Для получения разрешения на перезахоронение останков умершего(ей):</w:t>
      </w:r>
    </w:p>
    <w:p>
      <w:pPr>
        <w:pStyle w:val="Normal"/>
        <w:bidi w:val="0"/>
        <w:spacing w:lineRule="auto" w:line="276"/>
        <w:jc w:val="both"/>
        <w:rPr/>
      </w:pPr>
      <w:r>
        <w:rPr>
          <w:rFonts w:eastAsia="PT Astra Serif" w:cs="PT Astra Serif" w:ascii="PT Astra Serif" w:hAnsi="PT Astra Serif"/>
          <w:b w:val="false"/>
          <w:color w:val="000000"/>
          <w:sz w:val="28"/>
          <w:shd w:fill="auto" w:val="clear"/>
        </w:rPr>
        <w:t>1) заявление о выдаче разрешения о перезахоронении останков умершего (ей) в могилу (</w:t>
      </w:r>
      <w:r>
        <w:rPr>
          <w:rFonts w:eastAsia="PT Astra Serif" w:cs="PT Astra Serif" w:ascii="PT Astra Serif" w:hAnsi="PT Astra Serif"/>
          <w:b w:val="false"/>
          <w:color w:val="000000"/>
          <w:sz w:val="28"/>
          <w:u w:val="single"/>
          <w:shd w:fill="auto" w:val="clear"/>
        </w:rPr>
        <w:t>приложение № 3</w:t>
      </w:r>
      <w:r>
        <w:rPr>
          <w:rFonts w:eastAsia="PT Astra Serif" w:cs="PT Astra Serif" w:ascii="PT Astra Serif" w:hAnsi="PT Astra Serif"/>
          <w:b w:val="false"/>
          <w:color w:val="000000"/>
          <w:sz w:val="28"/>
          <w:shd w:fill="auto" w:val="clear"/>
        </w:rPr>
        <w:t>);</w:t>
      </w:r>
    </w:p>
    <w:p>
      <w:pPr>
        <w:pStyle w:val="Normal"/>
        <w:bidi w:val="0"/>
        <w:spacing w:lineRule="auto" w:line="276"/>
        <w:jc w:val="both"/>
        <w:rPr/>
      </w:pPr>
      <w:r>
        <w:rPr>
          <w:rFonts w:eastAsia="PT Astra Serif" w:cs="PT Astra Serif" w:ascii="PT Astra Serif" w:hAnsi="PT Astra Serif"/>
          <w:b w:val="false"/>
          <w:color w:val="000000"/>
          <w:sz w:val="28"/>
          <w:shd w:fill="auto" w:val="clear"/>
        </w:rPr>
        <w:t>2) свидетельство о смерти лица, в отношении которого подается заявление о выдаче разрешения о перезахоронении;</w:t>
      </w:r>
    </w:p>
    <w:p>
      <w:pPr>
        <w:pStyle w:val="Normal"/>
        <w:bidi w:val="0"/>
        <w:spacing w:lineRule="auto" w:line="276"/>
        <w:jc w:val="both"/>
        <w:rPr/>
      </w:pPr>
      <w:r>
        <w:rPr>
          <w:rFonts w:eastAsia="PT Astra Serif" w:cs="PT Astra Serif" w:ascii="PT Astra Serif" w:hAnsi="PT Astra Serif"/>
          <w:b w:val="false"/>
          <w:color w:val="000000"/>
          <w:sz w:val="28"/>
          <w:shd w:fill="auto" w:val="clear"/>
        </w:rPr>
        <w:t>3) документ, удостоверяющий личность заявителя;</w:t>
      </w:r>
    </w:p>
    <w:p>
      <w:pPr>
        <w:pStyle w:val="Normal"/>
        <w:bidi w:val="0"/>
        <w:spacing w:lineRule="auto" w:line="276"/>
        <w:jc w:val="both"/>
        <w:rPr/>
      </w:pPr>
      <w:r>
        <w:rPr>
          <w:rFonts w:eastAsia="PT Astra Serif" w:cs="PT Astra Serif" w:ascii="PT Astra Serif" w:hAnsi="PT Astra Serif"/>
          <w:b w:val="false"/>
          <w:color w:val="000000"/>
          <w:sz w:val="28"/>
          <w:shd w:fill="auto" w:val="clear"/>
        </w:rPr>
        <w:t>4)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pPr>
        <w:pStyle w:val="Normal"/>
        <w:bidi w:val="0"/>
        <w:spacing w:lineRule="auto" w:line="276"/>
        <w:jc w:val="both"/>
        <w:rPr/>
      </w:pPr>
      <w:r>
        <w:rPr>
          <w:rFonts w:eastAsia="PT Astra Serif" w:cs="PT Astra Serif" w:ascii="PT Astra Serif" w:hAnsi="PT Astra Serif"/>
          <w:b w:val="false"/>
          <w:color w:val="000000"/>
          <w:sz w:val="28"/>
          <w:shd w:fill="auto" w:val="clear"/>
        </w:rPr>
        <w:t>5) справка, подтверждающая возможность принятия останков с последующим захоронением на кладбище;</w:t>
      </w:r>
    </w:p>
    <w:p>
      <w:pPr>
        <w:pStyle w:val="Normal"/>
        <w:bidi w:val="0"/>
        <w:spacing w:lineRule="auto" w:line="276"/>
        <w:jc w:val="both"/>
        <w:rPr/>
      </w:pPr>
      <w:r>
        <w:rPr>
          <w:rFonts w:eastAsia="PT Astra Serif" w:cs="PT Astra Serif" w:ascii="PT Astra Serif" w:hAnsi="PT Astra Serif"/>
          <w:b w:val="false"/>
          <w:color w:val="000000"/>
          <w:sz w:val="28"/>
          <w:shd w:fill="auto" w:val="clear"/>
        </w:rPr>
        <w:t>6) справка с ФБУЗ «Центр гигиены и эпидемиологии »;</w:t>
      </w:r>
    </w:p>
    <w:p>
      <w:pPr>
        <w:pStyle w:val="Normal"/>
        <w:bidi w:val="0"/>
        <w:spacing w:lineRule="auto" w:line="276"/>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t>7) согласие на обработку персональных данных.</w:t>
      </w:r>
    </w:p>
    <w:p>
      <w:pPr>
        <w:pStyle w:val="Normal"/>
        <w:bidi w:val="0"/>
        <w:spacing w:lineRule="auto" w:line="276"/>
        <w:jc w:val="both"/>
        <w:rPr>
          <w:rFonts w:ascii="PT Astra Serif" w:hAnsi="PT Astra Serif" w:eastAsia="PT Astra Serif" w:cs="PT Astra Serif"/>
          <w:b w:val="false"/>
          <w:color w:val="000000"/>
          <w:sz w:val="28"/>
          <w:shd w:fill="auto" w:val="clear"/>
        </w:rPr>
      </w:pPr>
      <w:r>
        <w:rPr>
          <w:rFonts w:eastAsia="PT Astra Serif" w:cs="PT Astra Serif" w:ascii="PT Astra Serif" w:hAnsi="PT Astra Serif"/>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6.</w:t>
        <w:tab/>
        <w:t>Исполнение волеизъявления умершего о погребении.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6.1.</w:t>
        <w:tab/>
        <w:t>На территории муниципального образования «Тереньгульское городское поселение» каждому человеку после его смерти гарантируется погребение с учетом волеизъявления.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6.2.</w:t>
        <w:tab/>
        <w:t>Гражданам Российской Федерации гарантируется бесплатное предоставление участка земли на одном из действующих кладбищ с учетом волеизъявления умершего о погребении его тела (останков) или праха.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6.3.</w:t>
        <w:tab/>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определяется Администрацией кладбища, при наличии свободного участка земли для захоронения на указанном месте погребения, заслуг умершего перед обществом и государством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6.4. Исполнение волеизъявления умершего о погребении его тела (останков) или праха на указанном им месте погребения, если он умер в ином населенном пункте или на территории иностранного государства, гарантируется в части содействия гражданам и юридическим лицам, взявшим на себя обязанность осуществить погребение и оплатить связанные с ним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органы исполнительной власти в пределах своих полномочий, а также в соответствии с Федеральным законом «О погребении и похоронном деле», федеральные органы исполнительной власти, органы местного самоуправления, юридические лица, оказывающие по роду своей деятельности необходимые для таких случаев услуги.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6.5.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либо осуществляется специализированной службой по вопросам похоронного дела.</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7.</w:t>
        <w:tab/>
        <w:t>Гарантии при осуществлении погребения умершего.</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7.1.</w:t>
        <w:tab/>
        <w:t>Супругу, близким родственникам, законному представителю умершего или иному лицу, взявшему на себя обязанность осуществить погребение умершего, гарантируется: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w:t>
        <w:tab/>
        <w:t>выдача документов, необходимых для погребения умершего, в течение суток с момента установления смерти;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 </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3. Оказание содействия в решении вопросов, предусмотренных п. 6.4.</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8.</w:t>
        <w:tab/>
        <w:t>Гарантированный перечень услуг по погребению.</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8.1.</w:t>
        <w:tab/>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 </w:t>
        <w:tab/>
        <w:t xml:space="preserve">оформление документов необходимых для погребения;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2) </w:t>
        <w:tab/>
        <w:t>предоставление и доставка гроба и других предметов, необходимых для погребения;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3) </w:t>
        <w:tab/>
        <w:t>перевозка тела (останков) умершего на кладбище (крематорий);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4) </w:t>
        <w:tab/>
        <w:t>погребение (кремация с последующей выдачей урны с прахом).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8.2.</w:t>
        <w:tab/>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Отделением Пенсионного фонда Российской Федерации по Тереньгульскому району, Региональным отделением Фонда социального страхования Российской Федерации по Ульяновской области, а также с уполномоченными органами исполнительной власти в соответствии с законодательством.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8.3.</w:t>
        <w:tab/>
        <w:t xml:space="preserve">Стоимость услуг, указанных в пункте 8.1. настоящего Положения,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 за счет средств: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Пенсионного фонда Российской Федерации – на погребение умерших пенсионеров, не работавших на день смерти;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во время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на погребение умерших на работавших пенсионеров, досрочно оформивших пенсию по предложению службы занятости, осуществляется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Фонда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Бюджета Ульяновской области - в случае, если умерший не работал и не является пенсионером, а также в случае рождения мертвого ребенка по истечению 154 дней беременности.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Пенсионный фонд Российской Федерации, Фонд социального страхования Российской Федерации возмещают специальной службе по вопросам похоронного дела стоимость услуг, предоставляемых согласно гарантированному перечню услуг по погребению, в размере, устанавливаемом в соответствии с действующим законодательством.</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8.4.</w:t>
        <w:tab/>
        <w:t>Оплата стоимости услуг, предоставляемых сверх гарантированного перечня услуг по погребению, производиться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8.5.</w:t>
        <w:tab/>
        <w:t>Лицам, получившим услуги в соответствии с пунктом 8.1.  настоящего Положения социальное пособие на погребение не выплачивается.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8.6.</w:t>
        <w:tab/>
        <w:t>Лицу, взявшему на себя обязанности осуществить погребение умершего, могут быть предоставлены на платной основе дополнительные виды услуг по погребению:</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w:t>
        <w:tab/>
        <w:t xml:space="preserve"> санитарная подготовка тела к погребению;</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предоставление катафалка для перевозки тела (останков) умершего на кладбище из морга по адресу, указанному заказчиком, из морга в зал гражданской панихиды;</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перенос гроба с телом умершего с катафалка до места захоронения;</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 xml:space="preserve">- </w:t>
        <w:tab/>
        <w:t>прочие услуги.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9.</w:t>
        <w:tab/>
        <w:t>Социальное пособие на погребение.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9.1.</w:t>
        <w:tab/>
        <w:t>В случае если погребение умершего (погибшего) осуществляется за счет средств супруга, близких родственников, иных родственников, законного представителя умершего (погибшего) или иного лица, взявшего на себя обязанность осуществить погребение умершего (погибшего), ему выплачивается социальное пособие на погребение в размере, установленном в день обращения на основании справки о смерти: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 xml:space="preserve">органом, в котором умерший получал пенсию;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Ульяновским региональным отделением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9.2.</w:t>
        <w:tab/>
        <w:t>Социальное пособие на погребение выплачивается, если обращение за ним последовало не позднее шести месяцев со дня смерти.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 за счет средств бюджета Республики Башкортостан.</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10.</w:t>
        <w:tab/>
        <w:t>Гарантии погребения умерших (погибших),</w:t>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не имеющих супруга, близких родственников, иных родственников либо законного представителя умершего.</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10.1.</w:t>
        <w:tab/>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обязанности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10.2.</w:t>
        <w:tab/>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10.3.</w:t>
        <w:tab/>
        <w:t>Услуги, оказываемые специализированной службой по вопросам похоронного дела при погребении умерших, указанных в пунктах 10.1. и 10.2. настоящего положения включают:</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оформление документов, необходимых для погребения;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облачение тела;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предоставление гроба;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перевозку умершего на кладбище (крематорий);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погребение.</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Стоимость указанных услуг определяется органами местного самоуправления и возмещается в порядке, установленном пунктом 8.2. настоящего положения.</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11.</w:t>
        <w:tab/>
        <w:t>Специализированная служба по вопросам похоронного дела.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11.1.</w:t>
        <w:tab/>
        <w:t xml:space="preserve">Специализированная служба по вопросам похоронного дела на которые возлагается обязанность по погребению умерших и оказанию услуг по погребению создается в соответствии с действующим законодательством Российской Федерации. Создание данной специализированной службы не предполагает передачу данной службе полномочий органа местного самоуправления и создания препятствий иным хозяйствующим субъекта к доступу на рынок оказания услуг по захоронению на территории муниципального образования «Тереньгульское городское поселение».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11.2. Погребению умерших и оказание услуг по погребению является основным видом деятельности специализированной службы по вопросам похоронного дела.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11.3.</w:t>
        <w:tab/>
        <w:t>Специализированная служба по вопросам похоронного дела должна гарантировать лицам, взявшим на себя обязанности по погребению умерших (погибших) комплекса услуг по погребению на безвозмездной основе в соответствии с гарантированным перечнем, установленным статье 9 Федерального закона «О погребении и похоронном деле» и настоящим Положением.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11.4.</w:t>
        <w:tab/>
        <w:t>Порядок деятельности Специализированной службы по вопросам похоронного дела определяется Администрацией муниципального образования «Тереньгульский район» в соответствии с требованиями действующего законодательства.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11.5.</w:t>
        <w:tab/>
        <w:t xml:space="preserve">Специализированная служба по вопросам похоронного дела не имеет исключительного права на оказание всего комплекса ритуальных услуг на территории муниципального образования «Тереньгульское городское поселение».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11.6.</w:t>
        <w:tab/>
        <w:t xml:space="preserve">«Разрешительная» деятельность специализированной службы по вопросам похоронного дела носит не административно-властный, а «технический» характер с целью создания равного доступа хозяйствующих субъектов в данной сфере на рынок ритуальных услуг на территории муниципального образования «Тереньгульское городское поселение».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11.7. Специализированная служба по вопросам похоронного дела несет юридическую ответственность за исполнение волеизъявления умершего о погребении, предоставление гарантированных Федеральным </w:t>
      </w:r>
      <w:hyperlink r:id="rId2">
        <w:r>
          <w:rPr>
            <w:rStyle w:val="Hyperlink"/>
            <w:rFonts w:eastAsia="Times New Roman" w:cs="Times New Roman" w:ascii="Times New Roman" w:hAnsi="Times New Roman"/>
            <w:b w:val="false"/>
            <w:color w:val="0000FF"/>
            <w:sz w:val="28"/>
            <w:u w:val="single"/>
            <w:shd w:fill="auto" w:val="clear"/>
          </w:rPr>
          <w:t>законом</w:t>
        </w:r>
      </w:hyperlink>
      <w:r>
        <w:rPr>
          <w:rFonts w:eastAsia="Times New Roman" w:cs="Times New Roman" w:ascii="Times New Roman" w:hAnsi="Times New Roman"/>
          <w:b w:val="false"/>
          <w:color w:val="000000"/>
          <w:sz w:val="28"/>
          <w:shd w:fill="auto" w:val="clear"/>
        </w:rPr>
        <w:t xml:space="preserve"> «О погребении и похоронном деле»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12.</w:t>
        <w:tab/>
        <w:t>Порядок оформления захоронения.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12.1.</w:t>
        <w:tab/>
        <w:t>Прием заказов на захоронение оформляется после регистрации смерти в актовых записях органов ЗАГС.</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12.2.</w:t>
        <w:tab/>
        <w:t>Оформление заказа на погребение умершего (погибшего) оформляется при наличии у лица, осуществляющего организацию погребения: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подлинного гербового свидетельства о смерти умершего (погибшего);</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 xml:space="preserve">- </w:t>
        <w:tab/>
        <w:t>документа (паспорта) удостоверяющего личность, гарантийного письма и доверенности, если обязанности по организации похорон возложена на юридическое лицо.</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13.</w:t>
        <w:tab/>
        <w:t>Создание и организация места погребения.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 Процесс захоронения и операции, входящие в него, должны обеспечивать:</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защиту от вредных воздействий останков или праха на здоровье населения, в том числе, лиц, проводящих захоронения, окружающую природную среду, животный мир;</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использование мест погребения по своему основному назначению;</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органичное сочетание с обрядовыми действиями, образующими погребение;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соответствие высказанному и подтвержденному свидетелями или представленному в письменной форме волеизъявлению лица о достойном отношении к его телу и памяти после смерти.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13.2.</w:t>
        <w:tab/>
        <w:t>При выражении волеизъявления о достойном отношении после смерти к своему телу и памяти о себе следует учитывать:</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реальность выполнения высказанной воли;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соблюдение интересов других граждан в части выполнения их воли или воли лиц, которых они представляют;</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требования, предъявляемые к вопросам похоронного дела законодательными актами и международными соглашениями.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13.3.</w:t>
        <w:tab/>
        <w:t>Решение о создании места погребения принимается Администрацией муниципального образования «Тереньгульский район».</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13.4. </w:t>
        <w:tab/>
        <w:t xml:space="preserve">Погребение умерших (погибших) на территории муниципального образования «Тереньгульское городское поселение» осуществляется в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13.4.</w:t>
        <w:tab/>
        <w:t xml:space="preserve">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экологии  и стихийных бедствий.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13.5.</w:t>
        <w:tab/>
        <w:t xml:space="preserve">Кладбища муниципального образования «Тереньгульское городское поселение» находятся в ведении органов местного самоуправления. На данных кладбищах осуществляются погребение умерших (погибших).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13.6. </w:t>
        <w:tab/>
        <w:t xml:space="preserve">Кладбища открыты для посещения ежедневно.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13.7.</w:t>
        <w:tab/>
        <w:t>Погребение умерших (погибших) осуществляется ежедневно.</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13.8. Выбор земельного участка для размещения места погребения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Вновь создаваемые места погребения должны размещаться на расстоянии не менее 300 метров от границ селитебной территории.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Не разрешается устройство кладбищ на территориях: 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 2) с выходами на поверхность закарстованных, сильнотрещиноватых пород и в местах выклинивания водоносных горизонтов; 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 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Предоставление земельного участка для размещения места погребения осуществляется на территории муниципального образования «Тереньгульское городское поселение» в соответствии с земельным законодательством.</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Размер земельного участка для кладбища определяется с учетом количества жителей поселения, но не может превышать сорока гектаров. Размер бесплатно предоставляемого участка земли на территории кладбища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13.9.</w:t>
        <w:tab/>
        <w:t>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13.10.</w:t>
        <w:tab/>
        <w:t xml:space="preserve"> Для захоронения умершего (погибшего) выделяется земельный участок для могилы следующего размера: длина могилы – 2.0 метра, ширина – 1.0 метр, глубина – 1.5 метра, расстояние между могилами по длинной стороне – 1 метр, а по короткой стороне – 0.5 метра.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13.11.</w:t>
        <w:tab/>
        <w:t>Участки занимаются под могилы в последовательном порядке, в соответствии с установленной планировкой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13.12. На действующем кладбище разрешается родственное захоронение погибшего в существующей ограде, при наличии свободного места, с письменного согласия лица, ответственного за захоронение. Размер бесплатно предоставляемого участка земли на территории кладбища для погребения умершего устанавливается таким образом, чтобы гарантировать погребение на этом же участке земли умершего супруга или близкого родственника.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13.13. Места погребения должны быть досягаемы для всех категорий граждан, в том числе, инвалидов и маломобильных лиц. </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Самовольное погребение вне отведенных для этого местах, не допускается. К лицам, совершившим такие действия, применяются меры действующего законодательства как за действия, наносящие ущерб окружающей среде.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13.14.</w:t>
        <w:tab/>
        <w:t xml:space="preserve"> Погребение умершего (погибшего) на действующем кладбище, в существующую могилу, разрешается по происшествие 20 лет с момента предыдущего погребения при наличии письменного согласия лица, ответственного за захоронение, а также разрешения Федеральной службы по надзору в сфере защиты прав потребителей и благополучия человека по Ульяновской области.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13.15. Разрешение на погребение умершего (погибшего) в существующую могилу или родственное захоронение предоставляется при наличии у лица, осуществляющего организацию погребения: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подлинного гербового свидетельства о смерти умершего (погибшего);</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документов, подтверждающих близкое родство между умершим (погибшим) и ранее умершим (погибшим);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 xml:space="preserve">письменного согласия на погребение умершего (погибшего) от лица, ответственного за захоронение.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Такое захоронение разрешается на территории муниципального образования «Тереньгульское городское поселение»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13.16. При отсутствии архивных документов (журнала регистрации) погребение в могилы или на свободные места в оградах производится с разрешения администрации на основании письменных заявлений близких родственников (степень родства и права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захоронение на данном кладбище.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13.17. Погребение на захоронениях (в могилах), признанных в установленном порядке бесхозными, осуществляется на общих основаниях.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13.18.</w:t>
        <w:tab/>
        <w:t xml:space="preserve"> Погребение урн с прахом в землю на родственных захоронениях разрешается независимо от сроков предыдущего погребения.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13.19. При погребении на могильном холме устанавливается знак с указанием фамилии, имени и отчества умершего, даты смерти и регистрационного номера.</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13.20. Каждое захоронение регистрируется в книге установленной формы с указанием номеров участка захоронения и могилы с отметкой в удостоверении о захоронении. Книга учета захоронений является документом строгой отчётности, и хранится в архиве муниципального образования «Тереньгульское городское поселение».</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14.</w:t>
        <w:tab/>
        <w:t>Памятники, памятные знаки, надмогильные и мемориальные сооружения.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14.1.</w:t>
        <w:tab/>
        <w:t xml:space="preserve">Памятниками считаются объемные и плоские архитектурные формы, в том числе: скульптура, стелы, обелиски, лежащие и стоячие плиты, содержащие информацию о лицах, в честь которых они установлены (мемориальную информацию). Объектами, которые не содержат такой информации, следует считать парковыми архитектурными формами.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14.2.</w:t>
        <w:tab/>
        <w:t>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кв.м.</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14.3.</w:t>
        <w:tab/>
        <w:t>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 xml:space="preserve">К надмогильным относятся сооружения, имеющие в своем составе захоронения, независимо от того находятся ли они в надземном пространстве или под полом сооружения. Мемориальными считаются сооружения, не имеющие захоронения, но установленные в память какого-либо лица и содержащие мемориальную информацию. </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15.</w:t>
        <w:tab/>
        <w:t>Изготовление и установка надмогильных сооружений.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15.1.</w:t>
        <w:tab/>
        <w:t xml:space="preserve">Надмогильные сооружения устанавливаются или заменяются на другие по согласованию с администрацией кладбища.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15.2.</w:t>
        <w:tab/>
        <w:t>Установка памятников, надмогильных и мемориальных сооружений на кладбищах допускается только в границах отведенного земельного участка для захоронения в соответствии с размерами, установленными пунктом 13.10. настоящего Положения. Устанавливаемые памятники и сооружения не должны иметь частей, выступающих за границы участка или нависающих над ними. Установка памятников зимой не допускается.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15.3.</w:t>
        <w:tab/>
        <w:t>Граждане, допустившие самовольное использование земельных участков в размерах, превышающих установленные пунктом 13.10. настоящего Положения, обязаны устранить нарушение в течение 20 дней с момента их письменного предупреждения администрацией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15.4.</w:t>
        <w:tab/>
        <w:t>Сооружения установленные за пределами отведенного земельного участка, подлежат сносу после предупреждения лица, ответственного за захоронение, администрацией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15.5.</w:t>
        <w:tab/>
        <w:t>Возврат снесенных надмогильных сооружений владельцам производится в течение одного месяца с момента предупреждения о сносе при условии компенсации ими затрат по сносу надмогильных сооружений.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15.6.</w:t>
        <w:tab/>
        <w:t>Установка памятника и других надгробных сооружений подлежит обязательной регистрации в администрации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15.7. Установленные гражданами (организациями) в установленном порядке надмогильные сооружения являются их собственностью.</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15.8.</w:t>
        <w:tab/>
        <w:t>Собственники надмогильных сооружений имеют право застраховать их на случай утраты или повреждения в установленном законодательством порядке.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15.9. Граждане (организации), ответственные за захоронения, обязаны содержать сооружения и зеленые насаждения (оформленный могильный холм, памятник, цветник, кресс, ограду соответствующих размеров, площадку захоронения, необходимые сведения о захоронении) в надлежащем состоянии собственными силами либо по договору, заключенному с иными лицами.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15.10. При отсутствии сведений о захоронении, а также отсутствии ухода за захоронениями в течение 15 лет, могилы признаются бесхозными в соответствии с действующим законодательством. </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color w:val="000000"/>
          <w:sz w:val="28"/>
          <w:shd w:fill="auto" w:val="clear"/>
        </w:rPr>
        <w:t>16.</w:t>
        <w:tab/>
        <w:t>Требования к проведению эксгумации и перезахоронения.</w:t>
      </w:r>
    </w:p>
    <w:p>
      <w:pPr>
        <w:pStyle w:val="Normal"/>
        <w:bidi w:val="0"/>
        <w:spacing w:lineRule="auto" w:line="240"/>
        <w:jc w:val="both"/>
        <w:rPr/>
      </w:pPr>
      <w:r>
        <w:rPr>
          <w:rFonts w:eastAsia="Times New Roman" w:cs="Times New Roman" w:ascii="Times New Roman" w:hAnsi="Times New Roman"/>
          <w:b w:val="false"/>
          <w:color w:val="000000"/>
          <w:sz w:val="28"/>
          <w:shd w:fill="auto" w:val="clear"/>
        </w:rPr>
        <w:t>16.1.</w:t>
        <w:tab/>
        <w:t xml:space="preserve">Эксгумация (извлечение останков из могилы) и перезахоронение останков умерших допускается по решению Администрации  муниципального образования «Тереньгульский район» об отсутствии особо опасных инфекционных заболеваний, в присутствии представителей администрации специализированной службой по вопросам похоронного дела. Не рекомендуется проводить перезахоронение ранее одного года с момента погребения.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16.2.</w:t>
        <w:tab/>
        <w:t>Эксгумация преимущественно производится в зимнее (холодное) время года, в светлое время суток.</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16.3.</w:t>
        <w:tab/>
        <w:t>Извлечение останков из могил (за исключением случаев извлечения по предписанию правоохранительных органов) допускается при наличии: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1)заявления на проведение эксгумации (перезахоронения);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2)свидетельства о смерти умершего;</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3)заключения Роспотребнадзора по Ульяновской области;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4)решения Администрации муниципального образования «Тереньгульский район» о возможности проведения эксгумации (перезахоронения);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5).</w:t>
        <w:tab/>
        <w:t>в случае перезахоронения останков на кладбище в ином населенном пункте дополнительно требуется согласование органов местного самоуправления того населенного пункта, в котором будет осуществлено захоронение.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16.4. Эксгумация по предписанию правоохранительных органов производится с обязательным соблюдением санитарных требований.</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16.5. Могила в случае извлечения останков должна быть продезинфицирована дезинфицированными средствами, разрешёнными к применению в установленном порядке, засыпана и спланирована.</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17.</w:t>
        <w:tab/>
        <w:t>Обязанности администрации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17.1.</w:t>
        <w:tab/>
        <w:t>Администрация кладбища обязана содержать кладбище в надлежащем порядке и обеспечивать:</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своевременную подготовку могил, захоронение умерших, урн с прахом или праха после кремации, подготовку регистрационных знаков, установку памятников и уход за могилами;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соблюдение установленной нормы отвода каждого земельного участка для захоронения и правил подготовки могил;</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содержание в исправном состоянии зданий, инженерного оборудования территории кладбища (работу поливочного водопровода, общественных туалетов, освещения), ее ограды, дорог, площадок и их ремонт;</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уход за зелеными насаждениями на всей территории кладбища, их полив и обновление;</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удаление с могил и вывоз с территории кладбища засохших цветов и венков;</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систематическую уборку всей территории кладбища и своевременный вывоз мусора;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предоставление гражданам напрокат инвентаря для ухода за могилами (лопаты, грабли, ведра и т.п.);</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содержание в надлежащем порядке братских могил, памятников и могил, находящихся под охраной государства;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высокую культуру обслуживания;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соблюдение правил пожарной безопасности;</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 исправность землеройной техники, транспортных средств, механизмов и инвентаря; сохранность машин, механизмов, инвентаря, памятников и пр.</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18.</w:t>
        <w:tab/>
        <w:t>Правила посещения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18.1.</w:t>
        <w:tab/>
        <w:t>На территории кладбища посетители должны соблюдать общественный порядок и тишину.</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18.2.</w:t>
        <w:tab/>
        <w:t>На территории кладбища, а также на прилегающей к ней территории запрещается: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устанавливать, переделывать и снимать памятники, мемориальные доски и другие надмогильные сооружения без разрешения администрации;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портить памятники, оборудование кладбища, засорять территорию;</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ломать зеленые насаждения, рвать цветы, осуществлять сбор ягод и плодов;</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w:t>
        <w:tab/>
        <w:t>распивать спиртные напитки и находиться в нетрезвом состоянии;</w:t>
        <w:br/>
        <w:t>-</w:t>
        <w:tab/>
        <w:t>водить собак, пасти домашних животных, ловить птиц;</w:t>
        <w:br/>
        <w:t>-</w:t>
        <w:tab/>
        <w:t>разводить костры, добывать глину, песок, резать дерн;</w:t>
        <w:br/>
        <w:t xml:space="preserve">- </w:t>
        <w:tab/>
        <w:t>производить раскопку грунта, оставлять строительный мусор и другие материалы;</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находиться на территории кладбища после его закрытия;</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 производить иные действия, нарушающие общественный порядок и чистоту территории кладбища.</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19.</w:t>
        <w:tab/>
        <w:t>Правила движения транспортных средств по территории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19.1. </w:t>
        <w:tab/>
        <w:t>Катафальное транспортное средство, а также сопровождающий его транспорт, кроме автобусов с количеством посадочных мест более 30, грузовых машин грузоподъемностью свыше 3-х тонн, образующих похоронную процессию, имеют право беспрепятственного бесплатного проезда на территорию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19.2.</w:t>
        <w:tab/>
        <w:t>При проведении на кладбищах мероприятий, посвященных определенным датам, администрацией кладбища может быть введен особый режим движения транспорта. Посетители – инвалиды и престарелые граждане могут пользоваться легковым транспортом для проезда по территории кладбища.</w:t>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20. Работы по благоустройству и содержанию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20.1.</w:t>
        <w:tab/>
        <w:t xml:space="preserve">Перечень работ по благоустройству и содержанию кладбища: </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обустройство контейнерных площадок, уборка и вывоз мусора;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устройство пешеходных дорожек;</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монтаж и обслуживание освещения;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монтаж и обслуживание камер видеонаблюдения;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выпиловка сухостойных и «больных» деревьев и кустарников;</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содержание и благоустройство воинских захоронений;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ограждение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разработка схем захоронений, разбивка по кварталам, паспортизация захоронений;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устройство зон отдыха (скамейки, туалет, вода);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разработка и утверждение порядка работы кладбища;</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ведение книг учёта регистрации захоронений и могильных сооружений;</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 xml:space="preserve">- </w:t>
        <w:tab/>
        <w:t>оформление удостоверений о захоронениях;</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t xml:space="preserve">- </w:t>
        <w:tab/>
        <w:t xml:space="preserve">соблюдение пропускного режима, распорядка дня на кладбище.  </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center"/>
        <w:rPr/>
      </w:pPr>
      <w:r>
        <w:rPr>
          <w:rFonts w:eastAsia="Times New Roman" w:cs="Times New Roman" w:ascii="Times New Roman" w:hAnsi="Times New Roman"/>
          <w:b w:val="false"/>
          <w:color w:val="000000"/>
          <w:sz w:val="28"/>
          <w:shd w:fill="auto" w:val="clear"/>
        </w:rPr>
        <w:t xml:space="preserve"> </w:t>
      </w:r>
      <w:r>
        <w:rPr>
          <w:rFonts w:eastAsia="Times New Roman" w:cs="Times New Roman" w:ascii="Times New Roman" w:hAnsi="Times New Roman"/>
          <w:b/>
          <w:color w:val="000000"/>
          <w:sz w:val="28"/>
          <w:shd w:fill="auto" w:val="clear"/>
        </w:rPr>
        <w:t>21.Ответственность и порядок обжалования.</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21.1.</w:t>
        <w:tab/>
        <w:t>Виновные в осквернении мест захоронений, хищении предметов, находящихся в могиле (гробе), и ритуальных атрибутов на могиле, привлекаются к административной или уголовной ответственности в соответствии действующим законодательством Российской Федерации.</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21.2.</w:t>
        <w:tab/>
        <w:t>Лица, чьи права и законные интересы нарушены в результате неисполнения и (или) ненадлежащего исполнения обязанностей Администрацией требований, установленных настоящим Положением, вправе обжаловать действия (бездействие) Администрации в судебном порядке.</w:t>
      </w:r>
    </w:p>
    <w:p>
      <w:pPr>
        <w:pStyle w:val="Normal"/>
        <w:bidi w:val="0"/>
        <w:spacing w:lineRule="auto" w:line="240"/>
        <w:ind w:firstLine="709" w:start="0" w:end="0"/>
        <w:jc w:val="center"/>
        <w:rPr>
          <w:rFonts w:ascii="Times New Roman" w:hAnsi="Times New Roman" w:eastAsia="Times New Roman" w:cs="Times New Roman"/>
          <w:b/>
          <w:color w:val="auto"/>
          <w:sz w:val="28"/>
          <w:shd w:fill="auto" w:val="clear"/>
        </w:rPr>
      </w:pPr>
      <w:r>
        <w:rPr>
          <w:rFonts w:eastAsia="Times New Roman" w:cs="Times New Roman" w:ascii="Times New Roman" w:hAnsi="Times New Roman"/>
          <w:b/>
          <w:color w:val="000000"/>
          <w:sz w:val="28"/>
          <w:shd w:fill="auto" w:val="clear"/>
        </w:rPr>
        <w:t>22. Органы, осуществляющие контроль за деятельность общественных кладбищ.</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22.1.</w:t>
        <w:tab/>
        <w:t>Территориальный отдел Роспотребнадзора по Ульяновской области осуществляет контроль за соблюдением санитарных правил устройства и содержания кладбищ.</w:t>
      </w:r>
    </w:p>
    <w:p>
      <w:pPr>
        <w:pStyle w:val="Normal"/>
        <w:bidi w:val="0"/>
        <w:spacing w:lineRule="auto" w:line="240"/>
        <w:ind w:firstLine="709" w:start="0" w:end="0"/>
        <w:jc w:val="both"/>
        <w:rPr/>
      </w:pPr>
      <w:r>
        <w:rPr>
          <w:rFonts w:eastAsia="Times New Roman" w:cs="Times New Roman" w:ascii="Times New Roman" w:hAnsi="Times New Roman"/>
          <w:b w:val="false"/>
          <w:color w:val="000000"/>
          <w:sz w:val="28"/>
          <w:shd w:fill="auto" w:val="clear"/>
        </w:rPr>
        <w:t>22.2. Органы полиции общественной безопасности осуществляют контроль за соблюдением правопорядка на территории кладбищ.</w:t>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firstLine="709" w:start="0" w:end="0"/>
        <w:jc w:val="both"/>
        <w:rPr>
          <w:rFonts w:ascii="Times New Roman" w:hAnsi="Times New Roman" w:eastAsia="Times New Roman" w:cs="Times New Roman"/>
          <w:b w:val="false"/>
          <w:color w:val="auto"/>
          <w:sz w:val="28"/>
          <w:shd w:fill="auto" w:val="clear"/>
        </w:rPr>
      </w:pPr>
      <w:r>
        <w:rPr>
          <w:rFonts w:eastAsia="Times New Roman" w:cs="Times New Roman" w:ascii="Times New Roman" w:hAnsi="Times New Roman"/>
          <w:b w:val="false"/>
          <w:color w:val="000000"/>
          <w:sz w:val="28"/>
          <w:shd w:fill="auto" w:val="clear"/>
        </w:rPr>
      </w:r>
    </w:p>
    <w:p>
      <w:pPr>
        <w:pStyle w:val="Normal"/>
        <w:bidi w:val="0"/>
        <w:spacing w:lineRule="auto" w:line="240"/>
        <w:ind w:hanging="0" w:start="0" w:end="-30"/>
        <w:jc w:val="end"/>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 xml:space="preserve">Главе администрации </w:t>
      </w:r>
    </w:p>
    <w:p>
      <w:pPr>
        <w:pStyle w:val="Normal"/>
        <w:bidi w:val="0"/>
        <w:spacing w:lineRule="auto" w:line="240"/>
        <w:ind w:hanging="0" w:start="0" w:end="-30"/>
        <w:jc w:val="end"/>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 xml:space="preserve">муниципального образования </w:t>
      </w:r>
    </w:p>
    <w:p>
      <w:pPr>
        <w:pStyle w:val="Normal"/>
        <w:bidi w:val="0"/>
        <w:spacing w:lineRule="auto" w:line="240"/>
        <w:ind w:hanging="0" w:start="0" w:end="-30"/>
        <w:jc w:val="end"/>
        <w:rPr/>
      </w:pPr>
      <w:r>
        <w:rPr>
          <w:rFonts w:eastAsia="Times New Roman" w:cs="Times New Roman" w:ascii="Times New Roman" w:hAnsi="Times New Roman"/>
          <w:b w:val="false"/>
          <w:color w:val="00000A"/>
          <w:sz w:val="24"/>
          <w:shd w:fill="FFFFFF" w:val="clear"/>
        </w:rPr>
        <w:t>«Тереньгульский район»</w:t>
      </w:r>
    </w:p>
    <w:p>
      <w:pPr>
        <w:pStyle w:val="Normal"/>
        <w:bidi w:val="0"/>
        <w:spacing w:lineRule="auto" w:line="240"/>
        <w:ind w:hanging="0" w:start="0" w:end="-30"/>
        <w:jc w:val="end"/>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Г.А.Шерстневу</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от ________________________________________</w:t>
      </w:r>
    </w:p>
    <w:p>
      <w:pPr>
        <w:pStyle w:val="Normal"/>
        <w:bidi w:val="0"/>
        <w:spacing w:lineRule="auto" w:line="240"/>
        <w:jc w:val="end"/>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(Ф.И.О. заявителя)</w:t>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зарегистрированного  по адресу:</w:t>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___________________________________________</w:t>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____________________________________________</w:t>
      </w:r>
    </w:p>
    <w:p>
      <w:pPr>
        <w:pStyle w:val="Normal"/>
        <w:bidi w:val="0"/>
        <w:spacing w:lineRule="auto" w:line="240"/>
        <w:jc w:val="end"/>
        <w:rPr/>
      </w:pPr>
      <w:r>
        <w:rPr>
          <w:rFonts w:eastAsia="Times New Roman" w:cs="Times New Roman" w:ascii="Times New Roman" w:hAnsi="Times New Roman"/>
          <w:b w:val="false"/>
          <w:color w:val="000000"/>
          <w:sz w:val="24"/>
          <w:shd w:fill="auto" w:val="clear"/>
        </w:rPr>
        <w:t>(место  регистрации; телефон, факс,</w:t>
      </w:r>
    </w:p>
    <w:p>
      <w:pPr>
        <w:pStyle w:val="Normal"/>
        <w:bidi w:val="0"/>
        <w:spacing w:lineRule="auto" w:line="240"/>
        <w:jc w:val="end"/>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иные сведения)</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Заявление</w:t>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о выдаче разрешения на захоронение умершего в могилу</w:t>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(на помещение урны с прахом в могилу)</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pPr>
      <w:r>
        <w:rPr>
          <w:rFonts w:eastAsia="Times New Roman" w:cs="Times New Roman" w:ascii="Times New Roman" w:hAnsi="Times New Roman"/>
          <w:b w:val="false"/>
          <w:color w:val="000000"/>
          <w:sz w:val="24"/>
          <w:shd w:fill="auto" w:val="clear"/>
        </w:rPr>
        <w:tab/>
        <w:t>Прошу выдать разрешение на ______________________________________________________________________________</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______________________________________________________________________________</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______________________________________________________________________________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(фамилия, имя, отчество умершего)</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Дата смерти 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на кладбище 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(наименование кладбища)</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_______________________________________________________________________________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(дата, Ф.И.О., подпись)</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Приложение:  указываются   документы,  которые   заявитель  представляет  в соответствии с пунктом 5.5. Положения.</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tbl>
      <w:tblPr>
        <w:tblW w:w="6623" w:type="dxa"/>
        <w:jc w:val="start"/>
        <w:tblInd w:w="-5" w:type="dxa"/>
        <w:tblLayout w:type="fixed"/>
        <w:tblCellMar>
          <w:top w:w="0" w:type="dxa"/>
          <w:start w:w="108" w:type="dxa"/>
          <w:bottom w:w="0" w:type="dxa"/>
          <w:end w:w="108" w:type="dxa"/>
        </w:tblCellMar>
      </w:tblPr>
      <w:tblGrid>
        <w:gridCol w:w="824"/>
        <w:gridCol w:w="5799"/>
      </w:tblGrid>
      <w:tr>
        <w:trPr>
          <w:trHeight w:val="383" w:hRule="atLeast"/>
        </w:trPr>
        <w:tc>
          <w:tcPr>
            <w:tcW w:w="824" w:type="dxa"/>
            <w:tcBorders>
              <w:top w:val="single" w:sz="4" w:space="0" w:color="000000"/>
              <w:start w:val="single" w:sz="4" w:space="0" w:color="000000"/>
              <w:bottom w:val="single" w:sz="4" w:space="0" w:color="000000"/>
              <w:end w:val="single" w:sz="4" w:space="0" w:color="000000"/>
            </w:tcBorders>
            <w:shd w:fill="FFFFFF" w:val="clear"/>
          </w:tcPr>
          <w:p>
            <w:pPr>
              <w:pStyle w:val="Normal"/>
              <w:bidi w:val="0"/>
              <w:spacing w:lineRule="auto" w:line="240"/>
              <w:jc w:val="both"/>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tc>
        <w:tc>
          <w:tcPr>
            <w:tcW w:w="5799" w:type="dxa"/>
            <w:tcBorders>
              <w:start w:val="single" w:sz="4" w:space="0" w:color="000000"/>
            </w:tcBorders>
            <w:shd w:fill="FFFFFF" w:val="clear"/>
          </w:tcPr>
          <w:p>
            <w:pPr>
              <w:pStyle w:val="Normal"/>
              <w:bidi w:val="0"/>
              <w:spacing w:lineRule="auto" w:line="240"/>
              <w:jc w:val="both"/>
              <w:rPr>
                <w:rFonts w:ascii="Times New Roman" w:hAnsi="Times New Roman" w:eastAsia="Times New Roman" w:cs="Times New Roman"/>
                <w:b w:val="false"/>
                <w:color w:val="auto"/>
                <w:sz w:val="22"/>
                <w:shd w:fill="auto" w:val="clear"/>
              </w:rPr>
            </w:pPr>
            <w:r>
              <w:rPr>
                <w:rFonts w:eastAsia="Times New Roman" w:cs="Times New Roman" w:ascii="Times New Roman" w:hAnsi="Times New Roman"/>
                <w:b w:val="false"/>
                <w:color w:val="000000"/>
                <w:sz w:val="22"/>
                <w:shd w:fill="auto" w:val="clear"/>
              </w:rPr>
              <w:t>выдать на руки в Администрации</w:t>
            </w:r>
          </w:p>
        </w:tc>
      </w:tr>
      <w:tr>
        <w:trPr>
          <w:trHeight w:val="382" w:hRule="atLeast"/>
        </w:trPr>
        <w:tc>
          <w:tcPr>
            <w:tcW w:w="824" w:type="dxa"/>
            <w:tcBorders>
              <w:top w:val="single" w:sz="4" w:space="0" w:color="000000"/>
              <w:start w:val="single" w:sz="4" w:space="0" w:color="000000"/>
              <w:bottom w:val="single" w:sz="4" w:space="0" w:color="000000"/>
              <w:end w:val="single" w:sz="4" w:space="0" w:color="000000"/>
            </w:tcBorders>
            <w:shd w:fill="FFFFFF" w:val="clear"/>
          </w:tcPr>
          <w:p>
            <w:pPr>
              <w:pStyle w:val="Normal"/>
              <w:bidi w:val="0"/>
              <w:spacing w:lineRule="auto" w:line="240"/>
              <w:jc w:val="both"/>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tc>
        <w:tc>
          <w:tcPr>
            <w:tcW w:w="5799" w:type="dxa"/>
            <w:tcBorders>
              <w:start w:val="single" w:sz="4" w:space="0" w:color="000000"/>
            </w:tcBorders>
            <w:shd w:fill="FFFFFF" w:val="clear"/>
          </w:tcPr>
          <w:p>
            <w:pPr>
              <w:pStyle w:val="Normal"/>
              <w:bidi w:val="0"/>
              <w:spacing w:lineRule="auto" w:line="240"/>
              <w:jc w:val="both"/>
              <w:rPr>
                <w:rFonts w:ascii="Times New Roman" w:hAnsi="Times New Roman" w:eastAsia="Times New Roman" w:cs="Times New Roman"/>
                <w:b w:val="false"/>
                <w:color w:val="auto"/>
                <w:sz w:val="22"/>
                <w:shd w:fill="auto" w:val="clear"/>
              </w:rPr>
            </w:pPr>
            <w:r>
              <w:rPr>
                <w:rFonts w:eastAsia="Times New Roman" w:cs="Times New Roman" w:ascii="Times New Roman" w:hAnsi="Times New Roman"/>
                <w:b w:val="false"/>
                <w:color w:val="000000"/>
                <w:sz w:val="22"/>
                <w:shd w:fill="auto" w:val="clear"/>
              </w:rPr>
              <w:t>направить по почте</w:t>
            </w:r>
          </w:p>
        </w:tc>
      </w:tr>
    </w:tbl>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____________________________                     _______________________________________</w:t>
      </w:r>
    </w:p>
    <w:p>
      <w:pPr>
        <w:pStyle w:val="Normal"/>
        <w:bidi w:val="0"/>
        <w:spacing w:lineRule="auto" w:line="240"/>
        <w:jc w:val="start"/>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 xml:space="preserve">дата                                                       подпись, Ф.И.О. </w:t>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A"/>
          <w:sz w:val="24"/>
          <w:shd w:fill="auto" w:val="clear"/>
        </w:rPr>
        <w:t xml:space="preserve">Главе администрации </w:t>
      </w:r>
    </w:p>
    <w:p>
      <w:pPr>
        <w:pStyle w:val="Normal"/>
        <w:bidi w:val="0"/>
        <w:spacing w:lineRule="auto" w:line="240"/>
        <w:ind w:hanging="0" w:start="0" w:end="-30"/>
        <w:jc w:val="end"/>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 xml:space="preserve">муниципального образования </w:t>
      </w:r>
    </w:p>
    <w:p>
      <w:pPr>
        <w:pStyle w:val="Normal"/>
        <w:bidi w:val="0"/>
        <w:spacing w:lineRule="auto" w:line="240"/>
        <w:ind w:hanging="0" w:start="0" w:end="-30"/>
        <w:jc w:val="end"/>
        <w:rPr/>
      </w:pPr>
      <w:r>
        <w:rPr>
          <w:rFonts w:eastAsia="Times New Roman" w:cs="Times New Roman" w:ascii="Times New Roman" w:hAnsi="Times New Roman"/>
          <w:b w:val="false"/>
          <w:color w:val="00000A"/>
          <w:sz w:val="24"/>
          <w:shd w:fill="FFFFFF" w:val="clear"/>
        </w:rPr>
        <w:t>«Тереньгульский район»</w:t>
      </w:r>
    </w:p>
    <w:p>
      <w:pPr>
        <w:pStyle w:val="Normal"/>
        <w:bidi w:val="0"/>
        <w:spacing w:lineRule="auto" w:line="240"/>
        <w:jc w:val="end"/>
        <w:rPr>
          <w:rFonts w:ascii="Times New Roman" w:hAnsi="Times New Roman" w:eastAsia="Times New Roman" w:cs="Times New Roman"/>
          <w:b w:val="false"/>
          <w:color w:val="00000A"/>
          <w:sz w:val="24"/>
          <w:shd w:fill="auto" w:val="clear"/>
        </w:rPr>
      </w:pPr>
      <w:r>
        <w:rPr>
          <w:rFonts w:eastAsia="Times New Roman" w:cs="Times New Roman" w:ascii="Times New Roman" w:hAnsi="Times New Roman"/>
          <w:b w:val="false"/>
          <w:color w:val="00000A"/>
          <w:sz w:val="24"/>
          <w:shd w:fill="auto" w:val="clear"/>
        </w:rPr>
        <w:t>Г.А.Шерстневу</w:t>
      </w:r>
    </w:p>
    <w:p>
      <w:pPr>
        <w:pStyle w:val="Normal"/>
        <w:bidi w:val="0"/>
        <w:spacing w:lineRule="auto" w:line="240"/>
        <w:jc w:val="end"/>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от ________________________________________,</w:t>
      </w:r>
    </w:p>
    <w:p>
      <w:pPr>
        <w:pStyle w:val="Normal"/>
        <w:bidi w:val="0"/>
        <w:spacing w:lineRule="auto" w:line="240"/>
        <w:jc w:val="end"/>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(Ф.И.О. заявителя)</w:t>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зарегистрированного    по   адресу:</w:t>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___________________________________________</w:t>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(место  регистрации; телефон, факс,  иные сведения)</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Заявление</w:t>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о выдаче разрешения на захоронение умершего в родственное место</w:t>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захоронения, на участке в пределах ограды родственного места  захоронения</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Прошу   выдать   разрешение   на    захоронение     умершего   родственника</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_______________________________________________________________________________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(фамилия, имя, отчество)</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_______________________________________________________________________________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(указать куда: в родственное захоронение или на участок  в пределах  ограды</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родственного захоронения), где ранее захоронен в ___________ году ______________________________________________________________________________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(родственное отношение, Ф.И.О. ранее захороненного лица)</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на участке N ________, в могиле N _______, кладбища ______________________________________________________________________________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4"/>
          <w:shd w:fill="auto" w:val="clear"/>
        </w:rPr>
        <w:t>(наименование)</w:t>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на могиле имеется ______________________________________________________________________________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(указать вид намогильного сооружения)</w:t>
      </w:r>
    </w:p>
    <w:p>
      <w:pPr>
        <w:pStyle w:val="Normal"/>
        <w:bidi w:val="0"/>
        <w:spacing w:lineRule="auto" w:line="240"/>
        <w:jc w:val="start"/>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с надписью _________________________________________________________________________</w:t>
      </w:r>
    </w:p>
    <w:p>
      <w:pPr>
        <w:pStyle w:val="Normal"/>
        <w:bidi w:val="0"/>
        <w:spacing w:lineRule="auto" w:line="240"/>
        <w:jc w:val="both"/>
        <w:rPr/>
      </w:pPr>
      <w:r>
        <w:rPr>
          <w:rFonts w:eastAsia="Times New Roman" w:cs="Times New Roman" w:ascii="Times New Roman" w:hAnsi="Times New Roman"/>
          <w:b w:val="false"/>
          <w:color w:val="000000"/>
          <w:sz w:val="24"/>
          <w:shd w:fill="auto" w:val="clear"/>
        </w:rPr>
        <w:t>(Ф.И.О. ранее захороненного лица)</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Правильность сведений подтверждаю.</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 xml:space="preserve">Подпись _________________ Ф.И.О. __________________________________ </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Дата ____________________________</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Приложение:  указываются   документы, которые  заявитель   представляет   в</w:t>
      </w:r>
    </w:p>
    <w:p>
      <w:pPr>
        <w:pStyle w:val="Normal"/>
        <w:bidi w:val="0"/>
        <w:spacing w:lineRule="auto" w:line="240"/>
        <w:jc w:val="both"/>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t>соответствии с пунктом 5.6 Положения.</w:t>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center"/>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tbl>
      <w:tblPr>
        <w:tblW w:w="6623" w:type="dxa"/>
        <w:jc w:val="start"/>
        <w:tblInd w:w="-5" w:type="dxa"/>
        <w:tblLayout w:type="fixed"/>
        <w:tblCellMar>
          <w:top w:w="0" w:type="dxa"/>
          <w:start w:w="108" w:type="dxa"/>
          <w:bottom w:w="0" w:type="dxa"/>
          <w:end w:w="108" w:type="dxa"/>
        </w:tblCellMar>
      </w:tblPr>
      <w:tblGrid>
        <w:gridCol w:w="824"/>
        <w:gridCol w:w="5799"/>
      </w:tblGrid>
      <w:tr>
        <w:trPr>
          <w:trHeight w:val="383" w:hRule="atLeast"/>
        </w:trPr>
        <w:tc>
          <w:tcPr>
            <w:tcW w:w="824" w:type="dxa"/>
            <w:tcBorders>
              <w:top w:val="single" w:sz="4" w:space="0" w:color="000000"/>
              <w:start w:val="single" w:sz="4" w:space="0" w:color="000000"/>
              <w:bottom w:val="single" w:sz="4" w:space="0" w:color="000000"/>
              <w:end w:val="single" w:sz="4" w:space="0" w:color="000000"/>
            </w:tcBorders>
            <w:shd w:fill="FFFFFF" w:val="clear"/>
          </w:tcPr>
          <w:p>
            <w:pPr>
              <w:pStyle w:val="Normal"/>
              <w:bidi w:val="0"/>
              <w:spacing w:lineRule="auto" w:line="240"/>
              <w:jc w:val="both"/>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tc>
        <w:tc>
          <w:tcPr>
            <w:tcW w:w="5799" w:type="dxa"/>
            <w:tcBorders>
              <w:start w:val="single" w:sz="4" w:space="0" w:color="000000"/>
            </w:tcBorders>
            <w:shd w:fill="FFFFFF" w:val="clear"/>
          </w:tcPr>
          <w:p>
            <w:pPr>
              <w:pStyle w:val="Normal"/>
              <w:bidi w:val="0"/>
              <w:spacing w:lineRule="auto" w:line="240"/>
              <w:jc w:val="both"/>
              <w:rPr>
                <w:rFonts w:ascii="Times New Roman" w:hAnsi="Times New Roman" w:eastAsia="Times New Roman" w:cs="Times New Roman"/>
                <w:b w:val="false"/>
                <w:color w:val="auto"/>
                <w:sz w:val="22"/>
                <w:shd w:fill="auto" w:val="clear"/>
              </w:rPr>
            </w:pPr>
            <w:r>
              <w:rPr>
                <w:rFonts w:eastAsia="Times New Roman" w:cs="Times New Roman" w:ascii="Times New Roman" w:hAnsi="Times New Roman"/>
                <w:b w:val="false"/>
                <w:color w:val="000000"/>
                <w:sz w:val="22"/>
                <w:shd w:fill="auto" w:val="clear"/>
              </w:rPr>
              <w:t>выдать на руки в Администрации</w:t>
            </w:r>
          </w:p>
        </w:tc>
      </w:tr>
      <w:tr>
        <w:trPr>
          <w:trHeight w:val="382" w:hRule="atLeast"/>
        </w:trPr>
        <w:tc>
          <w:tcPr>
            <w:tcW w:w="824" w:type="dxa"/>
            <w:tcBorders>
              <w:top w:val="single" w:sz="4" w:space="0" w:color="000000"/>
              <w:start w:val="single" w:sz="4" w:space="0" w:color="000000"/>
              <w:bottom w:val="single" w:sz="4" w:space="0" w:color="000000"/>
              <w:end w:val="single" w:sz="4" w:space="0" w:color="000000"/>
            </w:tcBorders>
            <w:shd w:fill="FFFFFF" w:val="clear"/>
          </w:tcPr>
          <w:p>
            <w:pPr>
              <w:pStyle w:val="Normal"/>
              <w:bidi w:val="0"/>
              <w:spacing w:lineRule="auto" w:line="240"/>
              <w:jc w:val="both"/>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tc>
        <w:tc>
          <w:tcPr>
            <w:tcW w:w="5799" w:type="dxa"/>
            <w:tcBorders>
              <w:start w:val="single" w:sz="4" w:space="0" w:color="000000"/>
            </w:tcBorders>
            <w:shd w:fill="FFFFFF" w:val="clear"/>
          </w:tcPr>
          <w:p>
            <w:pPr>
              <w:pStyle w:val="Normal"/>
              <w:bidi w:val="0"/>
              <w:spacing w:lineRule="auto" w:line="240"/>
              <w:jc w:val="both"/>
              <w:rPr>
                <w:rFonts w:ascii="Times New Roman" w:hAnsi="Times New Roman" w:eastAsia="Times New Roman" w:cs="Times New Roman"/>
                <w:b w:val="false"/>
                <w:color w:val="auto"/>
                <w:sz w:val="22"/>
                <w:shd w:fill="auto" w:val="clear"/>
              </w:rPr>
            </w:pPr>
            <w:r>
              <w:rPr>
                <w:rFonts w:eastAsia="Times New Roman" w:cs="Times New Roman" w:ascii="Times New Roman" w:hAnsi="Times New Roman"/>
                <w:b w:val="false"/>
                <w:color w:val="000000"/>
                <w:sz w:val="22"/>
                <w:shd w:fill="auto" w:val="clear"/>
              </w:rPr>
              <w:t>направить по почте</w:t>
            </w:r>
          </w:p>
        </w:tc>
      </w:tr>
    </w:tbl>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jc w:val="end"/>
        <w:rPr>
          <w:rFonts w:ascii="Times New Roman" w:hAnsi="Times New Roman" w:eastAsia="Times New Roman" w:cs="Times New Roman"/>
          <w:b w:val="false"/>
          <w:color w:val="auto"/>
          <w:sz w:val="24"/>
          <w:shd w:fill="auto" w:val="clear"/>
        </w:rPr>
      </w:pPr>
      <w:r>
        <w:rPr>
          <w:rFonts w:eastAsia="Times New Roman" w:cs="Times New Roman" w:ascii="Times New Roman" w:hAnsi="Times New Roman"/>
          <w:b w:val="false"/>
          <w:color w:val="000000"/>
          <w:sz w:val="24"/>
          <w:shd w:fill="auto" w:val="clear"/>
        </w:rPr>
      </w:r>
    </w:p>
    <w:p>
      <w:pPr>
        <w:pStyle w:val="Normal"/>
        <w:bidi w:val="0"/>
        <w:spacing w:lineRule="auto" w:line="240"/>
        <w:ind w:hanging="0" w:start="0" w:end="-30"/>
        <w:jc w:val="end"/>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 xml:space="preserve">Главе администрации </w:t>
      </w:r>
    </w:p>
    <w:p>
      <w:pPr>
        <w:pStyle w:val="Normal"/>
        <w:bidi w:val="0"/>
        <w:spacing w:lineRule="auto" w:line="240"/>
        <w:ind w:hanging="0" w:start="0" w:end="-30"/>
        <w:jc w:val="end"/>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 xml:space="preserve">муниципального образования </w:t>
      </w:r>
    </w:p>
    <w:p>
      <w:pPr>
        <w:pStyle w:val="Normal"/>
        <w:bidi w:val="0"/>
        <w:spacing w:lineRule="auto" w:line="240"/>
        <w:ind w:hanging="0" w:start="0" w:end="-30"/>
        <w:jc w:val="end"/>
        <w:rPr/>
      </w:pPr>
      <w:r>
        <w:rPr>
          <w:rFonts w:eastAsia="Times New Roman" w:cs="Times New Roman" w:ascii="Times New Roman" w:hAnsi="Times New Roman"/>
          <w:b w:val="false"/>
          <w:color w:val="00000A"/>
          <w:sz w:val="24"/>
          <w:shd w:fill="FFFFFF" w:val="clear"/>
        </w:rPr>
        <w:t>«Тереньгульский район»</w:t>
      </w:r>
    </w:p>
    <w:p>
      <w:pPr>
        <w:pStyle w:val="Normal"/>
        <w:bidi w:val="0"/>
        <w:spacing w:lineRule="auto" w:line="240"/>
        <w:ind w:hanging="0" w:start="0" w:end="-30"/>
        <w:jc w:val="end"/>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Г.А.Шерстневу</w:t>
      </w:r>
    </w:p>
    <w:p>
      <w:pPr>
        <w:pStyle w:val="Normal"/>
        <w:bidi w:val="0"/>
        <w:spacing w:lineRule="auto" w:line="240" w:before="288" w:after="0"/>
        <w:ind w:hanging="0" w:start="4690" w:end="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от_____________________________________</w:t>
      </w:r>
    </w:p>
    <w:p>
      <w:pPr>
        <w:pStyle w:val="Normal"/>
        <w:bidi w:val="0"/>
        <w:spacing w:lineRule="auto" w:line="240" w:before="288" w:after="0"/>
        <w:ind w:hanging="0" w:start="4690" w:end="0"/>
        <w:jc w:val="start"/>
        <w:rPr/>
      </w:pPr>
      <w:r>
        <w:rPr>
          <w:rFonts w:eastAsia="Times New Roman" w:cs="Times New Roman" w:ascii="Times New Roman" w:hAnsi="Times New Roman"/>
          <w:b w:val="false"/>
          <w:color w:val="00000A"/>
          <w:sz w:val="24"/>
          <w:shd w:fill="FFFFFF" w:val="clear"/>
        </w:rPr>
        <w:t>(Ф.И.О. заявителя)</w:t>
      </w:r>
    </w:p>
    <w:p>
      <w:pPr>
        <w:pStyle w:val="Normal"/>
        <w:bidi w:val="0"/>
        <w:spacing w:lineRule="auto" w:line="240" w:before="288" w:after="0"/>
        <w:ind w:hanging="0" w:start="4690" w:end="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зарегистрированного по адресу:</w:t>
      </w:r>
    </w:p>
    <w:p>
      <w:pPr>
        <w:pStyle w:val="Normal"/>
        <w:bidi w:val="0"/>
        <w:spacing w:lineRule="auto" w:line="240"/>
        <w:ind w:firstLine="46" w:start="4632" w:end="537"/>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____________________________________________________________________</w:t>
      </w:r>
    </w:p>
    <w:p>
      <w:pPr>
        <w:pStyle w:val="Normal"/>
        <w:bidi w:val="0"/>
        <w:spacing w:lineRule="auto" w:line="240"/>
        <w:ind w:firstLine="46" w:start="4632" w:end="537"/>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__________________________________</w:t>
      </w:r>
    </w:p>
    <w:p>
      <w:pPr>
        <w:pStyle w:val="Normal"/>
        <w:bidi w:val="0"/>
        <w:spacing w:lineRule="auto" w:line="240"/>
        <w:ind w:firstLine="46" w:start="4632" w:end="537"/>
        <w:jc w:val="start"/>
        <w:rPr/>
      </w:pPr>
      <w:r>
        <w:rPr>
          <w:rFonts w:eastAsia="Times New Roman" w:cs="Times New Roman" w:ascii="Times New Roman" w:hAnsi="Times New Roman"/>
          <w:b w:val="false"/>
          <w:color w:val="00000A"/>
          <w:sz w:val="24"/>
          <w:shd w:fill="FFFFFF" w:val="clear"/>
        </w:rPr>
        <w:t xml:space="preserve">        </w:t>
      </w:r>
      <w:r>
        <w:rPr>
          <w:rFonts w:eastAsia="Times New Roman" w:cs="Times New Roman" w:ascii="Times New Roman" w:hAnsi="Times New Roman"/>
          <w:b w:val="false"/>
          <w:color w:val="00000A"/>
          <w:sz w:val="24"/>
          <w:shd w:fill="FFFFFF" w:val="clear"/>
        </w:rPr>
        <w:t>(паспортные данные, телефон)</w:t>
      </w:r>
    </w:p>
    <w:p>
      <w:pPr>
        <w:pStyle w:val="Normal"/>
        <w:bidi w:val="0"/>
        <w:spacing w:lineRule="auto" w:line="240"/>
        <w:ind w:firstLine="2308" w:start="0" w:end="442"/>
        <w:jc w:val="center"/>
        <w:rPr>
          <w:rFonts w:ascii="Times New Roman" w:hAnsi="Times New Roman" w:eastAsia="Times New Roman" w:cs="Times New Roman"/>
          <w:b/>
          <w:color w:val="00000A"/>
          <w:sz w:val="24"/>
          <w:shd w:fill="FFFFFF" w:val="clear"/>
        </w:rPr>
      </w:pPr>
      <w:r>
        <w:rPr>
          <w:rFonts w:eastAsia="Times New Roman" w:cs="Times New Roman" w:ascii="Times New Roman" w:hAnsi="Times New Roman"/>
          <w:b/>
          <w:color w:val="00000A"/>
          <w:sz w:val="24"/>
          <w:shd w:fill="FFFFFF" w:val="clear"/>
        </w:rPr>
      </w:r>
    </w:p>
    <w:p>
      <w:pPr>
        <w:pStyle w:val="Normal"/>
        <w:bidi w:val="0"/>
        <w:spacing w:lineRule="auto" w:line="240"/>
        <w:ind w:firstLine="2308" w:start="0" w:end="442"/>
        <w:jc w:val="center"/>
        <w:rPr>
          <w:rFonts w:ascii="Times New Roman" w:hAnsi="Times New Roman" w:eastAsia="Times New Roman" w:cs="Times New Roman"/>
          <w:b/>
          <w:color w:val="00000A"/>
          <w:sz w:val="24"/>
          <w:shd w:fill="FFFFFF" w:val="clear"/>
        </w:rPr>
      </w:pPr>
      <w:r>
        <w:rPr>
          <w:rFonts w:eastAsia="Times New Roman" w:cs="Times New Roman" w:ascii="Times New Roman" w:hAnsi="Times New Roman"/>
          <w:b/>
          <w:color w:val="00000A"/>
          <w:sz w:val="24"/>
          <w:shd w:fill="FFFFFF" w:val="clear"/>
        </w:rPr>
      </w:r>
    </w:p>
    <w:p>
      <w:pPr>
        <w:pStyle w:val="Normal"/>
        <w:bidi w:val="0"/>
        <w:spacing w:lineRule="auto" w:line="240"/>
        <w:ind w:hanging="0" w:start="0" w:end="442"/>
        <w:jc w:val="center"/>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Заявление</w:t>
      </w:r>
    </w:p>
    <w:p>
      <w:pPr>
        <w:pStyle w:val="Normal"/>
        <w:bidi w:val="0"/>
        <w:spacing w:lineRule="auto" w:line="240"/>
        <w:ind w:firstLine="851" w:start="0" w:end="442"/>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о выдаче разрешения на перезахоронение останков умершего (ей) в могилу</w:t>
      </w:r>
    </w:p>
    <w:p>
      <w:pPr>
        <w:pStyle w:val="Normal"/>
        <w:bidi w:val="0"/>
        <w:spacing w:lineRule="auto" w:line="240" w:before="200" w:after="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Прошу выдать разрешение на перезахоронение</w:t>
      </w:r>
    </w:p>
    <w:p>
      <w:pPr>
        <w:pStyle w:val="Normal"/>
        <w:bidi w:val="0"/>
        <w:spacing w:lineRule="auto" w:line="240" w:before="200" w:after="0"/>
        <w:ind w:hanging="0" w:start="5" w:end="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___________________________________________________________________________</w:t>
      </w:r>
    </w:p>
    <w:p>
      <w:pPr>
        <w:pStyle w:val="Normal"/>
        <w:bidi w:val="0"/>
        <w:spacing w:lineRule="auto" w:line="240"/>
        <w:ind w:hanging="0" w:start="6" w:end="0"/>
        <w:jc w:val="center"/>
        <w:rPr/>
      </w:pPr>
      <w:r>
        <w:rPr>
          <w:rFonts w:eastAsia="Times New Roman" w:cs="Times New Roman" w:ascii="Times New Roman" w:hAnsi="Times New Roman"/>
          <w:b w:val="false"/>
          <w:color w:val="00000A"/>
          <w:sz w:val="24"/>
          <w:shd w:fill="FFFFFF" w:val="clear"/>
        </w:rPr>
        <w:t>(фамилия, имя, отчество умершего)</w:t>
      </w:r>
    </w:p>
    <w:p>
      <w:pPr>
        <w:pStyle w:val="Normal"/>
        <w:bidi w:val="0"/>
        <w:spacing w:lineRule="auto" w:line="360" w:before="86" w:after="0"/>
        <w:ind w:hanging="0" w:start="5" w:end="0"/>
        <w:jc w:val="start"/>
        <w:rPr/>
      </w:pPr>
      <w:r>
        <w:rPr>
          <w:rFonts w:eastAsia="Times New Roman" w:cs="Times New Roman" w:ascii="Times New Roman" w:hAnsi="Times New Roman"/>
          <w:b w:val="false"/>
          <w:color w:val="00000A"/>
          <w:sz w:val="24"/>
          <w:shd w:fill="FFFFFF" w:val="clear"/>
        </w:rPr>
        <w:t>Дата смерти_____________________,</w:t>
      </w:r>
    </w:p>
    <w:p>
      <w:pPr>
        <w:pStyle w:val="Normal"/>
        <w:bidi w:val="0"/>
        <w:spacing w:lineRule="auto" w:line="360"/>
        <w:ind w:hanging="0" w:start="6" w:end="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захороненного на кладбище____________________________________________________</w:t>
      </w:r>
    </w:p>
    <w:p>
      <w:pPr>
        <w:pStyle w:val="Normal"/>
        <w:bidi w:val="0"/>
        <w:spacing w:lineRule="auto" w:line="240"/>
        <w:ind w:hanging="0" w:start="6" w:end="0"/>
        <w:jc w:val="start"/>
        <w:rPr/>
      </w:pPr>
      <w:r>
        <w:rPr>
          <w:rFonts w:eastAsia="Times New Roman" w:cs="Times New Roman" w:ascii="Times New Roman" w:hAnsi="Times New Roman"/>
          <w:b w:val="false"/>
          <w:color w:val="00000A"/>
          <w:sz w:val="24"/>
          <w:shd w:fill="FFFFFF" w:val="clear"/>
        </w:rPr>
        <w:tab/>
        <w:tab/>
        <w:tab/>
        <w:tab/>
        <w:tab/>
        <w:t>(наименование кладбища)</w:t>
      </w:r>
    </w:p>
    <w:p>
      <w:pPr>
        <w:pStyle w:val="Normal"/>
        <w:bidi w:val="0"/>
        <w:spacing w:lineRule="auto" w:line="240"/>
        <w:ind w:hanging="0" w:start="6" w:end="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r>
    </w:p>
    <w:p>
      <w:pPr>
        <w:pStyle w:val="Normal"/>
        <w:bidi w:val="0"/>
        <w:spacing w:lineRule="auto" w:line="240"/>
        <w:ind w:hanging="0" w:start="6" w:end="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Место перезахоронение ________________________________________________________</w:t>
      </w:r>
    </w:p>
    <w:p>
      <w:pPr>
        <w:pStyle w:val="Normal"/>
        <w:bidi w:val="0"/>
        <w:spacing w:lineRule="auto" w:line="240"/>
        <w:ind w:hanging="0" w:start="6" w:end="0"/>
        <w:jc w:val="start"/>
        <w:rPr/>
      </w:pPr>
      <w:r>
        <w:rPr>
          <w:rFonts w:eastAsia="Times New Roman" w:cs="Times New Roman" w:ascii="Times New Roman" w:hAnsi="Times New Roman"/>
          <w:b w:val="false"/>
          <w:color w:val="00000A"/>
          <w:sz w:val="24"/>
          <w:shd w:fill="FFFFFF" w:val="clear"/>
        </w:rPr>
        <w:tab/>
        <w:tab/>
        <w:tab/>
        <w:tab/>
        <w:tab/>
        <w:t>(наименование кладбища)</w:t>
      </w:r>
    </w:p>
    <w:p>
      <w:pPr>
        <w:pStyle w:val="Normal"/>
        <w:bidi w:val="0"/>
        <w:spacing w:lineRule="auto" w:line="240"/>
        <w:ind w:hanging="0" w:start="6" w:end="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r>
    </w:p>
    <w:p>
      <w:pPr>
        <w:pStyle w:val="Normal"/>
        <w:bidi w:val="0"/>
        <w:spacing w:lineRule="auto" w:line="240"/>
        <w:ind w:hanging="0" w:start="142" w:end="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_____________________________________________________________________________</w:t>
      </w:r>
    </w:p>
    <w:p>
      <w:pPr>
        <w:pStyle w:val="Normal"/>
        <w:bidi w:val="0"/>
        <w:spacing w:lineRule="auto" w:line="240"/>
        <w:ind w:hanging="0" w:start="3120" w:end="0"/>
        <w:jc w:val="start"/>
        <w:rPr/>
      </w:pPr>
      <w:r>
        <w:rPr>
          <w:rFonts w:eastAsia="Times New Roman" w:cs="Times New Roman" w:ascii="Times New Roman" w:hAnsi="Times New Roman"/>
          <w:b w:val="false"/>
          <w:color w:val="00000A"/>
          <w:sz w:val="24"/>
          <w:shd w:fill="FFFFFF" w:val="clear"/>
        </w:rPr>
        <w:t>(дата.Ф.И.О., подпись)</w:t>
      </w:r>
    </w:p>
    <w:p>
      <w:pPr>
        <w:pStyle w:val="Normal"/>
        <w:bidi w:val="0"/>
        <w:spacing w:lineRule="auto" w:line="240" w:before="264" w:after="0"/>
        <w:jc w:val="start"/>
        <w:rPr/>
      </w:pPr>
      <w:r>
        <w:rPr>
          <w:rFonts w:eastAsia="Times New Roman" w:cs="Times New Roman" w:ascii="Times New Roman" w:hAnsi="Times New Roman"/>
          <w:b w:val="false"/>
          <w:color w:val="00000A"/>
          <w:sz w:val="24"/>
          <w:shd w:fill="FFFFFF" w:val="clear"/>
        </w:rPr>
        <w:t xml:space="preserve">Приложение: </w:t>
      </w:r>
      <w:r>
        <w:rPr>
          <w:rFonts w:eastAsia="Times New Roman" w:cs="Times New Roman" w:ascii="Times New Roman" w:hAnsi="Times New Roman"/>
          <w:b w:val="false"/>
          <w:i/>
          <w:color w:val="00000A"/>
          <w:sz w:val="24"/>
          <w:shd w:fill="FFFFFF" w:val="clear"/>
        </w:rPr>
        <w:t>указываются документы, которые заявитель представляет в соответствии с пунктом 5.7. Положения.</w:t>
      </w:r>
    </w:p>
    <w:p>
      <w:pPr>
        <w:pStyle w:val="Normal"/>
        <w:bidi w:val="0"/>
        <w:spacing w:lineRule="auto" w:line="240" w:before="264" w:after="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t>Правильность сведений подтверждаю, даю согласие на обработку персональных данных</w:t>
      </w:r>
    </w:p>
    <w:p>
      <w:pPr>
        <w:pStyle w:val="Normal"/>
        <w:bidi w:val="0"/>
        <w:spacing w:lineRule="auto" w:line="240" w:before="264" w:after="0"/>
        <w:jc w:val="start"/>
        <w:rPr/>
      </w:pPr>
      <w:r>
        <w:rPr>
          <w:rFonts w:eastAsia="Times New Roman" w:cs="Times New Roman" w:ascii="Times New Roman" w:hAnsi="Times New Roman"/>
          <w:b w:val="false"/>
          <w:color w:val="00000A"/>
          <w:sz w:val="24"/>
          <w:shd w:fill="FFFFFF" w:val="clear"/>
        </w:rPr>
        <w:t>«____»_________________20___ г. Подпись ______________/_______________________</w:t>
      </w:r>
      <w:r>
        <w:rPr>
          <w:rFonts w:eastAsia="Times New Roman" w:cs="Times New Roman" w:ascii="Times New Roman" w:hAnsi="Times New Roman"/>
          <w:b w:val="false"/>
          <w:i/>
          <w:color w:val="00000A"/>
          <w:sz w:val="4"/>
          <w:shd w:fill="FFFFFF" w:val="clear"/>
        </w:rPr>
        <w:t>■\$</w:t>
      </w:r>
    </w:p>
    <w:p>
      <w:pPr>
        <w:pStyle w:val="Normal"/>
        <w:bidi w:val="0"/>
        <w:spacing w:lineRule="auto" w:line="240" w:before="264" w:after="0"/>
        <w:jc w:val="start"/>
        <w:rPr>
          <w:rFonts w:ascii="Times New Roman" w:hAnsi="Times New Roman" w:eastAsia="Times New Roman" w:cs="Times New Roman"/>
          <w:b w:val="false"/>
          <w:color w:val="00000A"/>
          <w:sz w:val="24"/>
          <w:shd w:fill="FFFFFF" w:val="clear"/>
        </w:rPr>
      </w:pPr>
      <w:r>
        <w:rPr>
          <w:rFonts w:eastAsia="Times New Roman" w:cs="Times New Roman" w:ascii="Times New Roman" w:hAnsi="Times New Roman"/>
          <w:b w:val="false"/>
          <w:color w:val="00000A"/>
          <w:sz w:val="24"/>
          <w:shd w:fill="FFFFFF" w:val="clear"/>
        </w:rPr>
      </w:r>
    </w:p>
    <w:p>
      <w:pPr>
        <w:pStyle w:val="Normal"/>
        <w:bidi w:val="0"/>
        <w:spacing w:lineRule="auto" w:line="240"/>
        <w:jc w:val="start"/>
        <w:rPr>
          <w:rFonts w:ascii="Times New Roman" w:hAnsi="Times New Roman" w:eastAsia="Times New Roman" w:cs="Times New Roman"/>
          <w:b w:val="false"/>
          <w:color w:val="00000A"/>
          <w:sz w:val="24"/>
          <w:shd w:fill="auto" w:val="clear"/>
        </w:rPr>
      </w:pPr>
      <w:r>
        <w:rPr>
          <w:rFonts w:eastAsia="Times New Roman" w:cs="Times New Roman" w:ascii="Times New Roman" w:hAnsi="Times New Roman"/>
          <w:b w:val="false"/>
          <w:color w:val="00000A"/>
          <w:sz w:val="24"/>
          <w:shd w:fill="auto" w:val="clear"/>
        </w:rPr>
      </w:r>
    </w:p>
    <w:tbl>
      <w:tblPr>
        <w:tblW w:w="6623" w:type="dxa"/>
        <w:jc w:val="start"/>
        <w:tblInd w:w="-5" w:type="dxa"/>
        <w:tblLayout w:type="fixed"/>
        <w:tblCellMar>
          <w:top w:w="0" w:type="dxa"/>
          <w:start w:w="108" w:type="dxa"/>
          <w:bottom w:w="0" w:type="dxa"/>
          <w:end w:w="108" w:type="dxa"/>
        </w:tblCellMar>
      </w:tblPr>
      <w:tblGrid>
        <w:gridCol w:w="824"/>
        <w:gridCol w:w="5799"/>
      </w:tblGrid>
      <w:tr>
        <w:trPr>
          <w:trHeight w:val="383" w:hRule="atLeast"/>
        </w:trPr>
        <w:tc>
          <w:tcPr>
            <w:tcW w:w="824" w:type="dxa"/>
            <w:tcBorders>
              <w:top w:val="single" w:sz="4" w:space="0" w:color="000000"/>
              <w:start w:val="single" w:sz="4" w:space="0" w:color="000000"/>
              <w:bottom w:val="single" w:sz="4" w:space="0" w:color="000000"/>
              <w:end w:val="single" w:sz="4" w:space="0" w:color="000000"/>
            </w:tcBorders>
            <w:shd w:fill="FFFFFF" w:val="clear"/>
          </w:tcPr>
          <w:p>
            <w:pPr>
              <w:pStyle w:val="Normal"/>
              <w:bidi w:val="0"/>
              <w:spacing w:lineRule="auto" w:line="240"/>
              <w:jc w:val="both"/>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tc>
        <w:tc>
          <w:tcPr>
            <w:tcW w:w="5799" w:type="dxa"/>
            <w:tcBorders>
              <w:start w:val="single" w:sz="4" w:space="0" w:color="000000"/>
            </w:tcBorders>
            <w:shd w:fill="FFFFFF" w:val="clear"/>
          </w:tcPr>
          <w:p>
            <w:pPr>
              <w:pStyle w:val="Normal"/>
              <w:bidi w:val="0"/>
              <w:spacing w:lineRule="auto" w:line="240"/>
              <w:jc w:val="both"/>
              <w:rPr>
                <w:rFonts w:ascii="Times New Roman" w:hAnsi="Times New Roman" w:eastAsia="Times New Roman" w:cs="Times New Roman"/>
                <w:b w:val="false"/>
                <w:color w:val="auto"/>
                <w:sz w:val="22"/>
                <w:shd w:fill="auto" w:val="clear"/>
              </w:rPr>
            </w:pPr>
            <w:r>
              <w:rPr>
                <w:rFonts w:eastAsia="Times New Roman" w:cs="Times New Roman" w:ascii="Times New Roman" w:hAnsi="Times New Roman"/>
                <w:b w:val="false"/>
                <w:color w:val="000000"/>
                <w:sz w:val="22"/>
                <w:shd w:fill="auto" w:val="clear"/>
              </w:rPr>
              <w:t>выдать на руки в Администрации</w:t>
            </w:r>
          </w:p>
        </w:tc>
      </w:tr>
      <w:tr>
        <w:trPr>
          <w:trHeight w:val="382" w:hRule="atLeast"/>
        </w:trPr>
        <w:tc>
          <w:tcPr>
            <w:tcW w:w="824" w:type="dxa"/>
            <w:tcBorders>
              <w:top w:val="single" w:sz="4" w:space="0" w:color="000000"/>
              <w:start w:val="single" w:sz="4" w:space="0" w:color="000000"/>
              <w:bottom w:val="single" w:sz="4" w:space="0" w:color="000000"/>
              <w:end w:val="single" w:sz="4" w:space="0" w:color="000000"/>
            </w:tcBorders>
            <w:shd w:fill="FFFFFF" w:val="clear"/>
          </w:tcPr>
          <w:p>
            <w:pPr>
              <w:pStyle w:val="Normal"/>
              <w:bidi w:val="0"/>
              <w:spacing w:lineRule="auto" w:line="240"/>
              <w:jc w:val="both"/>
              <w:rPr>
                <w:rFonts w:ascii="Calibri" w:hAnsi="Calibri" w:eastAsia="Calibri" w:cs="Calibri"/>
                <w:b w:val="false"/>
                <w:color w:val="auto"/>
                <w:sz w:val="22"/>
                <w:shd w:fill="auto" w:val="clear"/>
              </w:rPr>
            </w:pPr>
            <w:r>
              <w:rPr>
                <w:rFonts w:eastAsia="Calibri" w:cs="Calibri" w:ascii="Calibri" w:hAnsi="Calibri"/>
                <w:b w:val="false"/>
                <w:color w:val="000000"/>
                <w:sz w:val="22"/>
                <w:shd w:fill="auto" w:val="clear"/>
              </w:rPr>
            </w:r>
          </w:p>
        </w:tc>
        <w:tc>
          <w:tcPr>
            <w:tcW w:w="5799" w:type="dxa"/>
            <w:tcBorders>
              <w:start w:val="single" w:sz="4" w:space="0" w:color="000000"/>
            </w:tcBorders>
            <w:shd w:fill="FFFFFF" w:val="clear"/>
          </w:tcPr>
          <w:p>
            <w:pPr>
              <w:pStyle w:val="Normal"/>
              <w:bidi w:val="0"/>
              <w:spacing w:lineRule="auto" w:line="240"/>
              <w:jc w:val="both"/>
              <w:rPr>
                <w:rFonts w:ascii="Times New Roman" w:hAnsi="Times New Roman" w:eastAsia="Times New Roman" w:cs="Times New Roman"/>
                <w:b w:val="false"/>
                <w:color w:val="auto"/>
                <w:sz w:val="22"/>
                <w:shd w:fill="auto" w:val="clear"/>
              </w:rPr>
            </w:pPr>
            <w:r>
              <w:rPr>
                <w:rFonts w:eastAsia="Times New Roman" w:cs="Times New Roman" w:ascii="Times New Roman" w:hAnsi="Times New Roman"/>
                <w:b w:val="false"/>
                <w:color w:val="000000"/>
                <w:sz w:val="22"/>
                <w:shd w:fill="auto" w:val="clear"/>
              </w:rPr>
              <w:t>направить по почте</w:t>
            </w:r>
          </w:p>
        </w:tc>
      </w:tr>
    </w:tbl>
    <w:p>
      <w:pPr>
        <w:pStyle w:val="Normal"/>
        <w:bidi w:val="0"/>
        <w:spacing w:lineRule="auto" w:line="240"/>
        <w:ind w:firstLine="709" w:start="0" w:end="0"/>
        <w:jc w:val="both"/>
        <w:rPr>
          <w:rFonts w:ascii="Times New Roman" w:hAnsi="Times New Roman" w:eastAsia="Times New Roman" w:cs="Times New Roman"/>
          <w:b w:val="false"/>
          <w:color w:val="00000A"/>
          <w:sz w:val="24"/>
          <w:shd w:fill="auto" w:val="clear"/>
        </w:rPr>
      </w:pPr>
      <w:r>
        <w:rPr>
          <w:rFonts w:eastAsia="Times New Roman" w:cs="Times New Roman" w:ascii="Times New Roman" w:hAnsi="Times New Roman"/>
          <w:b w:val="false"/>
          <w:color w:val="00000A"/>
          <w:sz w:val="24"/>
          <w:shd w:fill="auto" w:val="clear"/>
        </w:rPr>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variable"/>
  </w:font>
  <w:font w:name="OpenSymbol">
    <w:altName w:val="Arial Unicode MS"/>
    <w:charset w:val="01" w:characterSet="utf-8"/>
    <w:family w:val="auto"/>
    <w:pitch w:val="default"/>
  </w:font>
  <w:font w:name="Times New Roman">
    <w:charset w:val="01" w:characterSet="utf-8"/>
    <w:family w:val="roman"/>
    <w:pitch w:val="variable"/>
  </w:font>
  <w:font w:name="Times New Roman">
    <w:charset w:val="01" w:characterSet="utf-8"/>
    <w:family w:val="auto"/>
    <w:pitch w:val="default"/>
  </w:font>
  <w:font w:name="PT Astra Serif">
    <w:charset w:val="01" w:characterSet="utf-8"/>
    <w:family w:val="auto"/>
    <w:pitch w:val="default"/>
  </w:font>
  <w:font w:name="Calibri">
    <w:charset w:val="01" w:characterSet="utf-8"/>
    <w:family w:val="auto"/>
    <w:pitch w:val="default"/>
  </w:font>
</w:fonts>
</file>

<file path=word/settings.xml><?xml version="1.0" encoding="utf-8"?>
<w:settings xmlns:w="http://schemas.openxmlformats.org/wordprocessingml/2006/main">
  <w:zoom w:percent="89"/>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sz w:val="22"/>
        <w:szCs w:val="24"/>
        <w:lang w:val="en-US" w:eastAsia="en-US" w:bidi="en-US"/>
      </w:rPr>
    </w:rPrDefault>
    <w:pPrDefault>
      <w:pPr>
        <w:suppressAutoHyphens w:val="true"/>
      </w:pPr>
    </w:pPrDefault>
  </w:docDefaults>
  <w:style w:type="paragraph" w:styleId="Normal">
    <w:name w:val="Normal"/>
    <w:qFormat/>
    <w:pPr>
      <w:widowControl w:val="false"/>
      <w:kinsoku w:val="true"/>
      <w:overflowPunct w:val="true"/>
      <w:autoSpaceDE w:val="true"/>
      <w:bidi w:val="0"/>
      <w:jc w:val="start"/>
    </w:pPr>
    <w:rPr>
      <w:rFonts w:ascii="Calibri" w:hAnsi="Calibri" w:eastAsia="Lucida Sans Unicode" w:cs="Tahoma"/>
      <w:color w:val="000000"/>
      <w:sz w:val="22"/>
      <w:szCs w:val="24"/>
      <w:lang w:val="en-US" w:eastAsia="en-US" w:bidi="en-US"/>
    </w:rPr>
  </w:style>
  <w:style w:type="character" w:styleId="Hyperlink">
    <w:name w:val="Hyperlink"/>
    <w:rPr>
      <w:color w:val="000080"/>
      <w:u w:val="single"/>
      <w:lang w:val="zxx" w:eastAsia="zxx" w:bidi="zxx"/>
    </w:rPr>
  </w:style>
  <w:style w:type="character" w:styleId="Style14">
    <w:name w:val="Маркеры"/>
    <w:qFormat/>
    <w:rPr>
      <w:rFonts w:ascii="OpenSymbol" w:hAnsi="OpenSymbol" w:eastAsia="OpenSymbol" w:cs="OpenSymbol"/>
    </w:rPr>
  </w:style>
  <w:style w:type="character" w:styleId="Style15">
    <w:name w:val="Символ нумерации"/>
    <w:qFormat/>
    <w:rPr/>
  </w:style>
  <w:style w:type="paragraph" w:styleId="Style16">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AD9D5C6CBA4FEE71393FE828D091F86396C691E9C3AB50EC0DE42A40EX616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53</TotalTime>
  <Application>LibreOffice/24.2.6.2$Linux_X86_64 LibreOffice_project/420$Build-2</Application>
  <AppVersion>15.0000</AppVersion>
  <Pages>22</Pages>
  <Words>5861</Words>
  <CharactersWithSpaces>49846</CharactersWithSpaces>
  <Paragraphs>374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2024-01-30T10:35:41Z</cp:lastPrinted>
  <dcterms:modified xsi:type="dcterms:W3CDTF">2024-01-31T16:09:53Z</dcterms:modified>
  <cp:revision>5</cp:revision>
  <dc:subject/>
  <dc:title/>
</cp:coreProperties>
</file>