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>ПРИЛОЖЕНИЕ №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>к решению Совета депутатов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от    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27 апреля 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2023 г. № </w:t>
      </w:r>
      <w:r>
        <w:rPr>
          <w:rFonts w:cs="Times New Roman" w:ascii="Times New Roman" w:hAnsi="Times New Roman"/>
          <w:color w:val="000000"/>
          <w:sz w:val="16"/>
          <w:szCs w:val="16"/>
        </w:rPr>
        <w:t>55/13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color w:val="000000"/>
        </w:rPr>
      </w:pPr>
      <w:r>
        <w:rPr>
          <w:rFonts w:cs="Times New Roman" w:ascii="PT Astra Serif" w:hAnsi="PT Astra Serif"/>
          <w:color w:val="000000"/>
          <w:shd w:fill="FFFFFF" w:val="clear"/>
        </w:rPr>
        <w:t xml:space="preserve">Расходы бюджета </w:t>
      </w:r>
      <w:r>
        <w:rPr>
          <w:rFonts w:cs="Times New Roman" w:ascii="PT Astra Serif" w:hAnsi="PT Astra Serif"/>
        </w:rPr>
        <w:t xml:space="preserve">муниципального образования "Тереньгульский район" за 1 квартал 2023 года </w:t>
      </w:r>
      <w:r>
        <w:rPr>
          <w:rFonts w:cs="Times New Roman" w:ascii="PT Astra Serif" w:hAnsi="PT Astra Serif"/>
          <w:color w:val="000000"/>
          <w:shd w:fill="FFFFFF" w:val="clear"/>
        </w:rPr>
        <w:t>по ведомственной структуре расходов бюджета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tbl>
      <w:tblPr>
        <w:tblW w:w="10668" w:type="dxa"/>
        <w:jc w:val="left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568"/>
        <w:gridCol w:w="677"/>
        <w:gridCol w:w="426"/>
        <w:gridCol w:w="425"/>
        <w:gridCol w:w="1275"/>
        <w:gridCol w:w="497"/>
        <w:gridCol w:w="1141"/>
        <w:gridCol w:w="1060"/>
        <w:gridCol w:w="598"/>
      </w:tblGrid>
      <w:tr>
        <w:trPr>
          <w:trHeight w:val="22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67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4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14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Сумма</w:t>
            </w:r>
          </w:p>
        </w:tc>
        <w:tc>
          <w:tcPr>
            <w:tcW w:w="10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</w:tr>
      <w:tr>
        <w:trPr>
          <w:trHeight w:val="5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82857,9478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14976,55065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18,1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28260,364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8811,64619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9,8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794,4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313,96405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39,9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bookmarkStart w:id="0" w:name="RANGE!E11"/>
            <w:bookmarkEnd w:id="0"/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785,5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313,96405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39,9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785,5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313,96405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39,9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785,5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313,96405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39,9</w:t>
            </w:r>
          </w:p>
        </w:tc>
      </w:tr>
      <w:tr>
        <w:trPr>
          <w:trHeight w:val="33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393,9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163,26131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41,4</w:t>
            </w:r>
          </w:p>
        </w:tc>
      </w:tr>
      <w:tr>
        <w:trPr>
          <w:trHeight w:val="69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221,1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74,86439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33,9</w:t>
            </w:r>
          </w:p>
        </w:tc>
      </w:tr>
      <w:tr>
        <w:trPr>
          <w:trHeight w:val="3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0,83322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75,00513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51,1</w:t>
            </w:r>
          </w:p>
        </w:tc>
      </w:tr>
      <w:tr>
        <w:trPr>
          <w:trHeight w:val="1384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05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8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15699,984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5289,22739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33,7</w:t>
            </w:r>
          </w:p>
        </w:tc>
      </w:tr>
      <w:tr>
        <w:trPr>
          <w:trHeight w:val="2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15699,984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5289,22739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33,7</w:t>
            </w:r>
          </w:p>
        </w:tc>
      </w:tr>
      <w:tr>
        <w:trPr>
          <w:trHeight w:val="5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14695,984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4832,1334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32,9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14695,984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4832,1334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32,9</w:t>
            </w:r>
          </w:p>
        </w:tc>
      </w:tr>
      <w:tr>
        <w:trPr>
          <w:trHeight w:val="31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10771,3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2882,21652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26,7</w:t>
            </w:r>
          </w:p>
        </w:tc>
      </w:tr>
      <w:tr>
        <w:trPr>
          <w:trHeight w:val="5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3253,0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1658,70413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51,0</w:t>
            </w:r>
          </w:p>
        </w:tc>
      </w:tr>
      <w:tr>
        <w:trPr>
          <w:trHeight w:val="5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11,22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7,4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490,784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279,99271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57,1</w:t>
            </w:r>
          </w:p>
        </w:tc>
      </w:tr>
      <w:tr>
        <w:trPr>
          <w:trHeight w:val="69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1004,0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457,09399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45,5</w:t>
            </w:r>
          </w:p>
        </w:tc>
      </w:tr>
      <w:tr>
        <w:trPr>
          <w:trHeight w:val="56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1004,0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457,09399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45,5</w:t>
            </w:r>
          </w:p>
        </w:tc>
      </w:tr>
      <w:tr>
        <w:trPr>
          <w:trHeight w:val="27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771,1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282,33111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36,6</w:t>
            </w:r>
          </w:p>
        </w:tc>
      </w:tr>
      <w:tr>
        <w:trPr>
          <w:trHeight w:val="5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232,9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174,76288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4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7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8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11613,38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3121,41476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27,6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1189,58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97,22598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8,2</w:t>
            </w:r>
          </w:p>
        </w:tc>
      </w:tr>
      <w:tr>
        <w:trPr>
          <w:trHeight w:val="5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978,7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69,36376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7,1</w:t>
            </w:r>
          </w:p>
        </w:tc>
      </w:tr>
      <w:tr>
        <w:trPr>
          <w:trHeight w:val="28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706,74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55,34163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7,8</w:t>
            </w:r>
          </w:p>
        </w:tc>
      </w:tr>
      <w:tr>
        <w:trPr>
          <w:trHeight w:val="68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213,4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13,36756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58,56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0,65457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1,1</w:t>
            </w:r>
          </w:p>
        </w:tc>
      </w:tr>
      <w:tr>
        <w:trPr>
          <w:trHeight w:val="67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2,074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4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0,626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0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6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2,766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0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0,834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1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199,8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27,86222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13,9</w:t>
            </w:r>
          </w:p>
        </w:tc>
      </w:tr>
      <w:tr>
        <w:trPr>
          <w:trHeight w:val="28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138,111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21,26622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15,4</w:t>
            </w:r>
          </w:p>
        </w:tc>
      </w:tr>
      <w:tr>
        <w:trPr>
          <w:trHeight w:val="8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41,709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6,596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15,8</w:t>
            </w:r>
          </w:p>
        </w:tc>
      </w:tr>
      <w:tr>
        <w:trPr>
          <w:trHeight w:val="42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19,98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710,8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179,9797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25,3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145,8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13,98222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9,6</w:t>
            </w:r>
          </w:p>
        </w:tc>
      </w:tr>
      <w:tr>
        <w:trPr>
          <w:trHeight w:val="89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145,8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13,98222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9,6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0,26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0,4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13,72222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17,2</w:t>
            </w:r>
          </w:p>
        </w:tc>
      </w:tr>
      <w:tr>
        <w:trPr>
          <w:trHeight w:val="7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302,8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98,115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32,4</w:t>
            </w:r>
          </w:p>
        </w:tc>
      </w:tr>
      <w:tr>
        <w:trPr>
          <w:trHeight w:val="7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4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0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8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120,8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17,165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14,2</w:t>
            </w:r>
          </w:p>
        </w:tc>
      </w:tr>
      <w:tr>
        <w:trPr>
          <w:trHeight w:val="98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120,8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17,165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14,2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120,8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17,165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14,2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54,0</w:t>
            </w:r>
          </w:p>
        </w:tc>
      </w:tr>
      <w:tr>
        <w:trPr>
          <w:trHeight w:val="7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54,0</w:t>
            </w:r>
          </w:p>
        </w:tc>
      </w:tr>
      <w:tr>
        <w:trPr>
          <w:trHeight w:val="6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85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03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67,88248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</w:tr>
      <w:tr>
        <w:trPr>
          <w:trHeight w:val="7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67,88248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</w:tr>
      <w:tr>
        <w:trPr>
          <w:trHeight w:val="31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67,88248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241,2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67,88248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</w:tr>
      <w:tr>
        <w:trPr>
          <w:trHeight w:val="32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9713,0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2844,20908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29,3</w:t>
            </w:r>
          </w:p>
        </w:tc>
      </w:tr>
      <w:tr>
        <w:trPr>
          <w:trHeight w:val="7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8875,5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2684,49512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30,2</w:t>
            </w:r>
          </w:p>
        </w:tc>
      </w:tr>
      <w:tr>
        <w:trPr>
          <w:trHeight w:val="41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8875,5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2684,49512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30,2</w:t>
            </w:r>
          </w:p>
        </w:tc>
      </w:tr>
      <w:tr>
        <w:trPr>
          <w:trHeight w:val="2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8875,5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2684,49512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30,2</w:t>
            </w:r>
          </w:p>
        </w:tc>
      </w:tr>
      <w:tr>
        <w:trPr>
          <w:trHeight w:val="28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1509,79748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32,4</w:t>
            </w:r>
          </w:p>
        </w:tc>
      </w:tr>
      <w:tr>
        <w:trPr>
          <w:trHeight w:val="41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0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1374,1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346,90403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25,2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1819,84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377,26412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20,7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911,6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417,47584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40,2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5,888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30,5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190,6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114,20568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59,9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159,71396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19,1</w:t>
            </w:r>
          </w:p>
        </w:tc>
      </w:tr>
      <w:tr>
        <w:trPr>
          <w:trHeight w:val="57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5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9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159,71396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21,4</w:t>
            </w:r>
          </w:p>
        </w:tc>
      </w:tr>
      <w:tr>
        <w:trPr>
          <w:trHeight w:val="7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159,71396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21,4</w:t>
            </w:r>
          </w:p>
        </w:tc>
      </w:tr>
      <w:tr>
        <w:trPr>
          <w:trHeight w:val="22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159,71396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21,4</w:t>
            </w:r>
          </w:p>
        </w:tc>
      </w:tr>
      <w:tr>
        <w:trPr>
          <w:trHeight w:val="2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147,33371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20,8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12,38025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31,0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2427,16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877,46969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36,2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624,66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146,58942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23,5</w:t>
            </w:r>
          </w:p>
        </w:tc>
      </w:tr>
      <w:tr>
        <w:trPr>
          <w:trHeight w:val="37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624,66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146,58942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23,5</w:t>
            </w:r>
          </w:p>
        </w:tc>
      </w:tr>
      <w:tr>
        <w:trPr>
          <w:trHeight w:val="8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624,66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146,58942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23,5</w:t>
            </w:r>
          </w:p>
        </w:tc>
      </w:tr>
      <w:tr>
        <w:trPr>
          <w:trHeight w:val="2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84,95918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19,2</w:t>
            </w:r>
          </w:p>
        </w:tc>
      </w:tr>
      <w:tr>
        <w:trPr>
          <w:trHeight w:val="5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133,8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54,52769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40,8</w:t>
            </w:r>
          </w:p>
        </w:tc>
      </w:tr>
      <w:tr>
        <w:trPr>
          <w:trHeight w:val="42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4,344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36,2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35,86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2,75855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8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9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3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1762,5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741,27785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42,1</w:t>
            </w:r>
          </w:p>
        </w:tc>
      </w:tr>
      <w:tr>
        <w:trPr>
          <w:trHeight w:val="64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1662,7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709,97388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42,1</w:t>
            </w:r>
          </w:p>
        </w:tc>
      </w:tr>
      <w:tr>
        <w:trPr>
          <w:trHeight w:val="40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1662,7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709,97388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42,1</w:t>
            </w:r>
          </w:p>
        </w:tc>
      </w:tr>
      <w:tr>
        <w:trPr>
          <w:trHeight w:val="28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1662,7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709,97388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42,1</w:t>
            </w:r>
          </w:p>
        </w:tc>
      </w:tr>
      <w:tr>
        <w:trPr>
          <w:trHeight w:val="26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1223,3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557,57123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45,6</w:t>
            </w:r>
          </w:p>
        </w:tc>
      </w:tr>
      <w:tr>
        <w:trPr>
          <w:trHeight w:val="69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369,4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152,40265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41,3</w:t>
            </w:r>
          </w:p>
        </w:tc>
      </w:tr>
      <w:tr>
        <w:trPr>
          <w:trHeight w:val="2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45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31,30395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31,4</w:t>
            </w:r>
          </w:p>
        </w:tc>
      </w:tr>
      <w:tr>
        <w:trPr>
          <w:trHeight w:val="98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31,30395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31,4</w:t>
            </w:r>
          </w:p>
        </w:tc>
      </w:tr>
      <w:tr>
        <w:trPr>
          <w:trHeight w:val="27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31,30395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31,4</w:t>
            </w:r>
          </w:p>
        </w:tc>
      </w:tr>
      <w:tr>
        <w:trPr>
          <w:trHeight w:val="42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20,6676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33,3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10,63635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41306,1418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2486,4461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5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9,65888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</w:t>
            </w:r>
          </w:p>
        </w:tc>
      </w:tr>
      <w:tr>
        <w:trPr>
          <w:trHeight w:val="8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9,65888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</w:t>
            </w:r>
          </w:p>
        </w:tc>
      </w:tr>
      <w:tr>
        <w:trPr>
          <w:trHeight w:val="99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9,65888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</w:t>
            </w:r>
          </w:p>
        </w:tc>
      </w:tr>
      <w:tr>
        <w:trPr>
          <w:trHeight w:val="5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9,17593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</w:t>
            </w:r>
          </w:p>
        </w:tc>
      </w:tr>
      <w:tr>
        <w:trPr>
          <w:trHeight w:val="4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9,17593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</w:t>
            </w:r>
          </w:p>
        </w:tc>
      </w:tr>
      <w:tr>
        <w:trPr>
          <w:trHeight w:val="55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0,48295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0,8</w:t>
            </w:r>
          </w:p>
        </w:tc>
      </w:tr>
      <w:tr>
        <w:trPr>
          <w:trHeight w:val="4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0,48295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0,8</w:t>
            </w:r>
          </w:p>
        </w:tc>
      </w:tr>
      <w:tr>
        <w:trPr>
          <w:trHeight w:val="26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40173,4418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2300,59322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5,7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29229,91334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8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28470,38446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28470,38446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759,52888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1,6</w:t>
            </w:r>
          </w:p>
        </w:tc>
      </w:tr>
      <w:tr>
        <w:trPr>
          <w:trHeight w:val="4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759,52888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1,6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10943,52846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2288,59322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20,9</w:t>
            </w:r>
          </w:p>
        </w:tc>
      </w:tr>
      <w:tr>
        <w:trPr>
          <w:trHeight w:val="55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10943,52846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2288,59322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20,9</w:t>
            </w:r>
          </w:p>
        </w:tc>
      </w:tr>
      <w:tr>
        <w:trPr>
          <w:trHeight w:val="85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4508,61548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0,9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4508,61548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0,9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4508,61548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0,9</w:t>
            </w:r>
          </w:p>
        </w:tc>
      </w:tr>
      <w:tr>
        <w:trPr>
          <w:trHeight w:val="64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6434,91298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2246,59322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34,9</w:t>
            </w:r>
          </w:p>
        </w:tc>
      </w:tr>
      <w:tr>
        <w:trPr>
          <w:trHeight w:val="332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6434,91298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2246,59322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34,9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1728,08154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607,56212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35,2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4556,83144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1613,1075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35,4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25,9236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17,3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176,194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40,5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171,194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39,8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171,194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39,8</w:t>
            </w:r>
          </w:p>
        </w:tc>
      </w:tr>
      <w:tr>
        <w:trPr>
          <w:trHeight w:val="7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171,194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39,8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9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171,194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41,8</w:t>
            </w:r>
          </w:p>
        </w:tc>
      </w:tr>
      <w:tr>
        <w:trPr>
          <w:trHeight w:val="9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3604,416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829,74225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5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</w:tr>
      <w:tr>
        <w:trPr>
          <w:trHeight w:val="36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</w:tr>
      <w:tr>
        <w:trPr>
          <w:trHeight w:val="2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751,41600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187,74225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</w:tr>
      <w:tr>
        <w:trPr>
          <w:trHeight w:val="3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320,876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94,584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29,5</w:t>
            </w:r>
          </w:p>
        </w:tc>
      </w:tr>
      <w:tr>
        <w:trPr>
          <w:trHeight w:val="68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7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0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152,928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94,584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61,8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152,928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94,584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61,8</w:t>
            </w:r>
          </w:p>
        </w:tc>
      </w:tr>
      <w:tr>
        <w:trPr>
          <w:trHeight w:val="498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158,948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158,948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0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430,54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93,15825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21,6</w:t>
            </w:r>
          </w:p>
        </w:tc>
      </w:tr>
      <w:tr>
        <w:trPr>
          <w:trHeight w:val="48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90,15825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63,0</w:t>
            </w:r>
          </w:p>
        </w:tc>
      </w:tr>
      <w:tr>
        <w:trPr>
          <w:trHeight w:val="43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90,15825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63,0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90,15825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63,0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90,15825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63,0</w:t>
            </w:r>
          </w:p>
        </w:tc>
      </w:tr>
      <w:tr>
        <w:trPr>
          <w:trHeight w:val="69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287,54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1,0</w:t>
            </w:r>
          </w:p>
        </w:tc>
      </w:tr>
      <w:tr>
        <w:trPr>
          <w:trHeight w:val="51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57,54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5,2</w:t>
            </w:r>
          </w:p>
        </w:tc>
      </w:tr>
      <w:tr>
        <w:trPr>
          <w:trHeight w:val="7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57,54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5,2</w:t>
            </w:r>
          </w:p>
        </w:tc>
      </w:tr>
      <w:tr>
        <w:trPr>
          <w:trHeight w:val="41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57,54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5,2</w:t>
            </w:r>
          </w:p>
        </w:tc>
      </w:tr>
      <w:tr>
        <w:trPr>
          <w:trHeight w:val="4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5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2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42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27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40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4715,31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1948,38486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41,3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3190,388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792,49486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24,8</w:t>
            </w:r>
          </w:p>
        </w:tc>
      </w:tr>
      <w:tr>
        <w:trPr>
          <w:trHeight w:val="2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3190,388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792,49486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24,8</w:t>
            </w:r>
          </w:p>
        </w:tc>
      </w:tr>
      <w:tr>
        <w:trPr>
          <w:trHeight w:val="23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3190,388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792,49486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24,8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31,588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7,84648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24,8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3158,8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784,64838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24,8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1372,43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1148,19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83,7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164,63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23,9</w:t>
            </w:r>
          </w:p>
        </w:tc>
      </w:tr>
      <w:tr>
        <w:trPr>
          <w:trHeight w:val="3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164,63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23,9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1,63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23,9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23,9</w:t>
            </w:r>
          </w:p>
        </w:tc>
      </w:tr>
      <w:tr>
        <w:trPr>
          <w:trHeight w:val="6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4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82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4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1108,8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42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9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152,5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Муниципальная программа"Забота"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152,5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</w:tr>
      <w:tr>
        <w:trPr>
          <w:trHeight w:val="7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14,8</w:t>
            </w:r>
          </w:p>
        </w:tc>
      </w:tr>
      <w:tr>
        <w:trPr>
          <w:trHeight w:val="5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14,8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14,8</w:t>
            </w:r>
          </w:p>
        </w:tc>
      </w:tr>
      <w:tr>
        <w:trPr>
          <w:trHeight w:val="47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20, 0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38,5</w:t>
            </w:r>
          </w:p>
        </w:tc>
      </w:tr>
      <w:tr>
        <w:trPr>
          <w:trHeight w:val="42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43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Подпрограмма«Повышение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6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837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60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2434,14800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0,4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98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Р5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1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2274,35306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8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</w:tr>
      <w:tr>
        <w:trPr>
          <w:trHeight w:val="5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</w:tr>
      <w:tr>
        <w:trPr>
          <w:trHeight w:val="7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</w:tr>
      <w:tr>
        <w:trPr>
          <w:trHeight w:val="36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159,79494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</w:t>
            </w:r>
          </w:p>
        </w:tc>
      </w:tr>
      <w:tr>
        <w:trPr>
          <w:trHeight w:val="23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</w:t>
            </w:r>
          </w:p>
        </w:tc>
      </w:tr>
      <w:tr>
        <w:trPr>
          <w:trHeight w:val="54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9,00000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3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4,4</w:t>
            </w:r>
          </w:p>
        </w:tc>
      </w:tr>
      <w:tr>
        <w:trPr>
          <w:trHeight w:val="43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0,4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</w:tr>
      <w:tr>
        <w:trPr>
          <w:trHeight w:val="60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252,22654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30,8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252,22654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30,8</w:t>
            </w:r>
          </w:p>
        </w:tc>
      </w:tr>
      <w:tr>
        <w:trPr>
          <w:trHeight w:val="61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252,22654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30,8</w:t>
            </w:r>
          </w:p>
        </w:tc>
      </w:tr>
      <w:tr>
        <w:trPr>
          <w:trHeight w:val="4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252,22654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30,8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252,22654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30,8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584,9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202,56067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34,6</w:t>
            </w:r>
          </w:p>
        </w:tc>
      </w:tr>
      <w:tr>
        <w:trPr>
          <w:trHeight w:val="67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176,6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49,66587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</w:tr>
      <w:tr>
        <w:trPr>
          <w:trHeight w:val="41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0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28394,3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7237,25977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25,5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832,03494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27,1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832,03494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27,1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832,03494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27,1</w:t>
            </w:r>
          </w:p>
        </w:tc>
      </w:tr>
      <w:tr>
        <w:trPr>
          <w:trHeight w:val="5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832,03494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27,1</w:t>
            </w:r>
          </w:p>
        </w:tc>
      </w:tr>
      <w:tr>
        <w:trPr>
          <w:trHeight w:val="25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3072,4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832,03494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27,1</w:t>
            </w:r>
          </w:p>
        </w:tc>
      </w:tr>
      <w:tr>
        <w:trPr>
          <w:trHeight w:val="5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3033,4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832,03494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27,4</w:t>
            </w:r>
          </w:p>
        </w:tc>
      </w:tr>
      <w:tr>
        <w:trPr>
          <w:trHeight w:val="27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25321,9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6435,97873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25,4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14476,2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3702,99503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25,6</w:t>
            </w:r>
          </w:p>
        </w:tc>
      </w:tr>
      <w:tr>
        <w:trPr>
          <w:trHeight w:val="51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14396,2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3702,99503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25,7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14234,1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3702,99503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8327,9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2503,19432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30,1</w:t>
            </w:r>
          </w:p>
        </w:tc>
      </w:tr>
      <w:tr>
        <w:trPr>
          <w:trHeight w:val="5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8264,9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2503,19432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30,3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2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5906,2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1199,80071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20,3</w:t>
            </w:r>
          </w:p>
        </w:tc>
      </w:tr>
      <w:tr>
        <w:trPr>
          <w:trHeight w:val="6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5885,2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1199,80071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20,4</w:t>
            </w:r>
          </w:p>
        </w:tc>
      </w:tr>
      <w:tr>
        <w:trPr>
          <w:trHeight w:val="26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162,1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7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162,1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5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558 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6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10845,7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2732,9837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25,2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10842,2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2732,9837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25,2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499,0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182,5433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36,6</w:t>
            </w:r>
          </w:p>
        </w:tc>
      </w:tr>
      <w:tr>
        <w:trPr>
          <w:trHeight w:val="1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337,6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131,17195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38,9</w:t>
            </w:r>
          </w:p>
        </w:tc>
      </w:tr>
      <w:tr>
        <w:trPr>
          <w:trHeight w:val="67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101,9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44,53575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43,7</w:t>
            </w:r>
          </w:p>
        </w:tc>
      </w:tr>
      <w:tr>
        <w:trPr>
          <w:trHeight w:val="37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1,895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37,9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4,00591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11,6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0,93469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4,7</w:t>
            </w:r>
          </w:p>
        </w:tc>
      </w:tr>
      <w:tr>
        <w:trPr>
          <w:trHeight w:val="4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10343,2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2550,4404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24,7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10343,2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2550,4404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24,7</w:t>
            </w:r>
          </w:p>
        </w:tc>
      </w:tr>
      <w:tr>
        <w:trPr>
          <w:trHeight w:val="2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7217,5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1645,02195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22,8</w:t>
            </w:r>
          </w:p>
        </w:tc>
      </w:tr>
      <w:tr>
        <w:trPr>
          <w:trHeight w:val="70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2161,6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620,48453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28,7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799,8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230,93219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28,9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91,8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30,07289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32,8</w:t>
            </w:r>
          </w:p>
        </w:tc>
      </w:tr>
      <w:tr>
        <w:trPr>
          <w:trHeight w:val="97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47,9125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24,5875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23,92884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97,3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85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276665,51649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61387,7539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22,2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258129,84149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57855,63805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22,4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42287,5996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9307,77798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22,0</w:t>
            </w:r>
          </w:p>
        </w:tc>
      </w:tr>
      <w:tr>
        <w:trPr>
          <w:trHeight w:val="64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42287,5996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9307,77798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22,0</w:t>
            </w:r>
          </w:p>
        </w:tc>
      </w:tr>
      <w:tr>
        <w:trPr>
          <w:trHeight w:val="5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42287,5996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9307,77798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22,0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10112,7996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2874,45829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28,4</w:t>
            </w:r>
          </w:p>
        </w:tc>
      </w:tr>
      <w:tr>
        <w:trPr>
          <w:trHeight w:val="29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1864,86671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502,53181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26,9</w:t>
            </w:r>
          </w:p>
        </w:tc>
      </w:tr>
      <w:tr>
        <w:trPr>
          <w:trHeight w:val="70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563,18975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360,85479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64,1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873,904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185,79172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21,3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171,39308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45,1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6142,63914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1653,88689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26,9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198,2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090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32174,8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6433,31969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20,0</w:t>
            </w:r>
          </w:p>
        </w:tc>
      </w:tr>
      <w:tr>
        <w:trPr>
          <w:trHeight w:val="28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6915,0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801,66104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11,6</w:t>
            </w:r>
          </w:p>
        </w:tc>
      </w:tr>
      <w:tr>
        <w:trPr>
          <w:trHeight w:val="6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2083,8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196,81266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9,4</w:t>
            </w:r>
          </w:p>
        </w:tc>
      </w:tr>
      <w:tr>
        <w:trPr>
          <w:trHeight w:val="56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257,858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47,1</w:t>
            </w:r>
          </w:p>
        </w:tc>
      </w:tr>
      <w:tr>
        <w:trPr>
          <w:trHeight w:val="70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22615,0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5176,98799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22,9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10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197284,59755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44264,90797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22,4</w:t>
            </w:r>
          </w:p>
        </w:tc>
      </w:tr>
      <w:tr>
        <w:trPr>
          <w:trHeight w:val="5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197134,59755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44264,90797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22,5</w:t>
            </w:r>
          </w:p>
        </w:tc>
      </w:tr>
      <w:tr>
        <w:trPr>
          <w:trHeight w:val="96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189,2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189,2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9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9,96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9,96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0,0 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8,4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6,5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6231,22450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753,48027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12,1</w:t>
            </w:r>
          </w:p>
        </w:tc>
      </w:tr>
      <w:tr>
        <w:trPr>
          <w:trHeight w:val="3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2572,12245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173,23636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6,7</w:t>
            </w:r>
          </w:p>
        </w:tc>
      </w:tr>
      <w:tr>
        <w:trPr>
          <w:trHeight w:val="73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3659,10205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580,24391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15,9</w:t>
            </w:r>
          </w:p>
        </w:tc>
      </w:tr>
      <w:tr>
        <w:trPr>
          <w:trHeight w:val="5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190590,5244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43450,33905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22,8</w:t>
            </w:r>
          </w:p>
        </w:tc>
      </w:tr>
      <w:tr>
        <w:trPr>
          <w:trHeight w:val="51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54714,3244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17338,37798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31,7</w:t>
            </w:r>
          </w:p>
        </w:tc>
      </w:tr>
      <w:tr>
        <w:trPr>
          <w:trHeight w:val="29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11406,52137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3237,61451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28,3</w:t>
            </w:r>
          </w:p>
        </w:tc>
      </w:tr>
      <w:tr>
        <w:trPr>
          <w:trHeight w:val="68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3444,76945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1257,80131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36,5</w:t>
            </w:r>
          </w:p>
        </w:tc>
      </w:tr>
      <w:tr>
        <w:trPr>
          <w:trHeight w:val="3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12450,99784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3590,2869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28,8</w:t>
            </w:r>
          </w:p>
        </w:tc>
      </w:tr>
      <w:tr>
        <w:trPr>
          <w:trHeight w:val="3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5197,05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2091,17286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40,2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166,3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53,62546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32,2</w:t>
            </w:r>
          </w:p>
        </w:tc>
      </w:tr>
      <w:tr>
        <w:trPr>
          <w:trHeight w:val="5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20506,48574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7021,65194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34,2</w:t>
            </w:r>
          </w:p>
        </w:tc>
      </w:tr>
      <w:tr>
        <w:trPr>
          <w:trHeight w:val="20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701,0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0,88173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</w:t>
            </w:r>
          </w:p>
        </w:tc>
      </w:tr>
      <w:tr>
        <w:trPr>
          <w:trHeight w:val="7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191,5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9,43908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4,9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181,7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10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408,0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75,90419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18,6</w:t>
            </w:r>
          </w:p>
        </w:tc>
      </w:tr>
      <w:tr>
        <w:trPr>
          <w:trHeight w:val="840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9374,4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1821,34938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19,4</w:t>
            </w:r>
          </w:p>
        </w:tc>
      </w:tr>
      <w:tr>
        <w:trPr>
          <w:trHeight w:val="28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737,88413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20,5</w:t>
            </w:r>
          </w:p>
        </w:tc>
      </w:tr>
      <w:tr>
        <w:trPr>
          <w:trHeight w:val="54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1087,2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179,68774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16,5</w:t>
            </w:r>
          </w:p>
        </w:tc>
      </w:tr>
      <w:tr>
        <w:trPr>
          <w:trHeight w:val="69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4687,2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903,77751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19,3</w:t>
            </w:r>
          </w:p>
        </w:tc>
      </w:tr>
      <w:tr>
        <w:trPr>
          <w:trHeight w:val="141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120397,5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23355,94037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19,4</w:t>
            </w:r>
          </w:p>
        </w:tc>
      </w:tr>
      <w:tr>
        <w:trPr>
          <w:trHeight w:val="26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42980,0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9067,89645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21,1</w:t>
            </w:r>
          </w:p>
        </w:tc>
      </w:tr>
      <w:tr>
        <w:trPr>
          <w:trHeight w:val="69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12955,8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1049,43761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8,1</w:t>
            </w:r>
          </w:p>
        </w:tc>
      </w:tr>
      <w:tr>
        <w:trPr>
          <w:trHeight w:val="56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3386,8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1247,85524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36,8</w:t>
            </w:r>
          </w:p>
        </w:tc>
      </w:tr>
      <w:tr>
        <w:trPr>
          <w:trHeight w:val="6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60884,9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11990,7511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317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131,3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6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130,3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41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32,37132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4,1</w:t>
            </w:r>
          </w:p>
        </w:tc>
      </w:tr>
      <w:tr>
        <w:trPr>
          <w:trHeight w:val="40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5,39522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1,4</w:t>
            </w:r>
          </w:p>
        </w:tc>
      </w:tr>
      <w:tr>
        <w:trPr>
          <w:trHeight w:val="28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26,9761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6,9</w:t>
            </w:r>
          </w:p>
        </w:tc>
      </w:tr>
      <w:tr>
        <w:trPr>
          <w:trHeight w:val="6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9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4963,3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902,3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18,2</w:t>
            </w:r>
          </w:p>
        </w:tc>
      </w:tr>
      <w:tr>
        <w:trPr>
          <w:trHeight w:val="83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4963,3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902,3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18,2</w:t>
            </w:r>
          </w:p>
        </w:tc>
      </w:tr>
      <w:tr>
        <w:trPr>
          <w:trHeight w:val="8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56,28865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56,28865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85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56,28865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56,28865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5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56,28865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56,28865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7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0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1518,94632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19,4</w:t>
            </w:r>
          </w:p>
        </w:tc>
      </w:tr>
      <w:tr>
        <w:trPr>
          <w:trHeight w:val="43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1518,94632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19,4</w:t>
            </w:r>
          </w:p>
        </w:tc>
      </w:tr>
      <w:tr>
        <w:trPr>
          <w:trHeight w:val="7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1518,94632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19,4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7837,27705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1518,94632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19,4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4844,94894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1002,39496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2992,32811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516,55136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17,3</w:t>
            </w:r>
          </w:p>
        </w:tc>
      </w:tr>
      <w:tr>
        <w:trPr>
          <w:trHeight w:val="5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7757,27705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1495,13989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19,3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4804,94894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978,58853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20,4</w:t>
            </w:r>
          </w:p>
        </w:tc>
      </w:tr>
      <w:tr>
        <w:trPr>
          <w:trHeight w:val="31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2952,32811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516,55136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17,5</w:t>
            </w:r>
          </w:p>
        </w:tc>
      </w:tr>
      <w:tr>
        <w:trPr>
          <w:trHeight w:val="28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23,80643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29,8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23,80643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59,5</w:t>
            </w:r>
          </w:p>
        </w:tc>
      </w:tr>
      <w:tr>
        <w:trPr>
          <w:trHeight w:val="16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1703,1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9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1703,1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1703,1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860,0655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1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843,0345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6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9017,26729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2764,00578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30,6</w:t>
            </w:r>
          </w:p>
        </w:tc>
      </w:tr>
      <w:tr>
        <w:trPr>
          <w:trHeight w:val="56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9017,26729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2764,00578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30,6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1204,04584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389,352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32,3</w:t>
            </w:r>
          </w:p>
        </w:tc>
      </w:tr>
      <w:tr>
        <w:trPr>
          <w:trHeight w:val="22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924,76639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242,26812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26,2</w:t>
            </w:r>
          </w:p>
        </w:tc>
      </w:tr>
      <w:tr>
        <w:trPr>
          <w:trHeight w:val="8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279,27945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147,08388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6600,12145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1605,80752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24,3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6600,12145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1605,80752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24,3</w:t>
            </w:r>
          </w:p>
        </w:tc>
      </w:tr>
      <w:tr>
        <w:trPr>
          <w:trHeight w:val="29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4483,60257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1183,85877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26,4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2116,51888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421,94875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19,9</w:t>
            </w:r>
          </w:p>
        </w:tc>
      </w:tr>
      <w:tr>
        <w:trPr>
          <w:trHeight w:val="30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3808,9129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1015,92591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26,7</w:t>
            </w:r>
          </w:p>
        </w:tc>
      </w:tr>
      <w:tr>
        <w:trPr>
          <w:trHeight w:val="27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2217,88457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594,66882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26,8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1591,02833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421,25709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26,5</w:t>
            </w:r>
          </w:p>
        </w:tc>
      </w:tr>
      <w:tr>
        <w:trPr>
          <w:trHeight w:val="75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1150,29555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565855,37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49,2</w:t>
            </w:r>
          </w:p>
        </w:tc>
      </w:tr>
      <w:tr>
        <w:trPr>
          <w:trHeight w:val="27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669,805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0,95277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480,49055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0,69166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853,383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143,22591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16,8</w:t>
            </w:r>
          </w:p>
        </w:tc>
      </w:tr>
      <w:tr>
        <w:trPr>
          <w:trHeight w:val="20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808,383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143,22591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722,53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436,80727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60,5</w:t>
            </w:r>
          </w:p>
        </w:tc>
      </w:tr>
      <w:tr>
        <w:trPr>
          <w:trHeight w:val="27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722,53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436,80727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60,5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8,204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04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1213,1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204,63532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16,9</w:t>
            </w:r>
          </w:p>
        </w:tc>
      </w:tr>
      <w:tr>
        <w:trPr>
          <w:trHeight w:val="84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1213,1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204,63532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16,9</w:t>
            </w:r>
          </w:p>
        </w:tc>
      </w:tr>
      <w:tr>
        <w:trPr>
          <w:trHeight w:val="2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465,86022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84,54933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18,1</w:t>
            </w:r>
          </w:p>
        </w:tc>
      </w:tr>
      <w:tr>
        <w:trPr>
          <w:trHeight w:val="70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140,68978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19,82466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14,1</w:t>
            </w:r>
          </w:p>
        </w:tc>
      </w:tr>
      <w:tr>
        <w:trPr>
          <w:trHeight w:val="68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606,55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100,26133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16,5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18535,675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3532,11585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19,1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364,275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5,8</w:t>
            </w:r>
          </w:p>
        </w:tc>
      </w:tr>
      <w:tr>
        <w:trPr>
          <w:trHeight w:val="52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364,275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5,8</w:t>
            </w:r>
          </w:p>
        </w:tc>
      </w:tr>
      <w:tr>
        <w:trPr>
          <w:trHeight w:val="52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11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 целями предоставления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3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9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1,575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356,4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5,9</w:t>
            </w:r>
          </w:p>
        </w:tc>
      </w:tr>
      <w:tr>
        <w:trPr>
          <w:trHeight w:val="2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354,7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5,9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16251,0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3409,7942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</w:tr>
      <w:tr>
        <w:trPr>
          <w:trHeight w:val="5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12779,4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3037,7989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23,8</w:t>
            </w:r>
          </w:p>
        </w:tc>
      </w:tr>
      <w:tr>
        <w:trPr>
          <w:trHeight w:val="11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346,1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70,45359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20,4</w:t>
            </w:r>
          </w:p>
        </w:tc>
      </w:tr>
      <w:tr>
        <w:trPr>
          <w:trHeight w:val="44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1,84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6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27,48195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17,2</w:t>
            </w:r>
          </w:p>
        </w:tc>
      </w:tr>
      <w:tr>
        <w:trPr>
          <w:trHeight w:val="26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184,55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42,97164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23,3</w:t>
            </w:r>
          </w:p>
        </w:tc>
      </w:tr>
      <w:tr>
        <w:trPr>
          <w:trHeight w:val="78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12433,3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2967,34531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23,9</w:t>
            </w:r>
          </w:p>
        </w:tc>
      </w:tr>
      <w:tr>
        <w:trPr>
          <w:trHeight w:val="3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4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5732,8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1583,16904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27,6</w:t>
            </w:r>
          </w:p>
        </w:tc>
      </w:tr>
      <w:tr>
        <w:trPr>
          <w:trHeight w:val="3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6630,5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1384,17627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20,9</w:t>
            </w:r>
          </w:p>
        </w:tc>
      </w:tr>
      <w:tr>
        <w:trPr>
          <w:trHeight w:val="5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3471,6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371,9953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10,7</w:t>
            </w:r>
          </w:p>
        </w:tc>
      </w:tr>
      <w:tr>
        <w:trPr>
          <w:trHeight w:val="14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3471,6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371,9953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10,7</w:t>
            </w:r>
          </w:p>
        </w:tc>
      </w:tr>
      <w:tr>
        <w:trPr>
          <w:trHeight w:val="41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15,7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0,00033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6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1616,6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80,9999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1839,3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290,99507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15,8</w:t>
            </w:r>
          </w:p>
        </w:tc>
      </w:tr>
      <w:tr>
        <w:trPr>
          <w:trHeight w:val="28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1920,4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101,32165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5,3</w:t>
            </w:r>
          </w:p>
        </w:tc>
      </w:tr>
      <w:tr>
        <w:trPr>
          <w:trHeight w:val="40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1020,4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101,32165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9,9</w:t>
            </w:r>
          </w:p>
        </w:tc>
      </w:tr>
      <w:tr>
        <w:trPr>
          <w:trHeight w:val="56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1020,4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101,32165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9,9</w:t>
            </w:r>
          </w:p>
        </w:tc>
      </w:tr>
      <w:tr>
        <w:trPr>
          <w:trHeight w:val="26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744,5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78,26393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10,5</w:t>
            </w:r>
          </w:p>
        </w:tc>
      </w:tr>
      <w:tr>
        <w:trPr>
          <w:trHeight w:val="70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224,839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19,25872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8,6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51,061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3,799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7,4</w:t>
            </w:r>
          </w:p>
        </w:tc>
      </w:tr>
      <w:tr>
        <w:trPr>
          <w:trHeight w:val="48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46142,21554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4882,81427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10,6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5684,345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1577,94765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27,8</w:t>
            </w:r>
          </w:p>
        </w:tc>
      </w:tr>
      <w:tr>
        <w:trPr>
          <w:trHeight w:val="60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5684,345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1577,94765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27,8</w:t>
            </w:r>
          </w:p>
        </w:tc>
      </w:tr>
      <w:tr>
        <w:trPr>
          <w:trHeight w:val="56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5667,1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1577,94765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27,8</w:t>
            </w:r>
          </w:p>
        </w:tc>
      </w:tr>
      <w:tr>
        <w:trPr>
          <w:trHeight w:val="5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5667,1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1577,94765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27,8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5667,1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1577,94765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27,8</w:t>
            </w:r>
          </w:p>
        </w:tc>
      </w:tr>
      <w:tr>
        <w:trPr>
          <w:trHeight w:val="24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3638,3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999,82256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27,5</w:t>
            </w:r>
          </w:p>
        </w:tc>
      </w:tr>
      <w:tr>
        <w:trPr>
          <w:trHeight w:val="54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1531,6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396,00327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25,9</w:t>
            </w:r>
          </w:p>
        </w:tc>
      </w:tr>
      <w:tr>
        <w:trPr>
          <w:trHeight w:val="4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350,2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47,22377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13,5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147,0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134,89805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91,8</w:t>
            </w:r>
          </w:p>
        </w:tc>
      </w:tr>
      <w:tr>
        <w:trPr>
          <w:trHeight w:val="44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3,245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3,245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8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2,26574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0,68426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0,295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9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846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22029,61554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13,86662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13,86662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2,8</w:t>
            </w:r>
          </w:p>
        </w:tc>
      </w:tr>
      <w:tr>
        <w:trPr>
          <w:trHeight w:val="39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13,86662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2,8</w:t>
            </w:r>
          </w:p>
        </w:tc>
      </w:tr>
      <w:tr>
        <w:trPr>
          <w:trHeight w:val="4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13,86662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2,8</w:t>
            </w:r>
          </w:p>
        </w:tc>
      </w:tr>
      <w:tr>
        <w:trPr>
          <w:trHeight w:val="57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13,86662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2,8</w:t>
            </w:r>
          </w:p>
        </w:tc>
      </w:tr>
      <w:tr>
        <w:trPr>
          <w:trHeight w:val="26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21529,61554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1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21529,61554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982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98" w:hRule="atLeast"/>
        </w:trPr>
        <w:tc>
          <w:tcPr>
            <w:tcW w:w="4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2000,0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19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19529,61554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3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19529,61554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18428,255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17,9</w:t>
            </w:r>
          </w:p>
        </w:tc>
      </w:tr>
      <w:tr>
        <w:trPr>
          <w:trHeight w:val="40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23,1</w:t>
            </w:r>
          </w:p>
        </w:tc>
      </w:tr>
      <w:tr>
        <w:trPr>
          <w:trHeight w:val="68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23,1</w:t>
            </w:r>
          </w:p>
        </w:tc>
      </w:tr>
      <w:tr>
        <w:trPr>
          <w:trHeight w:val="55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23,1</w:t>
            </w:r>
          </w:p>
        </w:tc>
      </w:tr>
      <w:tr>
        <w:trPr>
          <w:trHeight w:val="70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23,1</w:t>
            </w:r>
          </w:p>
        </w:tc>
      </w:tr>
      <w:tr>
        <w:trPr>
          <w:trHeight w:val="25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14259,955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23,1</w:t>
            </w:r>
          </w:p>
        </w:tc>
      </w:tr>
      <w:tr>
        <w:trPr>
          <w:trHeight w:val="303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4168,3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91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4168,3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5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4168,3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69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2688,3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2688,3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73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1480,0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42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3515,11265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731,52181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20,8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3515,11265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731,52181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20,8</w:t>
            </w:r>
          </w:p>
        </w:tc>
      </w:tr>
      <w:tr>
        <w:trPr>
          <w:trHeight w:val="32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3515,11265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731,52181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20,8</w:t>
            </w:r>
          </w:p>
        </w:tc>
      </w:tr>
      <w:tr>
        <w:trPr>
          <w:trHeight w:val="54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3511,61265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731,52181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20,8</w:t>
            </w:r>
          </w:p>
        </w:tc>
      </w:tr>
      <w:tr>
        <w:trPr>
          <w:trHeight w:val="66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2630,9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697,08059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26,5</w:t>
            </w:r>
          </w:p>
        </w:tc>
      </w:tr>
      <w:tr>
        <w:trPr>
          <w:trHeight w:val="45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2630,9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697,08059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26,5</w:t>
            </w:r>
          </w:p>
        </w:tc>
      </w:tr>
      <w:tr>
        <w:trPr>
          <w:trHeight w:val="242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1381,2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436,9801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31,6</w:t>
            </w:r>
          </w:p>
        </w:tc>
      </w:tr>
      <w:tr>
        <w:trPr>
          <w:trHeight w:val="698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842,1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139,24722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16,5</w:t>
            </w:r>
          </w:p>
        </w:tc>
      </w:tr>
      <w:tr>
        <w:trPr>
          <w:trHeight w:val="424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225,8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51,36672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22,7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157,8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65,16923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41,3</w:t>
            </w:r>
          </w:p>
        </w:tc>
      </w:tr>
      <w:tr>
        <w:trPr>
          <w:trHeight w:val="117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2,289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2,289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21,711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2,02832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9,3</w:t>
            </w:r>
          </w:p>
        </w:tc>
      </w:tr>
      <w:tr>
        <w:trPr>
          <w:trHeight w:val="61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880,71265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34,44122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3,9</w:t>
            </w:r>
          </w:p>
        </w:tc>
      </w:tr>
      <w:tr>
        <w:trPr>
          <w:trHeight w:val="689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880,71265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34,44122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3,9</w:t>
            </w:r>
          </w:p>
        </w:tc>
      </w:tr>
      <w:tr>
        <w:trPr>
          <w:trHeight w:val="43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880,71265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34,44122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3,9</w:t>
            </w:r>
          </w:p>
        </w:tc>
      </w:tr>
      <w:tr>
        <w:trPr>
          <w:trHeight w:val="67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857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60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3,5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67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97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438392,89248</w:t>
            </w:r>
          </w:p>
        </w:tc>
        <w:tc>
          <w:tcPr>
            <w:tcW w:w="1060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89500,90084</w:t>
            </w:r>
          </w:p>
        </w:tc>
        <w:tc>
          <w:tcPr>
            <w:tcW w:w="59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20,4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142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d37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d3754"/>
    <w:rPr>
      <w:color w:val="8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Font5" w:customStyle="1">
    <w:name w:val="font5"/>
    <w:basedOn w:val="Normal"/>
    <w:qFormat/>
    <w:rsid w:val="004d3754"/>
    <w:pPr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Font6" w:customStyle="1">
    <w:name w:val="font6"/>
    <w:basedOn w:val="Normal"/>
    <w:qFormat/>
    <w:rsid w:val="004d3754"/>
    <w:pPr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65" w:customStyle="1">
    <w:name w:val="xl65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6" w:customStyle="1">
    <w:name w:val="xl66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7" w:customStyle="1">
    <w:name w:val="xl67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8" w:customStyle="1">
    <w:name w:val="xl68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9" w:customStyle="1">
    <w:name w:val="xl69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0" w:customStyle="1">
    <w:name w:val="xl7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1" w:customStyle="1">
    <w:name w:val="xl71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2" w:customStyle="1">
    <w:name w:val="xl72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3" w:customStyle="1">
    <w:name w:val="xl7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4" w:customStyle="1">
    <w:name w:val="xl74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5" w:customStyle="1">
    <w:name w:val="xl75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6" w:customStyle="1">
    <w:name w:val="xl76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8" w:customStyle="1">
    <w:name w:val="xl78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9" w:customStyle="1">
    <w:name w:val="xl79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0" w:customStyle="1">
    <w:name w:val="xl8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1" w:customStyle="1">
    <w:name w:val="xl81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2" w:customStyle="1">
    <w:name w:val="xl82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3" w:customStyle="1">
    <w:name w:val="xl8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4" w:customStyle="1">
    <w:name w:val="xl84"/>
    <w:basedOn w:val="Normal"/>
    <w:qFormat/>
    <w:rsid w:val="004d3754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5" w:customStyle="1">
    <w:name w:val="xl85"/>
    <w:basedOn w:val="Normal"/>
    <w:qFormat/>
    <w:rsid w:val="004d3754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6" w:customStyle="1">
    <w:name w:val="xl86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sz w:val="16"/>
      <w:szCs w:val="16"/>
    </w:rPr>
  </w:style>
  <w:style w:type="paragraph" w:styleId="Xl87" w:customStyle="1">
    <w:name w:val="xl87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sz w:val="16"/>
      <w:szCs w:val="16"/>
    </w:rPr>
  </w:style>
  <w:style w:type="paragraph" w:styleId="Xl88" w:customStyle="1">
    <w:name w:val="xl88"/>
    <w:basedOn w:val="Normal"/>
    <w:qFormat/>
    <w:rsid w:val="004d3754"/>
    <w:pP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9" w:customStyle="1">
    <w:name w:val="xl89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0" w:customStyle="1">
    <w:name w:val="xl9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1" w:customStyle="1">
    <w:name w:val="xl91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2" w:customStyle="1">
    <w:name w:val="xl92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3" w:customStyle="1">
    <w:name w:val="xl9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4" w:customStyle="1">
    <w:name w:val="xl94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5" w:customStyle="1">
    <w:name w:val="xl95"/>
    <w:basedOn w:val="Normal"/>
    <w:qFormat/>
    <w:rsid w:val="004d3754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6" w:customStyle="1">
    <w:name w:val="xl96"/>
    <w:basedOn w:val="Normal"/>
    <w:qFormat/>
    <w:rsid w:val="004d3754"/>
    <w:pPr>
      <w:pBdr>
        <w:left w:val="single" w:sz="4" w:space="0" w:color="00000A"/>
        <w:bottom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7" w:customStyle="1">
    <w:name w:val="xl97"/>
    <w:basedOn w:val="Normal"/>
    <w:qFormat/>
    <w:rsid w:val="004d3754"/>
    <w:pP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8" w:customStyle="1">
    <w:name w:val="xl98"/>
    <w:basedOn w:val="Normal"/>
    <w:qFormat/>
    <w:rsid w:val="004d3754"/>
    <w:pP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Application>LibreOffice/5.3.2.2$Windows_x86 LibreOffice_project/6cd4f1ef626f15116896b1d8e1398b56da0d0ee1</Application>
  <Pages>19</Pages>
  <Words>10478</Words>
  <Characters>62050</Characters>
  <CharactersWithSpaces>69640</CharactersWithSpaces>
  <Paragraphs>4666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2022-04-20T13:40:00Z</dcterms:created>
  <dc:creator>user</dc:creator>
  <dc:description/>
  <dc:language>ru-RU</dc:language>
  <cp:lastModifiedBy/>
  <cp:lastPrinted>2022-10-19T11:47:00Z</cp:lastPrinted>
  <dcterms:modified xsi:type="dcterms:W3CDTF">2023-05-03T08:59:00Z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