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5A" w:rsidRPr="00A95CF9" w:rsidRDefault="00E6445A" w:rsidP="009626B9">
      <w:pPr>
        <w:autoSpaceDE w:val="0"/>
        <w:autoSpaceDN w:val="0"/>
        <w:adjustRightInd w:val="0"/>
        <w:spacing w:after="0" w:line="240" w:lineRule="auto"/>
        <w:ind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  <w:r w:rsidRPr="00A95CF9">
        <w:rPr>
          <w:rFonts w:ascii="PT Astra Serif" w:hAnsi="PT Astra Serif" w:cs="Arial"/>
          <w:sz w:val="28"/>
          <w:szCs w:val="28"/>
        </w:rPr>
        <w:t>ПРИЛОЖЕНИЕ № 4</w:t>
      </w:r>
    </w:p>
    <w:p w:rsidR="00E6445A" w:rsidRPr="00A95CF9" w:rsidRDefault="00E6445A" w:rsidP="009626B9">
      <w:pPr>
        <w:autoSpaceDE w:val="0"/>
        <w:autoSpaceDN w:val="0"/>
        <w:adjustRightInd w:val="0"/>
        <w:spacing w:after="0" w:line="240" w:lineRule="auto"/>
        <w:ind w:left="6521"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</w:p>
    <w:p w:rsidR="00E6445A" w:rsidRPr="00A95CF9" w:rsidRDefault="00E6445A" w:rsidP="009626B9">
      <w:pPr>
        <w:autoSpaceDE w:val="0"/>
        <w:autoSpaceDN w:val="0"/>
        <w:adjustRightInd w:val="0"/>
        <w:spacing w:after="0" w:line="240" w:lineRule="auto"/>
        <w:ind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  <w:r w:rsidRPr="00A95CF9">
        <w:rPr>
          <w:rFonts w:ascii="PT Astra Serif" w:hAnsi="PT Astra Serif"/>
          <w:bCs/>
          <w:sz w:val="28"/>
          <w:szCs w:val="28"/>
        </w:rPr>
        <w:t>к</w:t>
      </w:r>
      <w:r w:rsidRPr="00A95CF9">
        <w:rPr>
          <w:rFonts w:ascii="PT Astra Serif" w:hAnsi="PT Astra Serif" w:cs="Arial"/>
          <w:sz w:val="28"/>
          <w:szCs w:val="28"/>
        </w:rPr>
        <w:t xml:space="preserve"> плану по восстановлению платёжеспособности</w:t>
      </w:r>
    </w:p>
    <w:p w:rsidR="00E6445A" w:rsidRPr="00A95CF9" w:rsidRDefault="00E6445A" w:rsidP="009626B9">
      <w:pPr>
        <w:autoSpaceDE w:val="0"/>
        <w:autoSpaceDN w:val="0"/>
        <w:adjustRightInd w:val="0"/>
        <w:spacing w:after="0" w:line="240" w:lineRule="auto"/>
        <w:ind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  <w:r w:rsidRPr="00A95CF9">
        <w:rPr>
          <w:rFonts w:ascii="PT Astra Serif" w:hAnsi="PT Astra Serif" w:cs="Arial"/>
          <w:sz w:val="28"/>
          <w:szCs w:val="28"/>
        </w:rPr>
        <w:t>муниципального образования</w:t>
      </w:r>
    </w:p>
    <w:p w:rsidR="00E6445A" w:rsidRPr="00A95CF9" w:rsidRDefault="00E6445A" w:rsidP="009626B9">
      <w:pPr>
        <w:autoSpaceDE w:val="0"/>
        <w:autoSpaceDN w:val="0"/>
        <w:adjustRightInd w:val="0"/>
        <w:spacing w:after="0" w:line="240" w:lineRule="auto"/>
        <w:ind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  <w:r w:rsidRPr="00A95CF9">
        <w:rPr>
          <w:rFonts w:ascii="PT Astra Serif" w:hAnsi="PT Astra Serif" w:cs="Arial"/>
          <w:sz w:val="28"/>
          <w:szCs w:val="28"/>
        </w:rPr>
        <w:t>«Тереньгульский район» Ульяновской области</w:t>
      </w:r>
    </w:p>
    <w:p w:rsidR="00E6445A" w:rsidRPr="00A95CF9" w:rsidRDefault="00E6445A" w:rsidP="009626B9">
      <w:pPr>
        <w:autoSpaceDE w:val="0"/>
        <w:autoSpaceDN w:val="0"/>
        <w:adjustRightInd w:val="0"/>
        <w:spacing w:after="0" w:line="240" w:lineRule="auto"/>
        <w:ind w:firstLine="8647"/>
        <w:jc w:val="center"/>
        <w:outlineLvl w:val="0"/>
        <w:rPr>
          <w:rFonts w:ascii="PT Astra Serif" w:hAnsi="PT Astra Serif" w:cs="Arial"/>
          <w:sz w:val="28"/>
          <w:szCs w:val="28"/>
        </w:rPr>
      </w:pPr>
      <w:r w:rsidRPr="00A95CF9">
        <w:rPr>
          <w:rFonts w:ascii="PT Astra Serif" w:hAnsi="PT Astra Serif" w:cs="Arial"/>
          <w:sz w:val="28"/>
          <w:szCs w:val="28"/>
        </w:rPr>
        <w:t>на 2023 – 2027 годы</w:t>
      </w:r>
    </w:p>
    <w:p w:rsidR="00E6445A" w:rsidRPr="00A95CF9" w:rsidRDefault="00E6445A" w:rsidP="009626B9">
      <w:pPr>
        <w:autoSpaceDE w:val="0"/>
        <w:autoSpaceDN w:val="0"/>
        <w:adjustRightInd w:val="0"/>
        <w:spacing w:after="0" w:line="240" w:lineRule="auto"/>
        <w:outlineLvl w:val="0"/>
        <w:rPr>
          <w:rFonts w:ascii="PT Astra Serif" w:hAnsi="PT Astra Serif" w:cs="Arial"/>
          <w:sz w:val="28"/>
          <w:szCs w:val="28"/>
        </w:rPr>
      </w:pPr>
    </w:p>
    <w:p w:rsidR="00E6445A" w:rsidRPr="00A95CF9" w:rsidRDefault="00E6445A" w:rsidP="009626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  <w:r w:rsidRPr="00A95CF9">
        <w:rPr>
          <w:rFonts w:ascii="PT Astra Serif" w:hAnsi="PT Astra Serif" w:cs="Arial"/>
          <w:b/>
          <w:sz w:val="28"/>
          <w:szCs w:val="28"/>
        </w:rPr>
        <w:t>Меры по оздоровлению муниципальных финансов муниципального образования «Тереньгульский район» Ульяновской области</w:t>
      </w:r>
    </w:p>
    <w:tbl>
      <w:tblPr>
        <w:tblW w:w="1480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3205"/>
        <w:gridCol w:w="1587"/>
        <w:gridCol w:w="1424"/>
        <w:gridCol w:w="1560"/>
        <w:gridCol w:w="1417"/>
        <w:gridCol w:w="1843"/>
        <w:gridCol w:w="1559"/>
        <w:gridCol w:w="1418"/>
      </w:tblGrid>
      <w:tr w:rsidR="00E6445A" w:rsidRPr="00A95CF9" w:rsidTr="00607698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N</w:t>
            </w: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Наименование органов местного самоуправления, ответственных за реализацию мероприятий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Срок (год) реализации</w:t>
            </w: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Финансовая оценка, тыс. рублей</w:t>
            </w:r>
          </w:p>
        </w:tc>
      </w:tr>
      <w:tr w:rsidR="00E6445A" w:rsidRPr="00A95CF9" w:rsidTr="00607698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3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2027 год</w:t>
            </w:r>
          </w:p>
        </w:tc>
      </w:tr>
      <w:tr w:rsidR="00E6445A" w:rsidRPr="00A95CF9" w:rsidTr="00A95CF9">
        <w:trPr>
          <w:trHeight w:hRule="exact" w:val="94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  <w:r w:rsidRPr="00A95CF9"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b/>
              </w:rPr>
              <w:t>Меры по увеличению поступления налоговых и неналоговых доходов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b/>
                <w:sz w:val="20"/>
                <w:szCs w:val="20"/>
              </w:rPr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705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b/>
                <w:sz w:val="20"/>
                <w:szCs w:val="20"/>
              </w:rPr>
              <w:t>233,5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705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b/>
                <w:sz w:val="20"/>
                <w:szCs w:val="20"/>
              </w:rPr>
              <w:t>248,5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705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b/>
                <w:sz w:val="20"/>
                <w:szCs w:val="20"/>
              </w:rPr>
              <w:t>263,5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705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b/>
                <w:sz w:val="20"/>
                <w:szCs w:val="20"/>
              </w:rPr>
              <w:t>278,5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705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b/>
                <w:sz w:val="20"/>
                <w:szCs w:val="20"/>
              </w:rPr>
              <w:t>338,5</w:t>
            </w:r>
          </w:p>
        </w:tc>
      </w:tr>
      <w:tr w:rsidR="00E6445A" w:rsidRPr="00A95CF9" w:rsidTr="00A95CF9">
        <w:trPr>
          <w:trHeight w:hRule="exact" w:val="75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A95CF9">
              <w:rPr>
                <w:rFonts w:ascii="PT Astra Serif" w:hAnsi="PT Astra Serif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5CF9">
              <w:rPr>
                <w:rFonts w:ascii="Times New Roman" w:hAnsi="Times New Roman"/>
              </w:rPr>
              <w:t>Дополнительная мобилизация налогов и сборов, в том числе: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115,0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125,0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130,0</w:t>
            </w:r>
          </w:p>
        </w:tc>
      </w:tr>
      <w:tr w:rsidR="00E6445A" w:rsidRPr="00A95CF9" w:rsidTr="00A95CF9">
        <w:trPr>
          <w:trHeight w:hRule="exact" w:val="298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В</w:t>
            </w:r>
            <w:r w:rsidRPr="00A95CF9">
              <w:rPr>
                <w:rFonts w:ascii="Times New Roman" w:hAnsi="Times New Roman"/>
              </w:rPr>
              <w:t>ыработка и реализация мер, направленных на повышение реальных доходов населения, в том числе ликвидацию задолженности по выплате заработной платы, нелегальных выплат работникам в организациях всех форм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t>Управление экономического и стратегического развития администрации муниципального образования «Тереньгульский район»</w:t>
            </w:r>
            <w:r w:rsidR="003D52FD">
              <w:rPr>
                <w:rFonts w:ascii="PT Astra Serif" w:hAnsi="PT Astra Serif" w:cs="PT Astra Serif"/>
                <w:color w:val="000000"/>
                <w:lang w:eastAsia="ru-RU"/>
              </w:rPr>
              <w:t xml:space="preserve"> (по согласованию)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115,0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125,0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130,0</w:t>
            </w:r>
          </w:p>
        </w:tc>
      </w:tr>
      <w:tr w:rsidR="00E6445A" w:rsidRPr="00A95CF9" w:rsidTr="00A95CF9">
        <w:trPr>
          <w:trHeight w:hRule="exact" w:val="731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PT Astra Serif" w:hAnsi="PT Astra Serif"/>
                <w:bCs/>
                <w:color w:val="000000"/>
                <w:sz w:val="20"/>
                <w:szCs w:val="20"/>
              </w:rPr>
            </w:pPr>
            <w:r w:rsidRPr="00A95CF9">
              <w:rPr>
                <w:rFonts w:ascii="PT Astra Serif" w:hAnsi="PT Astra Serif"/>
                <w:bCs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95CF9">
              <w:rPr>
                <w:rFonts w:ascii="Times New Roman" w:hAnsi="Times New Roman"/>
              </w:rPr>
              <w:t>Вовлечение в налоговый (хозяйственный) оборот объектов недвижимости, включая земельные участки, в том числе: уточнение сведений об объектах недвижимости; актуализация результатов государственной кадастровой оценки объектов недвижимости; предоставление сведений о земельных участках и иных объектах недвижимости в рамках информационного обмена; проведение муниципального земельного контроля. Выявление собственников земельных участков и другого недвижимого имущества и привлечения их к налогообложению, содействие в оформлении прав собственности на земельные участки и имущество физическими лицами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Муниципальное учреждение Комитет по управление муниципальным имуществом и земельным отношениям МО «Тереньгульский район» Ульяновской области (по согласованию)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38,5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38,5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38,5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38,5</w:t>
            </w:r>
          </w:p>
        </w:tc>
      </w:tr>
      <w:tr w:rsidR="00E6445A" w:rsidRPr="00A95CF9" w:rsidTr="00B768C5">
        <w:trPr>
          <w:trHeight w:val="37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PT Astra Serif" w:hAnsi="PT Astra Serif"/>
                <w:bCs/>
                <w:color w:val="000000"/>
                <w:sz w:val="20"/>
                <w:szCs w:val="20"/>
              </w:rPr>
            </w:pPr>
            <w:r w:rsidRPr="00A95CF9">
              <w:rPr>
                <w:rFonts w:ascii="PT Astra Serif" w:hAnsi="PT Astra Serif"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95CF9">
              <w:rPr>
                <w:rFonts w:ascii="Times New Roman" w:hAnsi="Times New Roman" w:cs="Times New Roman"/>
              </w:rPr>
              <w:t>Создание условий для стимулирования МСП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t>Управление экономического и стратегического развития администрации муниципального образования «Тереньгульск</w:t>
            </w: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lastRenderedPageBreak/>
              <w:t>ий район»</w:t>
            </w:r>
            <w:r w:rsidR="003D52FD">
              <w:rPr>
                <w:rFonts w:ascii="PT Astra Serif" w:hAnsi="PT Astra Serif" w:cs="PT Astra Serif"/>
                <w:color w:val="000000"/>
                <w:lang w:eastAsia="ru-RU"/>
              </w:rPr>
              <w:t xml:space="preserve"> (по согласованию)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lastRenderedPageBreak/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170,0</w:t>
            </w:r>
          </w:p>
        </w:tc>
      </w:tr>
      <w:tr w:rsidR="00E6445A" w:rsidRPr="00A95CF9" w:rsidTr="00A95CF9">
        <w:trPr>
          <w:trHeight w:hRule="exact" w:val="78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  <w:r w:rsidRPr="00A95CF9"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b/>
              </w:rPr>
              <w:t>Меры по оптимизации расходов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3D5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3D52FD">
              <w:rPr>
                <w:rFonts w:ascii="PT Astra Serif" w:hAnsi="PT Astra Serif" w:cs="Arial"/>
                <w:b/>
                <w:sz w:val="20"/>
                <w:szCs w:val="20"/>
              </w:rPr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3D52FD">
              <w:rPr>
                <w:rFonts w:ascii="PT Astra Serif" w:hAnsi="PT Astra Serif" w:cs="Arial"/>
                <w:b/>
                <w:sz w:val="20"/>
                <w:szCs w:val="20"/>
              </w:rPr>
              <w:t>1029,5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3D52FD">
              <w:rPr>
                <w:rFonts w:ascii="PT Astra Serif" w:hAnsi="PT Astra Serif" w:cs="Arial"/>
                <w:b/>
                <w:sz w:val="20"/>
                <w:szCs w:val="20"/>
              </w:rPr>
              <w:t>1045,6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3D52FD">
              <w:rPr>
                <w:rFonts w:ascii="PT Astra Serif" w:hAnsi="PT Astra Serif" w:cs="Arial"/>
                <w:b/>
                <w:sz w:val="20"/>
                <w:szCs w:val="20"/>
              </w:rPr>
              <w:t>1059,6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3D52FD">
              <w:rPr>
                <w:rFonts w:ascii="PT Astra Serif" w:hAnsi="PT Astra Serif" w:cs="Arial"/>
                <w:b/>
                <w:sz w:val="20"/>
                <w:szCs w:val="20"/>
              </w:rPr>
              <w:t>1077,7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3D52FD">
              <w:rPr>
                <w:rFonts w:ascii="PT Astra Serif" w:hAnsi="PT Astra Serif" w:cs="Arial"/>
                <w:b/>
                <w:sz w:val="20"/>
                <w:szCs w:val="20"/>
              </w:rPr>
              <w:t>1212,3</w:t>
            </w:r>
          </w:p>
        </w:tc>
      </w:tr>
      <w:tr w:rsidR="00E6445A" w:rsidRPr="00A95CF9" w:rsidTr="00A95CF9">
        <w:trPr>
          <w:trHeight w:hRule="exact" w:val="79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</w:rPr>
              <w:t>Государственная и муниципальная служба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3D52F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3D52FD">
              <w:rPr>
                <w:rFonts w:ascii="PT Astra Serif" w:hAnsi="PT Astra Serif" w:cs="Arial"/>
                <w:sz w:val="20"/>
                <w:szCs w:val="20"/>
              </w:rPr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101,5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116,9</w:t>
            </w:r>
          </w:p>
        </w:tc>
      </w:tr>
      <w:tr w:rsidR="00E6445A" w:rsidRPr="00A95CF9" w:rsidTr="00A95CF9">
        <w:trPr>
          <w:trHeight w:val="314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PT Astra Serif" w:hAnsi="PT Astra Serif"/>
                <w:bCs/>
                <w:color w:val="000000"/>
                <w:sz w:val="20"/>
                <w:szCs w:val="20"/>
              </w:rPr>
            </w:pPr>
            <w:r w:rsidRPr="00A95CF9">
              <w:rPr>
                <w:rFonts w:ascii="PT Astra Serif" w:hAnsi="PT Astra Serif"/>
                <w:bCs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95CF9">
              <w:rPr>
                <w:rFonts w:ascii="Times New Roman" w:hAnsi="Times New Roman"/>
              </w:rPr>
              <w:t>Проведение детального анализа дублирующих функций органов государственной власти субъекта Российской Федерации и органов местного самоуправления в целях дальнейшей оптимизации дублирующего функционала, включая сокращение численности работников соответствующих органов власти.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t>Органы местного самоуправления муниципального образования «Тереньгульский район»</w:t>
            </w:r>
            <w:r w:rsidRPr="00A95CF9">
              <w:rPr>
                <w:rFonts w:ascii="PT Astra Serif" w:hAnsi="PT Astra Serif" w:cs="Arial"/>
                <w:sz w:val="20"/>
                <w:szCs w:val="20"/>
              </w:rPr>
              <w:t xml:space="preserve"> (по согласованию)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3D52F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3D52FD">
              <w:rPr>
                <w:rFonts w:ascii="PT Astra Serif" w:hAnsi="PT Astra Serif" w:cs="Arial"/>
                <w:sz w:val="20"/>
                <w:szCs w:val="20"/>
              </w:rPr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101,5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116,9</w:t>
            </w:r>
          </w:p>
        </w:tc>
      </w:tr>
      <w:tr w:rsidR="00E6445A" w:rsidRPr="00A95CF9" w:rsidTr="00007018">
        <w:trPr>
          <w:trHeight w:hRule="exact" w:val="66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A95CF9">
              <w:rPr>
                <w:rFonts w:ascii="PT Astra Serif" w:hAnsi="PT Astra Serif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95CF9">
              <w:rPr>
                <w:rFonts w:ascii="Times New Roman" w:hAnsi="Times New Roman" w:cs="Times New Roman"/>
              </w:rPr>
              <w:t>Оптимизация бюджетной сети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A95C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2FD">
              <w:rPr>
                <w:rFonts w:ascii="Times New Roman" w:hAnsi="Times New Roman"/>
                <w:sz w:val="20"/>
                <w:szCs w:val="20"/>
              </w:rPr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292,3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304,1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314,1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327,7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405,4</w:t>
            </w:r>
          </w:p>
        </w:tc>
      </w:tr>
      <w:tr w:rsidR="00E6445A" w:rsidRPr="00A95CF9" w:rsidTr="0060769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A95CF9">
              <w:rPr>
                <w:rFonts w:ascii="PT Astra Serif" w:hAnsi="PT Astra Serif"/>
                <w:color w:val="000000"/>
                <w:sz w:val="20"/>
                <w:szCs w:val="20"/>
              </w:rPr>
              <w:t>2.2.1.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</w:rPr>
              <w:t>Разработка и утверждение программы реорганизации бюджетной сети (по отраслям)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t>Отдел образования муниципального образования «Тереньгульский район» (по согласованию)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A95C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2FD">
              <w:rPr>
                <w:rFonts w:ascii="Times New Roman" w:hAnsi="Times New Roman"/>
                <w:sz w:val="20"/>
                <w:szCs w:val="20"/>
              </w:rPr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E6445A" w:rsidRPr="00A95CF9" w:rsidTr="0060769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A95CF9">
              <w:rPr>
                <w:rFonts w:ascii="PT Astra Serif" w:hAnsi="PT Astra Serif"/>
                <w:color w:val="000000"/>
                <w:sz w:val="20"/>
                <w:szCs w:val="20"/>
              </w:rPr>
              <w:t>2.2.2.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</w:rPr>
              <w:t xml:space="preserve">Увеличение объема расходов за </w:t>
            </w:r>
            <w:r w:rsidRPr="00A95CF9">
              <w:rPr>
                <w:rFonts w:ascii="Times New Roman" w:hAnsi="Times New Roman"/>
              </w:rPr>
              <w:lastRenderedPageBreak/>
              <w:t>счет доходов от внебюджетной деятельности бюджетных и автономных учреждений (например, эффективное использование бюджетными и автономными учреждениями государственного имущества)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lastRenderedPageBreak/>
              <w:t xml:space="preserve">Отдел образования </w:t>
            </w: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lastRenderedPageBreak/>
              <w:t>муниципального образования «Тереньгульский район» (по согласованию)</w:t>
            </w:r>
          </w:p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t>Отдел по делам  культуры и организации досуга населения муниципального образования «Тереньгульский район» (по согласованию)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A95C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2F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2023-2027 </w:t>
            </w:r>
            <w:r w:rsidRPr="003D52FD">
              <w:rPr>
                <w:rFonts w:ascii="Times New Roman" w:hAnsi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lastRenderedPageBreak/>
              <w:t>51,7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51,7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53,6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53,6</w:t>
            </w:r>
          </w:p>
        </w:tc>
      </w:tr>
      <w:tr w:rsidR="00E6445A" w:rsidRPr="00A95CF9" w:rsidTr="00007018">
        <w:trPr>
          <w:trHeight w:val="79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</w:rPr>
              <w:t>Создание централизованных бухгалтерий, в том числе создание единой централизованной информационной системы учета и отчетности в органах государственной власти субъекта Российской Федерации и государственных учреждениях региона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color w:val="000000"/>
                <w:lang w:eastAsia="ru-RU"/>
              </w:rPr>
            </w:pP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t>Отдел образования муниципального образования «Тереньгульский район» (по согласованию)</w:t>
            </w:r>
          </w:p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color w:val="000000"/>
                <w:lang w:eastAsia="ru-RU"/>
              </w:rPr>
            </w:pP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t>Муниципальное учреждение «Техническое обслуживание» (по согласованию)</w:t>
            </w:r>
          </w:p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t xml:space="preserve">Отдел по делам  культуры и организации досуга населения муниципального образования </w:t>
            </w: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lastRenderedPageBreak/>
              <w:t>«Тереньгульский район» (по согласованию)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A95C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2FD">
              <w:rPr>
                <w:rFonts w:ascii="Times New Roman" w:hAnsi="Times New Roman"/>
                <w:sz w:val="20"/>
                <w:szCs w:val="20"/>
              </w:rPr>
              <w:lastRenderedPageBreak/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34,2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42,7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48,4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51,2</w:t>
            </w:r>
          </w:p>
        </w:tc>
      </w:tr>
      <w:tr w:rsidR="00E6445A" w:rsidRPr="00A95CF9" w:rsidTr="00007018">
        <w:trPr>
          <w:trHeight w:hRule="exact" w:val="557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A95CF9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2.2.4.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</w:rPr>
              <w:t>Инвентаризация и ревизия имущества, находящегося на балансе государственных (муниципальных) учреждений (изъятие неиспользуемого имущества, закрепленного на праве оперативного управления за учреждениями, и передача его на баланс казны; списание имущества, закрепленного на праве оперативного управления за учреждениями и утратившего потребительские свойства, с баланса учреждения; реализация неиспользуемого (излишнего) имущества в соответствии с действующим законодательством.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Муниципальное учреждение Комитет по управление муниципальным имуществом и земельным отношениям МО «Тереньгульский район» Ульяновской области (по согласованию)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A95C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2FD">
              <w:rPr>
                <w:rFonts w:ascii="Times New Roman" w:hAnsi="Times New Roman"/>
                <w:sz w:val="20"/>
                <w:szCs w:val="20"/>
              </w:rPr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E6445A" w:rsidRPr="00A95CF9" w:rsidTr="00007018">
        <w:trPr>
          <w:trHeight w:val="26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2.2.5.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95CF9">
              <w:rPr>
                <w:rFonts w:ascii="Times New Roman" w:hAnsi="Times New Roman"/>
              </w:rPr>
              <w:t xml:space="preserve">Включение в нормативные затраты на содержание имущества только затрат на имущество, используемое для выполнения государственного задания, а также отказ от содержания имущества, неиспользуемого для выполнения государственного </w:t>
            </w:r>
            <w:r w:rsidRPr="00A95CF9">
              <w:rPr>
                <w:rFonts w:ascii="Times New Roman" w:hAnsi="Times New Roman"/>
              </w:rPr>
              <w:lastRenderedPageBreak/>
              <w:t>задания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lastRenderedPageBreak/>
              <w:t>Управление ТЭР, ЖКХ администрации муниципального образования «Тереньгульский район»</w:t>
            </w:r>
            <w:r w:rsidR="003D52FD">
              <w:rPr>
                <w:rFonts w:ascii="PT Astra Serif" w:hAnsi="PT Astra Serif" w:cs="PT Astra Serif"/>
                <w:color w:val="000000"/>
                <w:lang w:eastAsia="ru-RU"/>
              </w:rPr>
              <w:t xml:space="preserve"> (по согласованию)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A95C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2FD">
              <w:rPr>
                <w:rFonts w:ascii="Times New Roman" w:hAnsi="Times New Roman"/>
                <w:sz w:val="20"/>
                <w:szCs w:val="20"/>
              </w:rPr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206,4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212,5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218,8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225,7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230,6</w:t>
            </w:r>
          </w:p>
        </w:tc>
      </w:tr>
      <w:tr w:rsidR="00E6445A" w:rsidRPr="00A95CF9" w:rsidTr="004C09E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95CF9">
              <w:rPr>
                <w:rFonts w:ascii="Times New Roman" w:hAnsi="Times New Roman" w:cs="Times New Roman"/>
              </w:rPr>
              <w:t>Совершенствование системы закупок для государственных и муниципальных нужд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4C0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A95C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2FD">
              <w:rPr>
                <w:rFonts w:ascii="Times New Roman" w:hAnsi="Times New Roman"/>
                <w:sz w:val="20"/>
                <w:szCs w:val="20"/>
              </w:rPr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640,0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640,0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640,0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F9">
              <w:rPr>
                <w:rFonts w:ascii="Times New Roman" w:hAnsi="Times New Roman"/>
                <w:sz w:val="20"/>
                <w:szCs w:val="20"/>
              </w:rPr>
              <w:t>690,0</w:t>
            </w:r>
          </w:p>
        </w:tc>
      </w:tr>
      <w:tr w:rsidR="00E6445A" w:rsidRPr="00A95CF9" w:rsidTr="0060769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A95CF9">
              <w:rPr>
                <w:rFonts w:ascii="PT Astra Serif" w:hAnsi="PT Astra Serif"/>
                <w:color w:val="000000"/>
                <w:sz w:val="20"/>
                <w:szCs w:val="20"/>
              </w:rPr>
              <w:t>2.3.1.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5CF9">
              <w:rPr>
                <w:rFonts w:ascii="Times New Roman" w:hAnsi="Times New Roman"/>
              </w:rPr>
              <w:t>Меры по централизации (специализации) функций по осуществлению закупок товаров, работ, услуг, по бухгалтерскому учету, материально-техническому обеспечению, транспортному обслуживанию, обслуживанию и ремонту помещений, охране зданий государственных органов субъектов Российской Федерации, а также централизации функций по юридическому сопровождению, кадровой работе, а также закупок муниципальных образований.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t>Управление экономического и стратегического развития администрации муниципального образования «Тереньгульский район»</w:t>
            </w:r>
            <w:r w:rsidR="003D52FD">
              <w:rPr>
                <w:rFonts w:ascii="PT Astra Serif" w:hAnsi="PT Astra Serif" w:cs="PT Astra Serif"/>
                <w:color w:val="000000"/>
                <w:lang w:eastAsia="ru-RU"/>
              </w:rPr>
              <w:t xml:space="preserve"> (по согласованию)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A95C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2FD">
              <w:rPr>
                <w:rFonts w:ascii="Times New Roman" w:hAnsi="Times New Roman"/>
                <w:sz w:val="20"/>
                <w:szCs w:val="20"/>
              </w:rPr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640,0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640,0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640,0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640,0</w:t>
            </w:r>
          </w:p>
        </w:tc>
      </w:tr>
      <w:tr w:rsidR="00E6445A" w:rsidRPr="00A95CF9" w:rsidTr="0060769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A95CF9">
              <w:rPr>
                <w:rFonts w:ascii="PT Astra Serif" w:hAnsi="PT Astra Serif"/>
                <w:color w:val="000000"/>
                <w:sz w:val="20"/>
                <w:szCs w:val="20"/>
              </w:rPr>
              <w:t>2.3.2.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5CF9">
              <w:rPr>
                <w:rFonts w:ascii="Times New Roman" w:hAnsi="Times New Roman"/>
              </w:rPr>
              <w:t>Выполнение плана мероприятий по оптимизации и приоритизации расходов, в том числе с использованием механизма инициативного бюджетирования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t xml:space="preserve">Отдел образования муниципального образования «Тереньгульский район» (по согласованию), Отдел по делам культуры и </w:t>
            </w:r>
            <w:r w:rsidRPr="00A95CF9">
              <w:rPr>
                <w:rFonts w:ascii="PT Astra Serif" w:hAnsi="PT Astra Serif" w:cs="PT Astra Serif"/>
                <w:color w:val="000000"/>
                <w:lang w:eastAsia="ru-RU"/>
              </w:rPr>
              <w:lastRenderedPageBreak/>
              <w:t>организации досуга населения муниципального образования «Тереньгульский район» (по согласованию), муниципальное учреждение администрация муниципального образования «Тереньгульский район»</w:t>
            </w:r>
            <w:r w:rsidR="003D52FD">
              <w:rPr>
                <w:rFonts w:ascii="PT Astra Serif" w:hAnsi="PT Astra Serif" w:cs="PT Astra Serif"/>
                <w:color w:val="000000"/>
                <w:lang w:eastAsia="ru-RU"/>
              </w:rPr>
              <w:t xml:space="preserve"> (по согласованию)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3D52FD" w:rsidRDefault="00E6445A" w:rsidP="00A95C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2FD">
              <w:rPr>
                <w:rFonts w:ascii="Times New Roman" w:hAnsi="Times New Roman"/>
                <w:sz w:val="20"/>
                <w:szCs w:val="20"/>
              </w:rPr>
              <w:lastRenderedPageBreak/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96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E6445A" w:rsidRPr="00A95CF9" w:rsidTr="0060769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45A" w:rsidRPr="00A95CF9" w:rsidRDefault="00E6445A" w:rsidP="001A2702">
            <w:pP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  <w:r w:rsidRPr="00A95CF9"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45A" w:rsidRPr="00A95CF9" w:rsidRDefault="00E6445A" w:rsidP="001A2702">
            <w:pP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  <w:r w:rsidRPr="00A95CF9"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Итого по мероприятиям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1A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5CF9">
              <w:rPr>
                <w:rFonts w:ascii="Times New Roman" w:hAnsi="Times New Roman"/>
                <w:b/>
                <w:sz w:val="20"/>
                <w:szCs w:val="20"/>
              </w:rPr>
              <w:t>2023-2027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1263,0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1294,1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1323,1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1356,2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A" w:rsidRPr="00A95CF9" w:rsidRDefault="00E6445A" w:rsidP="00A95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95CF9">
              <w:rPr>
                <w:rFonts w:ascii="PT Astra Serif" w:hAnsi="PT Astra Serif" w:cs="Arial"/>
                <w:sz w:val="20"/>
                <w:szCs w:val="20"/>
              </w:rPr>
              <w:t>1550,8</w:t>
            </w:r>
          </w:p>
        </w:tc>
      </w:tr>
    </w:tbl>
    <w:p w:rsidR="00E6445A" w:rsidRPr="00A95CF9" w:rsidRDefault="00E6445A" w:rsidP="009626B9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6445A" w:rsidRPr="00994819" w:rsidRDefault="00E6445A" w:rsidP="009626B9">
      <w:pPr>
        <w:widowControl w:val="0"/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  <w:r w:rsidRPr="00A95CF9">
        <w:rPr>
          <w:rFonts w:ascii="Times New Roman" w:hAnsi="Times New Roman"/>
          <w:sz w:val="20"/>
          <w:szCs w:val="20"/>
        </w:rPr>
        <w:t>__________________________</w:t>
      </w:r>
    </w:p>
    <w:p w:rsidR="00E6445A" w:rsidRDefault="00E6445A">
      <w:bookmarkStart w:id="0" w:name="_GoBack"/>
      <w:bookmarkEnd w:id="0"/>
    </w:p>
    <w:sectPr w:rsidR="00E6445A" w:rsidSect="00EE4D9B">
      <w:headerReference w:type="default" r:id="rId6"/>
      <w:pgSz w:w="16838" w:h="11906" w:orient="landscape"/>
      <w:pgMar w:top="709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2FD" w:rsidRDefault="003D52FD" w:rsidP="009626B9">
      <w:pPr>
        <w:spacing w:after="0" w:line="240" w:lineRule="auto"/>
      </w:pPr>
      <w:r>
        <w:separator/>
      </w:r>
    </w:p>
  </w:endnote>
  <w:endnote w:type="continuationSeparator" w:id="1">
    <w:p w:rsidR="003D52FD" w:rsidRDefault="003D52FD" w:rsidP="00962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2FD" w:rsidRDefault="003D52FD" w:rsidP="009626B9">
      <w:pPr>
        <w:spacing w:after="0" w:line="240" w:lineRule="auto"/>
      </w:pPr>
      <w:r>
        <w:separator/>
      </w:r>
    </w:p>
  </w:footnote>
  <w:footnote w:type="continuationSeparator" w:id="1">
    <w:p w:rsidR="003D52FD" w:rsidRDefault="003D52FD" w:rsidP="00962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2FD" w:rsidRDefault="003D52FD">
    <w:pPr>
      <w:pStyle w:val="a3"/>
      <w:jc w:val="center"/>
    </w:pPr>
    <w:fldSimple w:instr="PAGE   \* MERGEFORMAT">
      <w:r w:rsidR="00380ED7">
        <w:rPr>
          <w:noProof/>
        </w:rPr>
        <w:t>7</w:t>
      </w:r>
    </w:fldSimple>
  </w:p>
  <w:p w:rsidR="003D52FD" w:rsidRDefault="003D52F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103"/>
    <w:rsid w:val="00001BAC"/>
    <w:rsid w:val="00007018"/>
    <w:rsid w:val="00044A38"/>
    <w:rsid w:val="001A2702"/>
    <w:rsid w:val="001F4507"/>
    <w:rsid w:val="00243AA4"/>
    <w:rsid w:val="002D72F4"/>
    <w:rsid w:val="00317A12"/>
    <w:rsid w:val="00347734"/>
    <w:rsid w:val="003720F5"/>
    <w:rsid w:val="00380ED7"/>
    <w:rsid w:val="003D52FD"/>
    <w:rsid w:val="00447998"/>
    <w:rsid w:val="004C09E2"/>
    <w:rsid w:val="00563B71"/>
    <w:rsid w:val="005837F5"/>
    <w:rsid w:val="005F6C06"/>
    <w:rsid w:val="00607698"/>
    <w:rsid w:val="006F04F7"/>
    <w:rsid w:val="007050F4"/>
    <w:rsid w:val="007C23CE"/>
    <w:rsid w:val="008B6900"/>
    <w:rsid w:val="009226C9"/>
    <w:rsid w:val="009626B9"/>
    <w:rsid w:val="00984103"/>
    <w:rsid w:val="00994819"/>
    <w:rsid w:val="00A95CF9"/>
    <w:rsid w:val="00AB3770"/>
    <w:rsid w:val="00AD3107"/>
    <w:rsid w:val="00B768C5"/>
    <w:rsid w:val="00D22013"/>
    <w:rsid w:val="00E6445A"/>
    <w:rsid w:val="00E72C69"/>
    <w:rsid w:val="00EC67ED"/>
    <w:rsid w:val="00EE4D9B"/>
    <w:rsid w:val="00F53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6B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2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626B9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962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626B9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rsid w:val="00EE4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E4D9B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7050F4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</dc:creator>
  <cp:keywords/>
  <dc:description/>
  <cp:lastModifiedBy>ПК</cp:lastModifiedBy>
  <cp:revision>11</cp:revision>
  <cp:lastPrinted>2023-02-06T09:33:00Z</cp:lastPrinted>
  <dcterms:created xsi:type="dcterms:W3CDTF">2023-01-11T12:20:00Z</dcterms:created>
  <dcterms:modified xsi:type="dcterms:W3CDTF">2023-02-06T09:58:00Z</dcterms:modified>
</cp:coreProperties>
</file>