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  <w:r>
        <w:rPr>
          <w:rFonts w:ascii="PT Astra Serif" w:hAnsi="PT Astra Serif"/>
          <w:b/>
          <w:bCs/>
          <w:smallCaps/>
          <w:sz w:val="28"/>
          <w:szCs w:val="28"/>
        </w:rPr>
        <w:t>СОВЕТ ДЕПУТАТОВ МУНИЦИПАЛЬНОГО ОБРАЗОВАНИЯ</w:t>
      </w:r>
    </w:p>
    <w:p>
      <w:pPr>
        <w:pStyle w:val="Normal"/>
        <w:bidi w:val="0"/>
        <w:spacing w:lineRule="auto" w:line="204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  <w:r>
        <w:rPr>
          <w:rFonts w:ascii="PT Astra Serif" w:hAnsi="PT Astra Serif"/>
          <w:b/>
          <w:bCs/>
          <w:smallCaps/>
          <w:sz w:val="28"/>
          <w:szCs w:val="28"/>
        </w:rPr>
        <w:t>«ТЕРЕНЬГУЛЬСКИЙ РАЙОН»</w:t>
      </w:r>
    </w:p>
    <w:p>
      <w:pPr>
        <w:pStyle w:val="Normal"/>
        <w:bidi w:val="0"/>
        <w:spacing w:lineRule="auto" w:line="204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  <w:r>
        <w:rPr>
          <w:rFonts w:ascii="PT Astra Serif" w:hAnsi="PT Astra Serif"/>
          <w:b/>
          <w:bCs/>
          <w:smallCaps/>
          <w:sz w:val="28"/>
          <w:szCs w:val="28"/>
        </w:rPr>
        <w:t>УЛЬЯНОВСКОЙ ОБЛАСТИ</w:t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b/>
          <w:bCs/>
          <w:smallCaps/>
          <w:sz w:val="28"/>
          <w:szCs w:val="28"/>
        </w:rPr>
      </w:pPr>
      <w:r>
        <w:rPr>
          <w:rFonts w:ascii="PT Astra Serif" w:hAnsi="PT Astra Serif"/>
          <w:b/>
          <w:bCs/>
          <w:smallCaps/>
          <w:sz w:val="28"/>
          <w:szCs w:val="28"/>
        </w:rPr>
      </w:r>
    </w:p>
    <w:p>
      <w:pPr>
        <w:pStyle w:val="Normal"/>
        <w:bidi w:val="0"/>
        <w:spacing w:lineRule="auto" w:line="204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tbl>
      <w:tblPr>
        <w:tblW w:w="9413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60"/>
        <w:gridCol w:w="6053"/>
      </w:tblGrid>
      <w:tr>
        <w:trPr>
          <w:trHeight w:val="567" w:hRule="atLeast"/>
        </w:trPr>
        <w:tc>
          <w:tcPr>
            <w:tcW w:w="3360" w:type="dxa"/>
            <w:tcBorders/>
            <w:vAlign w:val="bottom"/>
          </w:tcPr>
          <w:p>
            <w:pPr>
              <w:pStyle w:val="Normal"/>
              <w:bidi w:val="0"/>
              <w:snapToGrid w:val="false"/>
              <w:jc w:val="star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27 февраля </w:t>
            </w: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6053" w:type="dxa"/>
            <w:tcBorders/>
            <w:vAlign w:val="bottom"/>
          </w:tcPr>
          <w:p>
            <w:pPr>
              <w:pStyle w:val="Normal"/>
              <w:bidi w:val="0"/>
              <w:snapToGrid w:val="false"/>
              <w:jc w:val="end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№  </w:t>
            </w:r>
            <w:r>
              <w:rPr>
                <w:rFonts w:ascii="PT Astra Serif" w:hAnsi="PT Astra Serif"/>
                <w:sz w:val="28"/>
                <w:szCs w:val="28"/>
              </w:rPr>
              <w:t>19/02</w:t>
            </w:r>
          </w:p>
        </w:tc>
      </w:tr>
      <w:tr>
        <w:trPr>
          <w:trHeight w:val="567" w:hRule="atLeast"/>
        </w:trPr>
        <w:tc>
          <w:tcPr>
            <w:tcW w:w="941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Экз. № _____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р.п. Тереньга</w:t>
            </w:r>
          </w:p>
        </w:tc>
      </w:tr>
    </w:tbl>
    <w:p>
      <w:pPr>
        <w:pStyle w:val="Normal"/>
        <w:bidi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итогах работы контрольно-счётной палаты муниципального образования «Тереньгульский район» за 202</w:t>
      </w:r>
      <w:r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>
      <w:pPr>
        <w:pStyle w:val="Normal"/>
        <w:bidi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bidi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Заслушав и обсудив отчёт председателя контрольно-счётной палаты  муниципального образования «Тереньгульский район» об итогах работы за 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год, Совет депутатов муниципального образования «Тереньгульский район» решил:</w:t>
      </w:r>
    </w:p>
    <w:p>
      <w:pPr>
        <w:pStyle w:val="Normal"/>
        <w:widowControl/>
        <w:suppressAutoHyphens w:val="false"/>
        <w:bidi w:val="0"/>
        <w:ind w:hanging="1077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ab/>
        <w:tab/>
        <w:t>1. Отчет контрольно-счётной палаты муниципального образования «Тереньгульский район» об итогах работы за 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принять к сведению (прилагается).</w:t>
      </w:r>
    </w:p>
    <w:p>
      <w:pPr>
        <w:pStyle w:val="Normal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</w:t>
      </w:r>
      <w:r>
        <w:rPr>
          <w:rFonts w:cs="PT Astra Serif" w:ascii="PT Astra Serif" w:hAnsi="PT Astra Serif"/>
          <w:sz w:val="28"/>
          <w:szCs w:val="28"/>
        </w:rPr>
        <w:t xml:space="preserve">Настоящее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 xml:space="preserve">решение </w:t>
      </w:r>
      <w:r>
        <w:rPr>
          <w:rFonts w:cs="PT Astra Serif" w:ascii="PT Astra Serif" w:hAnsi="PT Astra Serif"/>
          <w:sz w:val="28"/>
          <w:szCs w:val="28"/>
        </w:rPr>
        <w:t xml:space="preserve">вступает в силу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на следующий день после дня его опубликования в информационном бюллетене «Вестник района»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«Тереньгульский район» </w:t>
        <w:tab/>
        <w:tab/>
        <w:tab/>
        <w:tab/>
        <w:tab/>
        <w:t xml:space="preserve">                         П.А.Иванов</w:t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pacing w:lineRule="auto" w:line="204"/>
        <w:jc w:val="start"/>
        <w:rPr/>
      </w:pPr>
      <w:r>
        <w:rPr/>
      </w:r>
    </w:p>
    <w:p>
      <w:pPr>
        <w:pStyle w:val="Normal"/>
        <w:bidi w:val="0"/>
        <w:snapToGrid w:val="false"/>
        <w:spacing w:lineRule="auto" w:line="20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>Приложение</w:t>
      </w:r>
    </w:p>
    <w:p>
      <w:pPr>
        <w:pStyle w:val="Normal"/>
        <w:bidi w:val="0"/>
        <w:spacing w:lineRule="auto" w:line="204"/>
        <w:jc w:val="both"/>
        <w:rPr/>
      </w:pPr>
      <w:r>
        <w:rPr>
          <w:sz w:val="18"/>
          <w:szCs w:val="18"/>
          <w:lang w:val="ru-RU"/>
        </w:rPr>
        <w:t xml:space="preserve">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к </w:t>
      </w:r>
      <w:r>
        <w:rPr>
          <w:sz w:val="18"/>
          <w:szCs w:val="18"/>
        </w:rPr>
        <w:t>решени</w:t>
      </w:r>
      <w:r>
        <w:rPr>
          <w:sz w:val="18"/>
          <w:szCs w:val="18"/>
          <w:lang w:val="ru-RU"/>
        </w:rPr>
        <w:t>ю</w:t>
      </w:r>
      <w:r>
        <w:rPr>
          <w:sz w:val="18"/>
          <w:szCs w:val="18"/>
        </w:rPr>
        <w:t xml:space="preserve"> Совета депутатов</w:t>
      </w:r>
    </w:p>
    <w:p>
      <w:pPr>
        <w:pStyle w:val="Normal"/>
        <w:bidi w:val="0"/>
        <w:spacing w:lineRule="auto" w:line="2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«Тереньгульский район»</w:t>
      </w:r>
    </w:p>
    <w:p>
      <w:pPr>
        <w:pStyle w:val="Normal"/>
        <w:bidi w:val="0"/>
        <w:jc w:val="both"/>
        <w:rPr/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>2</w:t>
      </w:r>
      <w:r>
        <w:rPr>
          <w:sz w:val="18"/>
          <w:szCs w:val="18"/>
        </w:rPr>
        <w:t>7</w:t>
      </w:r>
      <w:r>
        <w:rPr>
          <w:sz w:val="18"/>
          <w:szCs w:val="18"/>
        </w:rPr>
        <w:t xml:space="preserve"> февраля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>
        <w:rPr>
          <w:sz w:val="18"/>
          <w:szCs w:val="18"/>
        </w:rPr>
        <w:t xml:space="preserve"> года  №</w:t>
      </w:r>
      <w:r>
        <w:rPr>
          <w:sz w:val="18"/>
          <w:szCs w:val="18"/>
        </w:rPr>
        <w:t>19/02</w:t>
      </w:r>
      <w:r>
        <w:rPr>
          <w:sz w:val="18"/>
          <w:szCs w:val="18"/>
        </w:rPr>
        <w:t xml:space="preserve"> </w:t>
      </w:r>
    </w:p>
    <w:p>
      <w:pPr>
        <w:pStyle w:val="Normal"/>
        <w:bidi w:val="0"/>
        <w:spacing w:lineRule="auto" w:line="204"/>
        <w:jc w:val="both"/>
        <w:rPr/>
      </w:pPr>
      <w:r>
        <w:rPr/>
      </w:r>
    </w:p>
    <w:p>
      <w:pPr>
        <w:pStyle w:val="Normal"/>
        <w:bidi w:val="0"/>
        <w:spacing w:lineRule="auto" w:line="204"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Отчёт о деятельности Контрольно-счётной палаты  муниципального образования «Тереньгульский район» за 2024год </w:t>
      </w:r>
    </w:p>
    <w:p>
      <w:pPr>
        <w:pStyle w:val="Normal"/>
        <w:bidi w:val="0"/>
        <w:spacing w:lineRule="auto" w:line="204"/>
        <w:jc w:val="end"/>
        <w:rPr/>
      </w:pPr>
      <w:r>
        <w:rPr/>
      </w:r>
    </w:p>
    <w:tbl>
      <w:tblPr>
        <w:tblW w:w="5000" w:type="pct"/>
        <w:jc w:val="start"/>
        <w:tblInd w:w="-16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5"/>
        <w:gridCol w:w="6534"/>
        <w:gridCol w:w="1356"/>
        <w:gridCol w:w="1243"/>
      </w:tblGrid>
      <w:tr>
        <w:trPr>
          <w:tblHeader w:val="true"/>
          <w:trHeight w:val="55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-108" w:end="-108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>
            <w:pPr>
              <w:pStyle w:val="Normal"/>
              <w:bidi w:val="0"/>
              <w:spacing w:lineRule="auto" w:line="204"/>
              <w:ind w:hanging="0" w:start="-108" w:end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39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jc w:val="star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Сведения о Контрольно-счётной палате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177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Штатная численность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2</w:t>
            </w:r>
          </w:p>
        </w:tc>
      </w:tr>
      <w:tr>
        <w:trPr>
          <w:trHeight w:val="237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Фактическая численность,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 том числе количество сотрудников, в должностные обязанности которых входит организация и проведение внешнего муниципального контроля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1695,5</w:t>
            </w:r>
          </w:p>
        </w:tc>
      </w:tr>
      <w:tr>
        <w:trPr>
          <w:trHeight w:val="207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0" w:end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Контрольная деятельность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207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bCs w:val="false"/>
                <w:color w:val="000000"/>
              </w:rPr>
            </w:pPr>
            <w:r>
              <w:rPr>
                <w:b/>
                <w:bCs w:val="false"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Количество муниципальных учреждений в муниципальном образовании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Количество муниципальных унитарных предприятий в муниципальном образовании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  <w:lang w:val="en-US"/>
              </w:rPr>
            </w:pPr>
            <w:r>
              <w:rPr>
                <w:b w:val="false"/>
                <w:bCs w:val="false"/>
                <w:color w:val="000000"/>
                <w:lang w:val="en-US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Проведено контрольных мероприятий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Количество объектов, охваченных при проведении контрольных мероприятий, в том числе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17</w:t>
            </w:r>
          </w:p>
        </w:tc>
      </w:tr>
      <w:tr>
        <w:trPr>
          <w:trHeight w:val="263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органов местного самоуправления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муниципальных учреждений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муниципальных предприятий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263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прочих организаций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jc w:val="start"/>
              <w:rPr>
                <w:color w:val="000000"/>
              </w:rPr>
            </w:pPr>
            <w:r>
              <w:rPr>
                <w:color w:val="000000"/>
              </w:rPr>
              <w:t>Объем средств, проверенных при проведении контрольных  мероприятий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228849,1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Выявлено нарушений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Выявлено нарушений в ходе контрольных и экспертно-аналитических  мероприятий, всего, в т.ч.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17359,4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нецелевое использование бюджетных средств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неэффективное использование бюджетных средств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2993,7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нарушения при формировании и исполнении бюджетов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864,1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нарушения ведения  бухгалтерского учёта, составления и представления бухгалтерской (финансовой)  отчётности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12648,8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нарушения при распоряжении и управлении муниципальной собственностью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0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 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852,8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Экспертно-аналитическая деятельность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263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bCs w:val="false"/>
                <w:color w:val="000000"/>
              </w:rPr>
            </w:pPr>
            <w:r>
              <w:rPr>
                <w:b/>
                <w:bCs w:val="false"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Проведено экспертно-аналитических мероприятий, в т.ч.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138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мероприятия, включенные в план работы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138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финансово-экономическая экспертиза нормативных правовых актов, из них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  <w:lang w:val="en-US"/>
              </w:rPr>
            </w:pPr>
            <w:r>
              <w:rPr>
                <w:b w:val="false"/>
                <w:bCs w:val="false"/>
                <w:color w:val="000000"/>
                <w:lang w:val="en-US"/>
              </w:rPr>
              <w:t>138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- подготовлено заключений по проектам                           нормативных правовых актов  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- прочие (иные) экспертные заключения 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122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Выявлено нарушений всего, в т.ч.: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14365,7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-контрольная деятельность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14346,3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-экспертно-аналитическая деятельность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19,4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Реализация результатов контрольных и экспертно-аналитических мероприятий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bCs w:val="false"/>
                <w:color w:val="000000"/>
              </w:rPr>
            </w:pPr>
            <w:r>
              <w:rPr>
                <w:b/>
                <w:bCs w:val="false"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Направлено предписаний 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bCs w:val="false"/>
                <w:color w:val="000000"/>
              </w:rPr>
            </w:pPr>
            <w:r>
              <w:rPr>
                <w:b/>
                <w:bCs w:val="false"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/>
            </w:pPr>
            <w:r>
              <w:rPr>
                <w:b/>
                <w:color w:val="000000"/>
              </w:rPr>
              <w:t xml:space="preserve">                  </w:t>
            </w:r>
            <w:r>
              <w:rPr>
                <w:color w:val="000000"/>
              </w:rPr>
              <w:t>снято с контроля предписаний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bCs w:val="false"/>
                <w:color w:val="000000"/>
              </w:rPr>
            </w:pPr>
            <w:r>
              <w:rPr>
                <w:b/>
                <w:bCs w:val="false"/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Направлено представлений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  <w:lang w:val="en-US"/>
              </w:rPr>
            </w:pPr>
            <w:r>
              <w:rPr>
                <w:b w:val="false"/>
                <w:bCs w:val="false"/>
                <w:color w:val="000000"/>
                <w:lang w:val="en-US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/>
            </w:pPr>
            <w:r>
              <w:rPr>
                <w:b/>
                <w:color w:val="000000"/>
              </w:rPr>
              <w:t xml:space="preserve">                  </w:t>
            </w:r>
            <w:r>
              <w:rPr>
                <w:color w:val="000000"/>
              </w:rPr>
              <w:t>снято с контроля представлений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  <w:lang w:val="en-US"/>
              </w:rPr>
            </w:pPr>
            <w:r>
              <w:rPr>
                <w:b w:val="false"/>
                <w:bCs w:val="false"/>
                <w:color w:val="000000"/>
                <w:lang w:val="en-US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jc w:val="start"/>
              <w:rPr>
                <w:color w:val="000000"/>
              </w:rPr>
            </w:pPr>
            <w:r>
              <w:rPr>
                <w:color w:val="000000"/>
              </w:rPr>
              <w:t>Устранено нарушений, всего, в т.ч.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12753,8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возмещено в бюджет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39,5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возмещено средств организаций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  <w:lang w:val="en-US"/>
              </w:rPr>
            </w:pPr>
            <w:r>
              <w:rPr>
                <w:b w:val="false"/>
                <w:bCs w:val="false"/>
                <w:color w:val="000000"/>
                <w:lang w:val="en-US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57" w:end="-108"/>
              <w:jc w:val="both"/>
              <w:rPr>
                <w:b w:val="false"/>
                <w:bCs w:val="false"/>
                <w:color w:val="000000"/>
                <w:lang w:val="en-US"/>
              </w:rPr>
            </w:pPr>
            <w:r>
              <w:rPr>
                <w:b w:val="false"/>
                <w:bCs w:val="false"/>
                <w:color w:val="000000"/>
                <w:lang w:val="en-US"/>
              </w:rPr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- выполнено работ, оказано услуг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Привлечено к административной ответственности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40" w:leader="none"/>
                <w:tab w:val="center" w:pos="695" w:leader="none"/>
              </w:tabs>
              <w:bidi w:val="0"/>
              <w:snapToGrid w:val="false"/>
              <w:spacing w:lineRule="auto" w:line="204"/>
              <w:jc w:val="center"/>
              <w:rPr>
                <w:rFonts w:ascii="Times New Roman" w:hAnsi="Times New Roman" w:cs="Times New Roman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5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 w:before="0" w:after="0"/>
              <w:ind w:hanging="0" w:start="39" w:end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86" w:leader="none"/>
                <w:tab w:val="center" w:pos="741" w:leader="none"/>
              </w:tabs>
              <w:bidi w:val="0"/>
              <w:snapToGrid w:val="false"/>
              <w:spacing w:lineRule="auto" w:line="204"/>
              <w:ind w:hanging="0" w:start="46" w:end="0"/>
              <w:jc w:val="center"/>
              <w:rPr>
                <w:rFonts w:ascii="Times New Roman" w:hAnsi="Times New Roman" w:cs="Times New Roman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Устранено нарушений по мероприятиям, проведенным в периодах, предшествующих отчётному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bidi w:val="0"/>
              <w:snapToGrid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Количество материалов, направленных  в органы прокуратуры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Количество возбужденных уголовных дел по результатам проверок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Количество публикаций в средствах массовой информации по результатам работы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57" w:end="-108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04"/>
              <w:ind w:hanging="0" w:start="39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Количество материалов, размещенных на официальном сайте КСО муниципального образования по результатам работы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04"/>
              <w:ind w:hanging="0" w:start="46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04"/>
              <w:ind w:hanging="0" w:start="46" w:end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110</w:t>
            </w:r>
          </w:p>
        </w:tc>
      </w:tr>
    </w:tbl>
    <w:p>
      <w:pPr>
        <w:pStyle w:val="Normal"/>
        <w:bidi w:val="0"/>
        <w:spacing w:lineRule="auto" w:line="204"/>
        <w:jc w:val="both"/>
        <w:rPr/>
      </w:pPr>
      <w:r>
        <w:rPr/>
      </w:r>
    </w:p>
    <w:p>
      <w:pPr>
        <w:pStyle w:val="Normal"/>
        <w:bidi w:val="0"/>
        <w:spacing w:lineRule="auto" w:line="204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LibreOffice/24.8.3.2$Linux_X86_64 LibreOffice_project/480$Build-2</Application>
  <AppVersion>15.0000</AppVersion>
  <Pages>3</Pages>
  <Words>488</Words>
  <Characters>3462</Characters>
  <CharactersWithSpaces>5122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2024-02-26T10:00:42Z</dcterms:created>
  <dc:creator/>
  <dc:description/>
  <dc:language>ru-RU</dc:language>
  <cp:lastModifiedBy/>
  <cp:lastPrinted>2024-02-29T15:20:03Z</cp:lastPrinted>
  <dcterms:modified xsi:type="dcterms:W3CDTF">2025-03-03T10:01:18Z</dcterms:modified>
  <cp:revision>5</cp:revision>
  <dc:subject/>
  <dc:title/>
</cp:coreProperties>
</file>