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04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СОВЕТ ДЕПУТАТОВ  МУНИЦИПАЛЬНОГО ОБРАЗОВАНИЯ</w:t>
      </w:r>
    </w:p>
    <w:p>
      <w:pPr>
        <w:pStyle w:val="Normal"/>
        <w:spacing w:lineRule="auto" w:line="20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lang w:val="en-US"/>
        </w:rPr>
        <w:t>«</w:t>
      </w:r>
      <w:r>
        <w:rPr>
          <w:rFonts w:ascii="PT Astra Serif" w:hAnsi="PT Astra Serif"/>
          <w:b/>
          <w:sz w:val="28"/>
          <w:lang w:val="ru-RU"/>
        </w:rPr>
        <w:t>ТЕРЕНЬГУЛЬСКИЙ РАЙОН</w:t>
      </w:r>
      <w:r>
        <w:rPr>
          <w:rFonts w:ascii="PT Astra Serif" w:hAnsi="PT Astra Serif"/>
          <w:b/>
          <w:sz w:val="28"/>
          <w:lang w:val="en-US"/>
        </w:rPr>
        <w:t>»</w:t>
      </w:r>
    </w:p>
    <w:p>
      <w:pPr>
        <w:pStyle w:val="Normal"/>
        <w:spacing w:lineRule="auto" w:line="20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lang w:val="en-US"/>
        </w:rPr>
        <w:t xml:space="preserve"> </w:t>
      </w:r>
      <w:r>
        <w:rPr>
          <w:rFonts w:ascii="PT Astra Serif" w:hAnsi="PT Astra Serif"/>
          <w:b/>
          <w:sz w:val="28"/>
          <w:lang w:val="ru-RU"/>
        </w:rPr>
        <w:t>УЛЬЯНОВСКОЙ ОБЛАСТИ</w:t>
      </w:r>
    </w:p>
    <w:p>
      <w:pPr>
        <w:pStyle w:val="Normal"/>
        <w:spacing w:lineRule="auto" w:line="204"/>
        <w:rPr>
          <w:rFonts w:ascii="PT Astra Serif" w:hAnsi="PT Astra Serif"/>
          <w:b/>
          <w:sz w:val="28"/>
          <w:lang w:val="en-US"/>
        </w:rPr>
      </w:pPr>
      <w:r>
        <w:rPr>
          <w:rFonts w:ascii="PT Astra Serif" w:hAnsi="PT Astra Serif"/>
          <w:b/>
          <w:sz w:val="28"/>
          <w:lang w:val="en-US"/>
        </w:rPr>
      </w:r>
    </w:p>
    <w:p>
      <w:pPr>
        <w:pStyle w:val="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tbl>
      <w:tblPr>
        <w:tblW w:w="9923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18"/>
        <w:gridCol w:w="5136"/>
        <w:gridCol w:w="2269"/>
      </w:tblGrid>
      <w:tr>
        <w:trPr>
          <w:trHeight w:val="567" w:hRule="atLeast"/>
        </w:trPr>
        <w:tc>
          <w:tcPr>
            <w:tcW w:w="2518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spacing w:lineRule="auto" w:line="204"/>
              <w:rPr>
                <w:rFonts w:ascii="PT Astra Serif" w:hAnsi="PT Astra Serif"/>
                <w:b w:val="false"/>
                <w:spacing w:val="0"/>
                <w:sz w:val="28"/>
                <w:lang w:val="en-US"/>
              </w:rPr>
            </w:pPr>
            <w:r>
              <w:rPr>
                <w:rFonts w:ascii="PT Astra Serif" w:hAnsi="PT Astra Serif"/>
                <w:b w:val="false"/>
                <w:spacing w:val="0"/>
                <w:sz w:val="28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spacing w:lineRule="auto" w:line="20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spacing w:lineRule="auto" w:line="20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spacing w:val="0"/>
                <w:sz w:val="28"/>
                <w:lang w:val="ru-RU"/>
              </w:rPr>
              <w:t xml:space="preserve">18 сентября </w:t>
            </w:r>
            <w:r>
              <w:rPr>
                <w:rFonts w:ascii="PT Astra Serif" w:hAnsi="PT Astra Serif"/>
                <w:b w:val="false"/>
                <w:spacing w:val="0"/>
                <w:sz w:val="28"/>
                <w:lang w:val="en-US"/>
              </w:rPr>
              <w:t xml:space="preserve">2024 </w:t>
            </w:r>
            <w:r>
              <w:rPr>
                <w:rFonts w:ascii="PT Astra Serif" w:hAnsi="PT Astra Serif"/>
                <w:b w:val="false"/>
                <w:spacing w:val="0"/>
                <w:sz w:val="28"/>
                <w:lang w:val="ru-RU"/>
              </w:rPr>
              <w:t xml:space="preserve">г. </w:t>
            </w:r>
          </w:p>
        </w:tc>
        <w:tc>
          <w:tcPr>
            <w:tcW w:w="5136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spacing w:lineRule="auto" w:line="204"/>
              <w:jc w:val="end"/>
              <w:rPr>
                <w:rFonts w:ascii="PT Astra Serif" w:hAnsi="PT Astra Serif"/>
                <w:b w:val="false"/>
                <w:spacing w:val="0"/>
                <w:sz w:val="28"/>
                <w:lang w:val="en-US"/>
              </w:rPr>
            </w:pPr>
            <w:r>
              <w:rPr>
                <w:rFonts w:ascii="PT Astra Serif" w:hAnsi="PT Astra Serif"/>
                <w:b w:val="false"/>
                <w:spacing w:val="0"/>
                <w:sz w:val="28"/>
                <w:lang w:val="en-US"/>
              </w:rPr>
              <w:t xml:space="preserve">№ </w:t>
            </w:r>
          </w:p>
        </w:tc>
        <w:tc>
          <w:tcPr>
            <w:tcW w:w="2269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spacing w:lineRule="auto" w:line="204"/>
              <w:rPr>
                <w:rFonts w:ascii="PT Astra Serif" w:hAnsi="PT Astra Serif"/>
                <w:b w:val="false"/>
                <w:spacing w:val="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 w:val="false"/>
                <w:spacing w:val="0"/>
                <w:sz w:val="28"/>
                <w:szCs w:val="28"/>
                <w:lang w:val="en-US"/>
              </w:rPr>
              <w:t>13/77</w:t>
            </w:r>
          </w:p>
        </w:tc>
      </w:tr>
      <w:tr>
        <w:trPr>
          <w:trHeight w:val="417" w:hRule="atLeast"/>
        </w:trPr>
        <w:tc>
          <w:tcPr>
            <w:tcW w:w="9923" w:type="dxa"/>
            <w:gridSpan w:val="3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spacing w:val="0"/>
                <w:sz w:val="28"/>
                <w:lang w:val="en-US"/>
              </w:rPr>
              <w:t xml:space="preserve">                                                                                            </w:t>
            </w:r>
            <w:r>
              <w:rPr>
                <w:rFonts w:ascii="PT Astra Serif" w:hAnsi="PT Astra Serif"/>
                <w:b w:val="false"/>
                <w:spacing w:val="0"/>
                <w:sz w:val="28"/>
                <w:lang w:val="ru-RU"/>
              </w:rPr>
              <w:t xml:space="preserve">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spacing w:val="0"/>
                <w:sz w:val="28"/>
                <w:lang w:val="ru-RU"/>
              </w:rPr>
            </w:pPr>
            <w:r>
              <w:rPr>
                <w:rFonts w:ascii="PT Astra Serif" w:hAnsi="PT Astra Serif"/>
                <w:b w:val="false"/>
                <w:spacing w:val="0"/>
                <w:sz w:val="28"/>
                <w:lang w:val="ru-RU"/>
              </w:rPr>
              <w:t>р.п. Тереньга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spacing w:lineRule="auto" w:line="204"/>
              <w:jc w:val="center"/>
              <w:rPr>
                <w:rFonts w:ascii="PT Astra Serif" w:hAnsi="PT Astra Serif"/>
                <w:b w:val="false"/>
                <w:spacing w:val="0"/>
                <w:sz w:val="28"/>
                <w:lang w:val="en-US"/>
              </w:rPr>
            </w:pPr>
            <w:r>
              <w:rPr>
                <w:rFonts w:ascii="PT Astra Serif" w:hAnsi="PT Astra Serif"/>
                <w:b w:val="false"/>
                <w:spacing w:val="0"/>
                <w:sz w:val="28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spacing w:lineRule="auto" w:line="204"/>
              <w:jc w:val="center"/>
              <w:rPr>
                <w:rFonts w:ascii="PT Astra Serif" w:hAnsi="PT Astra Serif"/>
                <w:b w:val="false"/>
                <w:spacing w:val="0"/>
                <w:sz w:val="22"/>
                <w:lang w:val="en-US"/>
              </w:rPr>
            </w:pPr>
            <w:r>
              <w:rPr>
                <w:rFonts w:ascii="PT Astra Serif" w:hAnsi="PT Astra Serif"/>
                <w:b w:val="false"/>
                <w:spacing w:val="0"/>
                <w:sz w:val="22"/>
                <w:lang w:val="en-US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04"/>
        <w:ind w:firstLine="708" w:start="0" w:end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0"/>
          <w:sz w:val="28"/>
          <w:lang w:val="ru-RU"/>
        </w:rPr>
        <w:t xml:space="preserve">Об утверждении Порядка предоставления иных межбюджетных трансфертов (за исключением иных межбюджетных трансфертов, предоставляемых на осуществление части переданных полномочий по решению вопросов местного значения) бюджетам городского и сельских поселений муниципального образования </w:t>
      </w:r>
      <w:r>
        <w:rPr>
          <w:rFonts w:ascii="PT Astra Serif" w:hAnsi="PT Astra Serif"/>
          <w:b/>
          <w:spacing w:val="0"/>
          <w:sz w:val="28"/>
          <w:lang w:val="en-US"/>
        </w:rPr>
        <w:t>«</w:t>
      </w:r>
      <w:r>
        <w:rPr>
          <w:rFonts w:ascii="PT Astra Serif" w:hAnsi="PT Astra Serif"/>
          <w:b/>
          <w:spacing w:val="0"/>
          <w:sz w:val="28"/>
          <w:lang w:val="ru-RU"/>
        </w:rPr>
        <w:t>Тереньгульский район</w:t>
      </w:r>
      <w:r>
        <w:rPr>
          <w:rFonts w:ascii="PT Astra Serif" w:hAnsi="PT Astra Serif"/>
          <w:b/>
          <w:spacing w:val="0"/>
          <w:sz w:val="28"/>
          <w:lang w:val="en-US"/>
        </w:rPr>
        <w:t>»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b w:val="false"/>
          <w:spacing w:val="0"/>
          <w:sz w:val="28"/>
          <w:lang w:val="en-US"/>
        </w:rPr>
      </w:pPr>
      <w:r>
        <w:rPr>
          <w:rFonts w:ascii="PT Astra Serif" w:hAnsi="PT Astra Serif"/>
          <w:b w:val="false"/>
          <w:spacing w:val="0"/>
          <w:sz w:val="28"/>
          <w:lang w:val="en-US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spacing w:val="0"/>
          <w:sz w:val="28"/>
          <w:lang w:val="ru-RU"/>
        </w:rPr>
        <w:t xml:space="preserve">В соответствии со статьями 9 и 142.4 Бюджетного кодекса Российской Федерации, Федеральным законом от 6 октября 2003 г. № 131-ФЗ </w:t>
      </w:r>
      <w:r>
        <w:rPr>
          <w:rFonts w:ascii="PT Astra Serif" w:hAnsi="PT Astra Serif"/>
          <w:b w:val="false"/>
          <w:spacing w:val="0"/>
          <w:sz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b w:val="false"/>
          <w:spacing w:val="0"/>
          <w:sz w:val="28"/>
          <w:lang w:val="en-US"/>
        </w:rPr>
        <w:t xml:space="preserve">», </w:t>
      </w:r>
      <w:r>
        <w:rPr>
          <w:rFonts w:ascii="PT Astra Serif" w:hAnsi="PT Astra Serif"/>
          <w:b w:val="false"/>
          <w:spacing w:val="0"/>
          <w:sz w:val="28"/>
          <w:lang w:val="ru-RU"/>
        </w:rPr>
        <w:t xml:space="preserve">руководствуясь уставом муниципального образования </w:t>
      </w:r>
      <w:r>
        <w:rPr>
          <w:rFonts w:ascii="PT Astra Serif" w:hAnsi="PT Astra Serif"/>
          <w:b w:val="false"/>
          <w:spacing w:val="0"/>
          <w:sz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lang w:val="ru-RU"/>
        </w:rPr>
        <w:t xml:space="preserve">Совет депутатов муниципального образования </w:t>
      </w:r>
      <w:r>
        <w:rPr>
          <w:rFonts w:ascii="PT Astra Serif" w:hAnsi="PT Astra Serif"/>
          <w:b w:val="false"/>
          <w:spacing w:val="0"/>
          <w:sz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lang w:val="ru-RU"/>
        </w:rPr>
        <w:t xml:space="preserve">решил: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04"/>
        <w:ind w:hanging="0" w:start="0" w:end="0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spacing w:val="0"/>
          <w:sz w:val="28"/>
          <w:lang w:val="ru-RU"/>
        </w:rPr>
        <w:t xml:space="preserve">      </w:t>
      </w:r>
      <w:r>
        <w:rPr>
          <w:rFonts w:ascii="PT Astra Serif" w:hAnsi="PT Astra Serif"/>
          <w:b w:val="false"/>
          <w:spacing w:val="0"/>
          <w:sz w:val="28"/>
          <w:lang w:val="ru-RU"/>
        </w:rPr>
        <w:t xml:space="preserve">1. </w:t>
      </w:r>
      <w:r>
        <w:rPr>
          <w:rFonts w:ascii="PT Astra Serif" w:hAnsi="PT Astra Serif"/>
          <w:b w:val="false"/>
          <w:spacing w:val="0"/>
          <w:sz w:val="28"/>
          <w:lang w:val="ru-RU"/>
        </w:rPr>
        <w:t xml:space="preserve">Утвердить Порядок предоставления иных межбюджетных трансфертов (за исключением иных межбюджетных трансфертов, предоставляемых на осуществление части переданных полномочий по решению вопросов местного значения) бюджетам городского и сельских поселений муниципального образования </w:t>
      </w:r>
      <w:r>
        <w:rPr>
          <w:rFonts w:ascii="PT Astra Serif" w:hAnsi="PT Astra Serif"/>
          <w:b w:val="false"/>
          <w:spacing w:val="0"/>
          <w:sz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lang w:val="en-US"/>
        </w:rPr>
        <w:t>» (</w:t>
      </w:r>
      <w:r>
        <w:rPr>
          <w:rFonts w:ascii="PT Astra Serif" w:hAnsi="PT Astra Serif"/>
          <w:b w:val="false"/>
          <w:spacing w:val="0"/>
          <w:sz w:val="28"/>
          <w:lang w:val="ru-RU"/>
        </w:rPr>
        <w:t>Приложение №1).</w:t>
      </w:r>
    </w:p>
    <w:p>
      <w:pPr>
        <w:pStyle w:val="Normal"/>
        <w:numPr>
          <w:ilvl w:val="0"/>
          <w:numId w:val="0"/>
        </w:numPr>
        <w:spacing w:lineRule="auto" w:line="204"/>
        <w:ind w:hanging="0" w:start="0" w:end="5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spacing w:val="0"/>
          <w:sz w:val="28"/>
          <w:shd w:fill="FFFFFF" w:val="clear"/>
          <w:lang w:val="ru-RU"/>
        </w:rPr>
        <w:t xml:space="preserve">   </w:t>
      </w:r>
      <w:r>
        <w:rPr>
          <w:rFonts w:ascii="PT Astra Serif" w:hAnsi="PT Astra Serif"/>
          <w:b w:val="false"/>
          <w:spacing w:val="0"/>
          <w:sz w:val="28"/>
          <w:shd w:fill="FFFFFF" w:val="clear"/>
          <w:lang w:val="ru-RU"/>
        </w:rPr>
        <w:t xml:space="preserve">2. </w:t>
      </w:r>
      <w:r>
        <w:rPr>
          <w:rFonts w:ascii="PT Astra Serif" w:hAnsi="PT Astra Serif"/>
          <w:b w:val="false"/>
          <w:spacing w:val="0"/>
          <w:sz w:val="28"/>
          <w:shd w:fill="FFFFFF" w:val="clear"/>
          <w:lang w:val="ru-RU"/>
        </w:rPr>
        <w:t xml:space="preserve">Утвердить проект соглашения </w:t>
      </w:r>
      <w:r>
        <w:rPr>
          <w:rFonts w:ascii="PT Astra Serif" w:hAnsi="PT Astra Serif"/>
          <w:b w:val="false"/>
          <w:spacing w:val="-1"/>
          <w:sz w:val="28"/>
          <w:shd w:fill="FFFFFF" w:val="clear"/>
          <w:lang w:val="ru-RU"/>
        </w:rPr>
        <w:t xml:space="preserve">об условиях предоставления иных межбюджетных трансфертов из бюджета муниципального образования </w:t>
      </w:r>
      <w:r>
        <w:rPr>
          <w:rFonts w:ascii="PT Astra Serif" w:hAnsi="PT Astra Serif"/>
          <w:b w:val="false"/>
          <w:spacing w:val="-1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spacing w:val="-1"/>
          <w:sz w:val="28"/>
          <w:shd w:fill="FFFFFF" w:val="clear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-1"/>
          <w:sz w:val="28"/>
          <w:shd w:fill="FFFFFF" w:val="clear"/>
          <w:lang w:val="en-US"/>
        </w:rPr>
        <w:t xml:space="preserve">» </w:t>
      </w:r>
      <w:r>
        <w:rPr>
          <w:rFonts w:ascii="PT Astra Serif" w:hAnsi="PT Astra Serif"/>
          <w:b w:val="false"/>
          <w:spacing w:val="-1"/>
          <w:sz w:val="28"/>
          <w:shd w:fill="FFFFFF" w:val="clear"/>
          <w:lang w:val="ru-RU"/>
        </w:rPr>
        <w:t xml:space="preserve">бюджетам городского и сельских поселений, входящих в состав муниципального образования </w:t>
      </w:r>
      <w:r>
        <w:rPr>
          <w:rFonts w:ascii="PT Astra Serif" w:hAnsi="PT Astra Serif"/>
          <w:b w:val="false"/>
          <w:spacing w:val="-1"/>
          <w:sz w:val="28"/>
          <w:shd w:fill="FFFFFF" w:val="clear"/>
          <w:lang w:val="en-US"/>
        </w:rPr>
        <w:t>«</w:t>
      </w:r>
      <w:r>
        <w:rPr>
          <w:rFonts w:ascii="PT Astra Serif" w:hAnsi="PT Astra Serif"/>
          <w:b w:val="false"/>
          <w:spacing w:val="-1"/>
          <w:sz w:val="28"/>
          <w:shd w:fill="FFFFFF" w:val="clear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-1"/>
          <w:sz w:val="28"/>
          <w:shd w:fill="FFFFFF" w:val="clear"/>
          <w:lang w:val="en-US"/>
        </w:rPr>
        <w:t>» (</w:t>
      </w:r>
      <w:r>
        <w:rPr>
          <w:rFonts w:ascii="PT Astra Serif" w:hAnsi="PT Astra Serif"/>
          <w:b w:val="false"/>
          <w:spacing w:val="-1"/>
          <w:sz w:val="28"/>
          <w:shd w:fill="FFFFFF" w:val="clear"/>
          <w:lang w:val="ru-RU"/>
        </w:rPr>
        <w:t>Приложение №2)</w:t>
      </w:r>
      <w:r>
        <w:rPr>
          <w:rFonts w:ascii="PT Astra Serif" w:hAnsi="PT Astra Serif"/>
          <w:b w:val="false"/>
          <w:spacing w:val="0"/>
          <w:sz w:val="28"/>
          <w:shd w:fill="FFFFFF" w:val="clear"/>
          <w:lang w:val="ru-RU"/>
        </w:rPr>
        <w:t>.</w:t>
      </w:r>
    </w:p>
    <w:p>
      <w:pPr>
        <w:pStyle w:val="Normal"/>
        <w:suppressAutoHyphens w:val="true"/>
        <w:spacing w:lineRule="auto" w:line="204"/>
        <w:ind w:hanging="0" w:start="0" w:end="0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spacing w:val="0"/>
          <w:sz w:val="28"/>
          <w:lang w:val="en-US"/>
        </w:rPr>
        <w:tab/>
        <w:t xml:space="preserve">3. </w:t>
      </w:r>
      <w:r>
        <w:rPr>
          <w:rFonts w:ascii="PT Astra Serif" w:hAnsi="PT Astra Serif"/>
          <w:b w:val="false"/>
          <w:spacing w:val="0"/>
          <w:sz w:val="28"/>
          <w:lang w:val="ru-RU"/>
        </w:rPr>
        <w:t xml:space="preserve">Признать утратившим силу решение Совета депутатов муниципального образования </w:t>
      </w:r>
      <w:r>
        <w:rPr>
          <w:rFonts w:ascii="PT Astra Serif" w:hAnsi="PT Astra Serif"/>
          <w:b w:val="false"/>
          <w:spacing w:val="0"/>
          <w:sz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lang w:val="ru-RU"/>
        </w:rPr>
        <w:t xml:space="preserve">от 29.08.2008г. № 53/60 </w:t>
      </w:r>
      <w:r>
        <w:rPr>
          <w:rFonts w:ascii="PT Astra Serif" w:hAnsi="PT Astra Serif"/>
          <w:b w:val="false"/>
          <w:spacing w:val="0"/>
          <w:sz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lang w:val="ru-RU"/>
        </w:rPr>
        <w:t xml:space="preserve">Об утверждении Положения о предоставлении бюджетам поселений Тереньгульского района иных межбюджетных трансфертов из бюджета муниципального образования </w:t>
      </w:r>
      <w:r>
        <w:rPr>
          <w:rFonts w:ascii="PT Astra Serif" w:hAnsi="PT Astra Serif"/>
          <w:b w:val="false"/>
          <w:spacing w:val="0"/>
          <w:sz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lang w:val="en-US"/>
        </w:rPr>
        <w:t>».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spacing w:val="0"/>
          <w:sz w:val="28"/>
          <w:lang w:val="en-US"/>
        </w:rPr>
        <w:t xml:space="preserve">4. </w:t>
      </w:r>
      <w:r>
        <w:rPr>
          <w:rFonts w:ascii="PT Astra Serif" w:hAnsi="PT Astra Serif"/>
          <w:b w:val="false"/>
          <w:spacing w:val="0"/>
          <w:sz w:val="28"/>
          <w:lang w:val="ru-RU"/>
        </w:rPr>
        <w:t xml:space="preserve">Настоящее решение вступает в силу с 01.01.2025г. и подлежит опубликованию в информационном бюллетене </w:t>
      </w:r>
      <w:r>
        <w:rPr>
          <w:rFonts w:ascii="PT Astra Serif" w:hAnsi="PT Astra Serif"/>
          <w:b w:val="false"/>
          <w:spacing w:val="0"/>
          <w:sz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lang w:val="ru-RU"/>
        </w:rPr>
        <w:t>Вестник района</w:t>
      </w:r>
      <w:r>
        <w:rPr>
          <w:rFonts w:ascii="PT Astra Serif" w:hAnsi="PT Astra Serif"/>
          <w:b w:val="false"/>
          <w:spacing w:val="0"/>
          <w:sz w:val="28"/>
          <w:lang w:val="en-US"/>
        </w:rPr>
        <w:t>».</w:t>
      </w:r>
    </w:p>
    <w:p>
      <w:pPr>
        <w:pStyle w:val="Normal"/>
        <w:suppressAutoHyphens w:val="true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uppressAutoHyphens w:val="true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uppressAutoHyphens w:val="true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uppressAutoHyphens w:val="true"/>
        <w:spacing w:lineRule="auto" w:line="204"/>
        <w:jc w:val="both"/>
        <w:rPr>
          <w:rFonts w:ascii="PT Astra Serif" w:hAnsi="PT Astra Serif"/>
          <w:b w:val="false"/>
          <w:spacing w:val="0"/>
          <w:sz w:val="28"/>
          <w:lang w:val="ru-RU"/>
        </w:rPr>
      </w:pPr>
      <w:r>
        <w:rPr>
          <w:rFonts w:ascii="PT Astra Serif" w:hAnsi="PT Astra Serif"/>
          <w:b w:val="false"/>
          <w:spacing w:val="0"/>
          <w:sz w:val="28"/>
          <w:lang w:val="ru-RU"/>
        </w:rPr>
        <w:t>Глава муниципального образования</w:t>
      </w:r>
    </w:p>
    <w:p>
      <w:pPr>
        <w:pStyle w:val="Normal"/>
        <w:suppressAutoHyphens w:val="true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spacing w:val="0"/>
          <w:sz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lang w:val="en-US"/>
        </w:rPr>
        <w:t>»</w:t>
        <w:tab/>
        <w:tab/>
        <w:tab/>
        <w:tab/>
        <w:tab/>
        <w:t xml:space="preserve">                    </w:t>
        <w:tab/>
      </w:r>
      <w:r>
        <w:rPr>
          <w:rFonts w:ascii="PT Astra Serif" w:hAnsi="PT Astra Serif"/>
          <w:b w:val="false"/>
          <w:spacing w:val="0"/>
          <w:sz w:val="28"/>
          <w:lang w:val="ru-RU"/>
        </w:rPr>
        <w:t>П.А.Иванов</w:t>
        <w:tab/>
        <w:tab/>
        <w:tab/>
      </w:r>
    </w:p>
    <w:p>
      <w:pPr>
        <w:pStyle w:val="Normal"/>
        <w:suppressAutoHyphens w:val="true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uppressAutoHyphens w:val="true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uppressAutoHyphens w:val="true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uppressAutoHyphens w:val="true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uppressAutoHyphens w:val="true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uppressAutoHyphens w:val="true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uppressAutoHyphens w:val="true"/>
        <w:spacing w:lineRule="auto" w:line="204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uppressAutoHyphens w:val="true"/>
        <w:spacing w:lineRule="auto" w:line="204"/>
        <w:ind w:hanging="0" w:start="0" w:end="0"/>
        <w:jc w:val="end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uppressAutoHyphens w:val="true"/>
        <w:spacing w:lineRule="auto" w:line="204"/>
        <w:ind w:hanging="0" w:start="0" w:end="0"/>
        <w:jc w:val="end"/>
        <w:rPr>
          <w:rFonts w:ascii="PT Astra Serif" w:hAnsi="PT Astra Serif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Приложение №1 </w:t>
      </w:r>
    </w:p>
    <w:p>
      <w:pPr>
        <w:pStyle w:val="Normal"/>
        <w:suppressAutoHyphens w:val="true"/>
        <w:spacing w:lineRule="auto" w:line="204"/>
        <w:ind w:firstLine="708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к решению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С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овета депутатов                  </w:t>
      </w:r>
    </w:p>
    <w:p>
      <w:pPr>
        <w:pStyle w:val="Normal"/>
        <w:suppressAutoHyphens w:val="true"/>
        <w:spacing w:lineRule="auto" w:line="204"/>
        <w:ind w:firstLine="708" w:start="0" w:end="0"/>
        <w:jc w:val="start"/>
        <w:rPr>
          <w:rFonts w:ascii="PT Astra Serif" w:hAnsi="PT Astra Serif"/>
          <w:b w:val="false"/>
          <w:spacing w:val="0"/>
          <w:sz w:val="28"/>
          <w:szCs w:val="28"/>
          <w:lang w:val="ru-RU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муниципального образования </w:t>
      </w:r>
    </w:p>
    <w:p>
      <w:pPr>
        <w:pStyle w:val="Normal"/>
        <w:suppressAutoHyphens w:val="true"/>
        <w:spacing w:lineRule="auto" w:line="204"/>
        <w:ind w:hanging="0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b w:val="false"/>
          <w:spacing w:val="0"/>
          <w:sz w:val="28"/>
          <w:szCs w:val="28"/>
          <w:lang w:val="ru-RU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от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18.09.2024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 №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13/77</w:t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b w:val="false"/>
          <w:spacing w:val="0"/>
          <w:sz w:val="28"/>
          <w:szCs w:val="28"/>
          <w:lang w:val="ru-RU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0"/>
          <w:sz w:val="28"/>
          <w:szCs w:val="28"/>
          <w:lang w:val="ru-RU"/>
        </w:rPr>
        <w:t xml:space="preserve">Порядок предоставления иных межбюджетных трансфертов (за исключением иных межбюджетных трансфертов, предоставляемых на осуществление части переданных полномочий по решению вопросов местного значения) бюджетам городского и сельских поселений муниципального образования </w:t>
      </w:r>
      <w:r>
        <w:rPr>
          <w:rFonts w:ascii="PT Astra Serif" w:hAnsi="PT Astra Serif"/>
          <w:b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/>
          <w:spacing w:val="0"/>
          <w:sz w:val="28"/>
          <w:szCs w:val="28"/>
          <w:lang w:val="en-US"/>
        </w:rPr>
        <w:t>».</w:t>
      </w:r>
    </w:p>
    <w:p>
      <w:pPr>
        <w:pStyle w:val="Normal"/>
        <w:suppressAutoHyphens w:val="true"/>
        <w:spacing w:lineRule="auto" w:line="204"/>
        <w:ind w:firstLine="708" w:start="0" w:end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0"/>
          <w:sz w:val="28"/>
          <w:szCs w:val="28"/>
          <w:lang w:val="en-US"/>
        </w:rPr>
        <w:t xml:space="preserve">1. </w:t>
      </w:r>
      <w:r>
        <w:rPr>
          <w:rFonts w:ascii="PT Astra Serif" w:hAnsi="PT Astra Serif"/>
          <w:b/>
          <w:spacing w:val="0"/>
          <w:sz w:val="28"/>
          <w:szCs w:val="28"/>
          <w:lang w:val="ru-RU"/>
        </w:rPr>
        <w:t>Общие положения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1.1.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Настоящий Порядок устанавливает случаи, условия и порядок предоставления иных межбюджетных трансфертов (за исключением иных межбюджетных трансфертов, предоставляемых на осуществление части переданных полномочий по решению вопросов местного значения) (далее - иные межбюджетные трансферты) из бюджета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» (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далее - муниципальный район) бюджетам городского и сельских поселений (далее – поселения).</w:t>
      </w:r>
    </w:p>
    <w:p>
      <w:pPr>
        <w:pStyle w:val="Normal"/>
        <w:suppressAutoHyphens w:val="true"/>
        <w:spacing w:lineRule="auto" w:line="204"/>
        <w:ind w:firstLine="708" w:start="0" w:end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0"/>
          <w:sz w:val="28"/>
          <w:szCs w:val="28"/>
          <w:lang w:val="en-US"/>
        </w:rPr>
        <w:t xml:space="preserve">2. </w:t>
      </w:r>
      <w:r>
        <w:rPr>
          <w:rFonts w:ascii="PT Astra Serif" w:hAnsi="PT Astra Serif"/>
          <w:b/>
          <w:spacing w:val="0"/>
          <w:sz w:val="28"/>
          <w:szCs w:val="28"/>
          <w:lang w:val="ru-RU"/>
        </w:rPr>
        <w:t>Предоставление иных межбюджетных трансфертов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2.1.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Иные межбюджетные трансферты из бюджета муниципального района в бюджеты поселений предоставляются в следующих случаях: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1)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в целях софинансирования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2)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принятие в течение финансового года администрацией муниципального района или администрациями поселений решений о необходимости проведения на территории поселений работ, являющихся социально значимыми, а также решений, влекущих за собой увеличение расходов местных бюджетов;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3)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проведение проектно-изыскательских работ, работ по строительству и реконструкции сооружений инженерной и общественной инфраструктуры общепоселенческого значения;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4)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получение целевых межбюджетных трансфертов из других бюджетов бюджетной системы Российской Федерации;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5)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уменьшение поступления налоговых и неналоговых доходов бюджетов поселений муниципального района при наличии объективных факторов, подкрепленных финансово-экономическими обоснованиями;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6)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возникновение дополнительных расходов бюджетов поселений муниципального района, обусловленных влиянием объективных факторов на объемы бюджетных обязательств муниципальных образований поселений;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7)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реализация муниципальных программ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и поселений;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8)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предупреждение стихийных бедствий и других чрезвычайных ситуаций,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9)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необходимость решения актуальных вопросов местного значения.</w:t>
      </w:r>
    </w:p>
    <w:p>
      <w:pPr>
        <w:pStyle w:val="Normal"/>
        <w:suppressAutoHyphens w:val="true"/>
        <w:spacing w:lineRule="auto" w:line="204"/>
        <w:ind w:firstLine="708" w:start="0" w:end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0"/>
          <w:sz w:val="28"/>
          <w:szCs w:val="28"/>
          <w:lang w:val="en-US"/>
        </w:rPr>
        <w:t xml:space="preserve">3. </w:t>
      </w:r>
      <w:r>
        <w:rPr>
          <w:rFonts w:ascii="PT Astra Serif" w:hAnsi="PT Astra Serif"/>
          <w:b/>
          <w:spacing w:val="0"/>
          <w:sz w:val="28"/>
          <w:szCs w:val="28"/>
          <w:lang w:val="ru-RU"/>
        </w:rPr>
        <w:t>Условия предоставления иных межбюджетных трансфертов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3.1.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Иные межбюджетные трансферты из бюджета муниципального  района в бюджеты поселений, предусмотренные пунктом 2.1 настоящего Порядка, предоставляются при условии соблюдения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сборах, законодательства Ульяновской области области, регулирующего бюджетные правоотношения, нормативных правовых актов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в соответствии с заключаемым соглашением.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-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соблюдения органами местного самоуправления поселений бюджетного законодательства Российской Федерации и законодательства Ульяновской области о налогах и сборах;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-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соблюдения установленных Правительством Ульяновской области 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поселений.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3.2.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Предоставление иных межбюджетных трансфертов из бюджета муниципального района в бюджеты поселений осуществляется за счет собственных доходов и источников финансирования дефицита бюджета, а также за счет средств других бюджетов бюджетной системы Российской Федерации, предоставленных на эти цели.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3.3.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Основанием для выделения иных межбюджетных трансфертов из бюджета муниципального района является решение Совета депутатов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о бюджете на очередной финансовый год  и плановый период о распределении иных межбюджетных трансфертов между бюджетами поселений и соглашение о предоставлении иных межбюджетных трансфертов, заключенное муниципальным образованием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с муниципальным образованием поселения. </w:t>
      </w:r>
    </w:p>
    <w:p>
      <w:pPr>
        <w:pStyle w:val="Normal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3.4.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Предоставление иных межбюджетных трансфертов бюджету поселения из бюджета района в случаях, предусмотренных подпунктом 2.1 настоящего Порядка, носит целевой характер и осуществляется в следующем порядке:</w:t>
      </w:r>
    </w:p>
    <w:p>
      <w:pPr>
        <w:pStyle w:val="Normal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1)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для рассмотрения вопроса о предоставлении иных межбюджетных трансфертов Глава администрации сельского поселения (в случае предоставления иных межбюджетных трансфертов бюджету городского поселения - ответственное должностное лицо администрации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направляет Главе администрации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мотивированное обращение о выделении финансовых средств с указанием цели их использования с приложением расчетов и документов, подтверждающих запрашиваемую сумму.</w:t>
      </w:r>
    </w:p>
    <w:p>
      <w:pPr>
        <w:pStyle w:val="Normal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2)  </w:t>
      </w:r>
      <w:r>
        <w:rPr>
          <w:rFonts w:ascii="PT Astra Serif" w:hAnsi="PT Astra Serif"/>
          <w:sz w:val="28"/>
          <w:szCs w:val="28"/>
          <w:lang w:val="ru-RU"/>
        </w:rPr>
        <w:t xml:space="preserve">В случае принятия положительного решения о выделении финансовых средств бюджету поселения, обращение с резолюцией Главы администрации муниципального образования </w:t>
      </w:r>
      <w:r>
        <w:rPr>
          <w:rFonts w:ascii="PT Astra Serif" w:hAnsi="PT Astra Serif"/>
          <w:sz w:val="28"/>
          <w:szCs w:val="28"/>
          <w:lang w:val="en-US"/>
        </w:rPr>
        <w:t>«</w:t>
      </w:r>
      <w:r>
        <w:rPr>
          <w:rFonts w:ascii="PT Astra Serif" w:hAnsi="PT Astra Serif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sz w:val="28"/>
          <w:szCs w:val="28"/>
          <w:lang w:val="ru-RU"/>
        </w:rPr>
        <w:t xml:space="preserve">направляется в муниципальное учреждение Финансовый отдел муниципального образования </w:t>
      </w:r>
      <w:r>
        <w:rPr>
          <w:rFonts w:ascii="PT Astra Serif" w:hAnsi="PT Astra Serif"/>
          <w:sz w:val="28"/>
          <w:szCs w:val="28"/>
          <w:lang w:val="en-US"/>
        </w:rPr>
        <w:t>«</w:t>
      </w:r>
      <w:r>
        <w:rPr>
          <w:rFonts w:ascii="PT Astra Serif" w:hAnsi="PT Astra Serif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sz w:val="28"/>
          <w:szCs w:val="28"/>
          <w:lang w:val="ru-RU"/>
        </w:rPr>
        <w:t xml:space="preserve">не позднее 10 рабочих дней со дня поступления обращения для включения в проект решения о внесении изменений в бюджет муниципального образования </w:t>
      </w:r>
      <w:r>
        <w:rPr>
          <w:rFonts w:ascii="PT Astra Serif" w:hAnsi="PT Astra Serif"/>
          <w:sz w:val="28"/>
          <w:szCs w:val="28"/>
          <w:lang w:val="en-US"/>
        </w:rPr>
        <w:t>«</w:t>
      </w:r>
      <w:r>
        <w:rPr>
          <w:rFonts w:ascii="PT Astra Serif" w:hAnsi="PT Astra Serif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sz w:val="28"/>
          <w:szCs w:val="28"/>
          <w:lang w:val="ru-RU"/>
        </w:rPr>
        <w:t>на текущий год и плановый период;</w:t>
      </w:r>
    </w:p>
    <w:p>
      <w:pPr>
        <w:pStyle w:val="Normal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 xml:space="preserve">3) </w:t>
      </w:r>
      <w:r>
        <w:rPr>
          <w:rFonts w:ascii="PT Astra Serif" w:hAnsi="PT Astra Serif"/>
          <w:sz w:val="28"/>
          <w:szCs w:val="28"/>
          <w:lang w:val="ru-RU"/>
        </w:rPr>
        <w:t xml:space="preserve">В случае принятия решения об отказе в предоставлении иных межбюджетных трансфертов Главе администрации сельского поселения (в отношении городского поселения - ответственному должностному лицу администрации муниципального образования </w:t>
      </w:r>
      <w:r>
        <w:rPr>
          <w:rFonts w:ascii="PT Astra Serif" w:hAnsi="PT Astra Serif"/>
          <w:sz w:val="28"/>
          <w:szCs w:val="28"/>
          <w:lang w:val="en-US"/>
        </w:rPr>
        <w:t>«</w:t>
      </w:r>
      <w:r>
        <w:rPr>
          <w:rFonts w:ascii="PT Astra Serif" w:hAnsi="PT Astra Serif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sz w:val="28"/>
          <w:szCs w:val="28"/>
          <w:lang w:val="en-US"/>
        </w:rPr>
        <w:t xml:space="preserve">»)  </w:t>
      </w:r>
      <w:r>
        <w:rPr>
          <w:rFonts w:ascii="PT Astra Serif" w:hAnsi="PT Astra Serif"/>
          <w:sz w:val="28"/>
          <w:szCs w:val="28"/>
          <w:lang w:val="ru-RU"/>
        </w:rPr>
        <w:t xml:space="preserve">направляется мотивированный отказ, подготовленный муниципальным учреждением финансовый отдел муниципального образования </w:t>
      </w:r>
      <w:r>
        <w:rPr>
          <w:rFonts w:ascii="PT Astra Serif" w:hAnsi="PT Astra Serif"/>
          <w:sz w:val="28"/>
          <w:szCs w:val="28"/>
          <w:lang w:val="en-US"/>
        </w:rPr>
        <w:t>«</w:t>
      </w:r>
      <w:r>
        <w:rPr>
          <w:rFonts w:ascii="PT Astra Serif" w:hAnsi="PT Astra Serif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sz w:val="28"/>
          <w:szCs w:val="28"/>
          <w:lang w:val="ru-RU"/>
        </w:rPr>
        <w:t>не позднее 10 рабочих дней со дня поступления обращения.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3.5.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Соглашение между муниципальными образованиями о предоставлении иных межбюджетных трансфертов оформляются муниципальным учреждением Финансовый отдел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».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3.6.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Соглашение о предоставлении иных межбюджетных трансфертов бюджетам поселений должно содержать следующие основные положения: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1)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целевое назначение иных межбюджетных трансфертов;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2)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условия предоставления и расходования иных межбюджетных трансфертов;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3)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объем бюджетных ассигнований, предусмотренных на предоставление иных межбюджетных трансфертов;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4)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порядок перечисления иных межбюджетных трансфертов;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5)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сроки предоставления иных межбюджетных трансфертов;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6)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7)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сроки и порядок предоставления отчетности об использовании иных межбюджетных трансфертов;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8)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порядок использования или возврата остатков иных межбюджетных трансфертов, не использованных в текущем финансовом году; 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9)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ответственность сторон и финансовые санкции за неисполнение настоящего соглашения.</w:t>
      </w:r>
    </w:p>
    <w:p>
      <w:pPr>
        <w:pStyle w:val="Normal"/>
        <w:suppressAutoHyphens w:val="true"/>
        <w:spacing w:lineRule="auto" w:line="204"/>
        <w:ind w:firstLine="708" w:start="0" w:end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0"/>
          <w:sz w:val="28"/>
          <w:szCs w:val="28"/>
          <w:lang w:val="en-US"/>
        </w:rPr>
        <w:t xml:space="preserve">4. </w:t>
      </w:r>
      <w:r>
        <w:rPr>
          <w:rFonts w:ascii="PT Astra Serif" w:hAnsi="PT Astra Serif"/>
          <w:b/>
          <w:spacing w:val="0"/>
          <w:sz w:val="28"/>
          <w:szCs w:val="28"/>
          <w:lang w:val="ru-RU"/>
        </w:rPr>
        <w:t>Порядок предоставления иных межбюджетных трансфертов</w:t>
      </w:r>
    </w:p>
    <w:p>
      <w:pPr>
        <w:pStyle w:val="Normal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4.1.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Объем и распределение иных межбюджетных трансфертов из бюджета муниципального района на очередной финансовый год и плановый период утверждаются Решением совета депутатов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о бюджете муниципального района на очередной финансовый год и плановый период или сводной бюджетной росписью. </w:t>
      </w:r>
    </w:p>
    <w:p>
      <w:pPr>
        <w:pStyle w:val="Normal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4.2.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Предоставление иных межбюджетных трансфертов бюджетам поселений осуществляется муниципальным учреждением финансовый отдел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на основании заключенного Соглашения в соответствии со сводной бюджетной росписью и утвержденным кассовым планом бюджета района в пределах лимитов бюджетных обязательств, утвержденных в установленном бюджетным законодательством Российской Федерации порядке.</w:t>
      </w:r>
    </w:p>
    <w:p>
      <w:pPr>
        <w:pStyle w:val="Normal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4.3.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Финансирование иных межбюджетных трансфертов бюджетам поселений из бюджета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осуществляется муниципальным учреждением Финансовый отдел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в установленном порядке на лицевой счет, открытый для кассового обслуживания исполнения бюджетов поселений в муниципальном учреждении финансовый отдел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».</w:t>
      </w:r>
    </w:p>
    <w:p>
      <w:pPr>
        <w:pStyle w:val="Normal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4.5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Иные межбюджетные трансферты, поступившие в бюджеты поселений, зачисляются в бюджет поселения на лицевые счета, открытые бюджетам поселений в муниципальном учреждении Финансовый отдел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и учитываются в составе доходов бюджета в соответствии с бюджетной классификацией, направляются на финансирование расходов строго по целевому назначению.</w:t>
      </w:r>
    </w:p>
    <w:p>
      <w:pPr>
        <w:pStyle w:val="Normal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0"/>
          <w:sz w:val="28"/>
          <w:szCs w:val="28"/>
          <w:lang w:val="en-US"/>
        </w:rPr>
        <w:t xml:space="preserve">5. </w:t>
      </w:r>
      <w:r>
        <w:rPr>
          <w:rFonts w:ascii="PT Astra Serif" w:hAnsi="PT Astra Serif"/>
          <w:b/>
          <w:spacing w:val="0"/>
          <w:sz w:val="28"/>
          <w:szCs w:val="28"/>
          <w:lang w:val="ru-RU"/>
        </w:rPr>
        <w:t xml:space="preserve">Контроль за использованием иных межбюджетных трансфертов </w:t>
      </w:r>
    </w:p>
    <w:p>
      <w:pPr>
        <w:pStyle w:val="Normal"/>
        <w:spacing w:lineRule="auto" w:line="204"/>
        <w:ind w:firstLine="709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5.1.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Органы местного самоуправления поселений несут ответственность за нецелевое использование данных средств и недостоверность представляемых документов и сведений в соответствии с законодательством Российской Федерации. </w:t>
      </w:r>
    </w:p>
    <w:p>
      <w:pPr>
        <w:pStyle w:val="Normal"/>
        <w:spacing w:lineRule="auto" w:line="204"/>
        <w:ind w:firstLine="709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5.2.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Иные межбюджетные трансферты, выделяемые бюджетам поселений, носят целевой характер и не могут быть использованы на цели, не предусмотренные Соглашением.</w:t>
      </w:r>
    </w:p>
    <w:p>
      <w:pPr>
        <w:pStyle w:val="Normal"/>
        <w:spacing w:lineRule="auto" w:line="204"/>
        <w:ind w:firstLine="709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5.3.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В случае использования выделенных средств не по целевому назначению муниципальное учреждение Финансовый отдел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вправе произвести взыскание указанных средств в порядке, установленном действующим законодательством.</w:t>
      </w:r>
    </w:p>
    <w:p>
      <w:pPr>
        <w:pStyle w:val="Normal"/>
        <w:spacing w:lineRule="auto" w:line="204"/>
        <w:ind w:firstLine="709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5.4.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Неиспользованные на конец финансового года остатки иных межбюджетных трансфертов подлежат возврату в бюджет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в соответствии с действующим законодательством.</w:t>
      </w:r>
    </w:p>
    <w:p>
      <w:pPr>
        <w:pStyle w:val="Normal"/>
        <w:spacing w:lineRule="auto" w:line="204"/>
        <w:ind w:firstLine="709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5.5.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Контроль за использованием иных межбюджетных трансфертов, предоставленных поселениям, осуществляется путем представления в муниципальное учреждение Финансовый отдел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отчетов об использовании финансовых средств, передаваемых в виде иных межбюджетных трансфертов, ежеквартально в сроки, установленные для сдачи квартальных отчетов об исполнении бюджета.</w:t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Приложение №2</w:t>
      </w:r>
    </w:p>
    <w:p>
      <w:pPr>
        <w:pStyle w:val="Normal"/>
        <w:suppressAutoHyphens w:val="true"/>
        <w:spacing w:lineRule="auto" w:line="204"/>
        <w:ind w:firstLine="708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к решению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С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овета депутатов </w:t>
      </w:r>
    </w:p>
    <w:p>
      <w:pPr>
        <w:pStyle w:val="Normal"/>
        <w:suppressAutoHyphens w:val="true"/>
        <w:spacing w:lineRule="auto" w:line="204"/>
        <w:ind w:hanging="0" w:start="0" w:end="0"/>
        <w:jc w:val="start"/>
        <w:rPr>
          <w:rFonts w:ascii="PT Astra Serif" w:hAnsi="PT Astra Serif"/>
          <w:b w:val="false"/>
          <w:spacing w:val="0"/>
          <w:sz w:val="28"/>
          <w:szCs w:val="28"/>
          <w:lang w:val="ru-RU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                                                                                      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муниципального образования  </w:t>
      </w:r>
    </w:p>
    <w:p>
      <w:pPr>
        <w:pStyle w:val="Normal"/>
        <w:suppressAutoHyphens w:val="true"/>
        <w:spacing w:lineRule="auto" w:line="204"/>
        <w:ind w:hanging="0" w:start="0" w:end="0"/>
        <w:jc w:val="star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                                                                                           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 </w:t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b w:val="false"/>
          <w:spacing w:val="0"/>
          <w:sz w:val="28"/>
          <w:szCs w:val="28"/>
          <w:lang w:val="ru-RU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от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18.09.2024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 №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13/77</w:t>
      </w:r>
    </w:p>
    <w:p>
      <w:pPr>
        <w:pStyle w:val="Normal"/>
        <w:suppressAutoHyphens w:val="true"/>
        <w:spacing w:lineRule="auto" w:line="204"/>
        <w:ind w:firstLine="708" w:start="0" w:end="0"/>
        <w:jc w:val="end"/>
        <w:rPr>
          <w:rFonts w:ascii="PT Astra Serif" w:hAnsi="PT Astra Serif"/>
          <w:b w:val="false"/>
          <w:spacing w:val="0"/>
          <w:sz w:val="28"/>
          <w:szCs w:val="28"/>
          <w:lang w:val="ru-RU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</w:r>
    </w:p>
    <w:p>
      <w:pPr>
        <w:pStyle w:val="Normal"/>
        <w:spacing w:lineRule="auto" w:line="20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0"/>
          <w:sz w:val="28"/>
          <w:szCs w:val="28"/>
          <w:lang w:val="ru-RU"/>
        </w:rPr>
        <w:t xml:space="preserve">Проект соглашения </w:t>
      </w:r>
      <w:r>
        <w:rPr>
          <w:rFonts w:ascii="PT Astra Serif" w:hAnsi="PT Astra Serif"/>
          <w:b/>
          <w:spacing w:val="-1"/>
          <w:sz w:val="28"/>
          <w:szCs w:val="28"/>
          <w:lang w:val="ru-RU"/>
        </w:rPr>
        <w:t xml:space="preserve">об условиях предоставления иных межбюджетных трансфертов из бюджета муниципального образования </w:t>
      </w:r>
      <w:r>
        <w:rPr>
          <w:rFonts w:ascii="PT Astra Serif" w:hAnsi="PT Astra Serif"/>
          <w:b/>
          <w:spacing w:val="-1"/>
          <w:sz w:val="28"/>
          <w:szCs w:val="28"/>
          <w:lang w:val="en-US"/>
        </w:rPr>
        <w:t>«</w:t>
      </w:r>
      <w:r>
        <w:rPr>
          <w:rFonts w:ascii="PT Astra Serif" w:hAnsi="PT Astra Serif"/>
          <w:b/>
          <w:spacing w:val="-1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/>
          <w:spacing w:val="-1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/>
          <w:spacing w:val="-1"/>
          <w:sz w:val="28"/>
          <w:szCs w:val="28"/>
          <w:lang w:val="ru-RU"/>
        </w:rPr>
        <w:t xml:space="preserve">бюджетам городского и сельских поселений, входящих в состав муниципального образования </w:t>
      </w:r>
      <w:r>
        <w:rPr>
          <w:rFonts w:ascii="PT Astra Serif" w:hAnsi="PT Astra Serif"/>
          <w:b/>
          <w:spacing w:val="-1"/>
          <w:sz w:val="28"/>
          <w:szCs w:val="28"/>
          <w:lang w:val="en-US"/>
        </w:rPr>
        <w:t>«</w:t>
      </w:r>
      <w:r>
        <w:rPr>
          <w:rFonts w:ascii="PT Astra Serif" w:hAnsi="PT Astra Serif"/>
          <w:b/>
          <w:spacing w:val="-1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/>
          <w:spacing w:val="-1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/>
          <w:spacing w:val="0"/>
          <w:sz w:val="28"/>
          <w:szCs w:val="28"/>
          <w:lang w:val="en-US"/>
        </w:rPr>
        <w:t xml:space="preserve"> </w:t>
      </w:r>
    </w:p>
    <w:p>
      <w:pPr>
        <w:pStyle w:val="Normal"/>
        <w:spacing w:lineRule="auto" w:line="204"/>
        <w:jc w:val="center"/>
        <w:rPr>
          <w:rFonts w:ascii="PT Astra Serif" w:hAnsi="PT Astra Serif"/>
          <w:b/>
          <w:spacing w:val="0"/>
          <w:sz w:val="28"/>
          <w:szCs w:val="28"/>
          <w:lang w:val="ru-RU"/>
        </w:rPr>
      </w:pPr>
      <w:r>
        <w:rPr>
          <w:rFonts w:ascii="PT Astra Serif" w:hAnsi="PT Astra Serif"/>
          <w:b/>
          <w:spacing w:val="0"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204"/>
        <w:jc w:val="center"/>
        <w:rPr>
          <w:rFonts w:ascii="PT Astra Serif" w:hAnsi="PT Astra Serif"/>
          <w:b/>
          <w:spacing w:val="0"/>
          <w:sz w:val="28"/>
          <w:szCs w:val="28"/>
          <w:lang w:val="ru-RU"/>
        </w:rPr>
      </w:pPr>
      <w:r>
        <w:rPr>
          <w:rFonts w:ascii="PT Astra Serif" w:hAnsi="PT Astra Serif"/>
          <w:b/>
          <w:spacing w:val="0"/>
          <w:sz w:val="28"/>
          <w:szCs w:val="28"/>
          <w:lang w:val="ru-RU"/>
        </w:rPr>
        <w:t>СОГЛАШЕНИЕ</w:t>
      </w:r>
    </w:p>
    <w:p>
      <w:pPr>
        <w:pStyle w:val="Normal"/>
        <w:spacing w:lineRule="auto" w:line="20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-1"/>
          <w:sz w:val="28"/>
          <w:szCs w:val="28"/>
          <w:lang w:val="ru-RU"/>
        </w:rPr>
        <w:t xml:space="preserve">условиях предоставления иных межбюджетных трансфертов из бюджета муниципального образования </w:t>
      </w:r>
      <w:r>
        <w:rPr>
          <w:rFonts w:ascii="PT Astra Serif" w:hAnsi="PT Astra Serif"/>
          <w:b/>
          <w:spacing w:val="-1"/>
          <w:sz w:val="28"/>
          <w:szCs w:val="28"/>
          <w:lang w:val="en-US"/>
        </w:rPr>
        <w:t>«</w:t>
      </w:r>
      <w:r>
        <w:rPr>
          <w:rFonts w:ascii="PT Astra Serif" w:hAnsi="PT Astra Serif"/>
          <w:b/>
          <w:spacing w:val="-1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/>
          <w:spacing w:val="-1"/>
          <w:sz w:val="28"/>
          <w:szCs w:val="28"/>
          <w:lang w:val="en-US"/>
        </w:rPr>
        <w:t xml:space="preserve">» </w:t>
      </w:r>
      <w:r>
        <w:rPr>
          <w:rFonts w:ascii="PT Astra Serif" w:hAnsi="PT Astra Serif"/>
          <w:b/>
          <w:spacing w:val="-1"/>
          <w:sz w:val="28"/>
          <w:szCs w:val="28"/>
          <w:lang w:val="ru-RU"/>
        </w:rPr>
        <w:t>бюджету муниципального образования _______________________</w:t>
      </w:r>
    </w:p>
    <w:p>
      <w:pPr>
        <w:pStyle w:val="Normal"/>
        <w:spacing w:lineRule="auto" w:line="20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04"/>
        <w:ind w:firstLine="708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Муниципальное образование 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»,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именуемое в дальнейшем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»,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в лице Главы муниципального образования 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>«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>Тереньгульский район</w:t>
      </w:r>
      <w:r>
        <w:rPr>
          <w:rFonts w:ascii="PT Astra Serif" w:hAnsi="PT Astra Serif"/>
          <w:b w:val="false"/>
          <w:spacing w:val="0"/>
          <w:sz w:val="28"/>
          <w:szCs w:val="28"/>
          <w:lang w:val="en-US"/>
        </w:rPr>
        <w:t xml:space="preserve">»_______________________, </w:t>
      </w:r>
      <w:r>
        <w:rPr>
          <w:rFonts w:ascii="PT Astra Serif" w:hAnsi="PT Astra Serif"/>
          <w:b w:val="false"/>
          <w:spacing w:val="0"/>
          <w:sz w:val="28"/>
          <w:szCs w:val="28"/>
          <w:lang w:val="ru-RU"/>
        </w:rPr>
        <w:t xml:space="preserve">действующего на основании </w:t>
      </w:r>
      <w:r>
        <w:rPr>
          <w:rFonts w:ascii="PT Astra Serif" w:hAnsi="PT Astra Serif"/>
          <w:b w:val="false"/>
          <w:color w:val="000000"/>
          <w:spacing w:val="0"/>
          <w:sz w:val="28"/>
          <w:szCs w:val="28"/>
          <w:u w:val="single"/>
          <w:shd w:fill="FFFFFF" w:val="clear"/>
          <w:lang w:val="ru-RU"/>
        </w:rPr>
        <w:t>Устава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, с одной стороны и муниципальное образование ____________________,</w:t>
      </w:r>
      <w:r>
        <w:rPr>
          <w:rFonts w:ascii="PT Astra Serif" w:hAnsi="PT Astra Serif"/>
          <w:b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 xml:space="preserve"> именуемое в дальнейшем </w:t>
      </w:r>
      <w:r>
        <w:rPr>
          <w:rFonts w:ascii="PT Astra Serif" w:hAnsi="PT Astra Serif"/>
          <w:b w:val="false"/>
          <w:color w:val="000000"/>
          <w:spacing w:val="0"/>
          <w:sz w:val="28"/>
          <w:szCs w:val="28"/>
          <w:u w:val="none"/>
          <w:shd w:fill="FFFFFF" w:val="clear"/>
          <w:lang w:val="en-US"/>
        </w:rPr>
        <w:t>«»</w:t>
      </w:r>
      <w:r>
        <w:rPr>
          <w:rFonts w:ascii="PT Astra Serif" w:hAnsi="PT Astra Serif"/>
          <w:b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>поселение</w:t>
      </w:r>
      <w:r>
        <w:rPr>
          <w:rFonts w:ascii="PT Astra Serif" w:hAnsi="PT Astra Serif"/>
          <w:b w:val="false"/>
          <w:color w:val="000000"/>
          <w:spacing w:val="0"/>
          <w:sz w:val="28"/>
          <w:szCs w:val="28"/>
          <w:u w:val="none"/>
          <w:shd w:fill="FFFFFF" w:val="clear"/>
          <w:lang w:val="en-US"/>
        </w:rPr>
        <w:t>»,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 xml:space="preserve">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в лице Главы муниципального образования _______________,действующего на основании Устава, в дальнейшем именуемые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>«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Стороны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 xml:space="preserve">»,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заключили настоящее Соглашение о нижеследующем.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12" w:leader="none"/>
        </w:tabs>
        <w:spacing w:lineRule="auto" w:line="204"/>
        <w:ind w:hanging="0" w:star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en-US"/>
        </w:rPr>
        <w:t>1.</w:t>
      </w: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en-US"/>
        </w:rPr>
        <w:t xml:space="preserve"> </w:t>
      </w: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>Предмет Соглашения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93" w:leader="none"/>
        </w:tabs>
        <w:spacing w:lineRule="auto" w:line="204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 xml:space="preserve">    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>1.1.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 xml:space="preserve">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Предметом настоящего Соглашения является предоставление из бюджета муниципального образования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>«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бюджету поселения дополнительной финансовой помощи в виде иных межбюджетных трансфертов на __________год  в размере ____________ рублей.</w:t>
      </w:r>
    </w:p>
    <w:p>
      <w:pPr>
        <w:pStyle w:val="Normal"/>
        <w:tabs>
          <w:tab w:val="clear" w:pos="709"/>
          <w:tab w:val="left" w:pos="0" w:leader="none"/>
          <w:tab w:val="left" w:pos="9356" w:leader="none"/>
        </w:tabs>
        <w:spacing w:lineRule="auto" w:line="204"/>
        <w:ind w:firstLine="709" w:start="0" w:end="-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 xml:space="preserve">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 xml:space="preserve">1.2.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Иные межбюджетные трансферты предоставляются в соответствии с порядком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бюджету городского и сельских поселений муниципального образования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>«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>»</w:t>
      </w: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en-US"/>
        </w:rPr>
        <w:t xml:space="preserve">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в размере __________рублей на _______год.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19" w:leader="none"/>
        </w:tabs>
        <w:spacing w:lineRule="auto" w:line="204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    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1.3.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Иные межбюджетные трансферты предоставляются на условиях, указанных в пункте 3.2 настоящего Соглашения.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22" w:leader="none"/>
        </w:tabs>
        <w:spacing w:lineRule="auto" w:line="204"/>
        <w:ind w:hanging="0" w:start="420" w:end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 xml:space="preserve">2. </w:t>
      </w: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>Порядок расчетов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04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     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2.1.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Перечисление иных межбюджетных трансфертов осуществляется на лицевой счет по учету средств местного бюджета, открытый в муниципальном учреждении Финансовый отдел муниципального образования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>«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>».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22" w:leader="none"/>
        </w:tabs>
        <w:spacing w:lineRule="auto" w:line="204"/>
        <w:ind w:hanging="0" w:start="435" w:end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 xml:space="preserve">3. </w:t>
      </w: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>Обязанности Сторон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14" w:leader="none"/>
        </w:tabs>
        <w:spacing w:lineRule="auto" w:line="204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        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3.1.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Район обязан обеспечить: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04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       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3.2.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Перечисление бюджету поселения иных межбюджетных трансфертов в соответствии с утвержденными ассигнованиями и кассовым планом исполнения бюджета района на _______год.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04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          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3.3.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Осуществление контроля за соблюдением поселением пункта 1.2 Соглашения.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04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          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3.4.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Поселение обязано обеспечить выполнение следующих условий: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04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    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3.5.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Соблюдение требований бюджетного законодательства Российской Федерации и Ульяновской области.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04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         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3.6.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Предоставление в район итогового отчета об использовании средств в соответствии с пунктом 1.2 по форме согласно Приложению №1 к настоящему Соглашению и информации о выполнении пункта 3.2 настоящего Соглашения.</w:t>
      </w:r>
    </w:p>
    <w:p>
      <w:pPr>
        <w:pStyle w:val="Normal"/>
        <w:tabs>
          <w:tab w:val="clear" w:pos="709"/>
          <w:tab w:val="left" w:pos="226" w:leader="none"/>
        </w:tabs>
        <w:spacing w:lineRule="auto" w:line="204"/>
        <w:ind w:hanging="435" w:start="435" w:end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 xml:space="preserve">4. </w:t>
      </w: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>Права и ответственность Сторон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04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       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4.1.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Район вправе при несоблюдении поселением условий предоставления иных межбюджетных трансфертов принять решение о приостановлении (сокращении) иных межбюджетных трансфертов до выполнения требуемых условий предоставления.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26" w:leader="none"/>
        </w:tabs>
        <w:spacing w:lineRule="auto" w:line="204"/>
        <w:ind w:hanging="0" w:start="435" w:end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 xml:space="preserve">5. </w:t>
      </w: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>Внесение изменений и дополнений в Соглашение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04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      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5.1.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По взаимному соглашению Сторон или в соответствии с действующим законодательством Российской Федерации, Ульяновской области и нормативными правовыми актами муниципального образования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>«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Тереньгульский район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 xml:space="preserve">»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26" w:leader="none"/>
        </w:tabs>
        <w:spacing w:lineRule="auto" w:line="204"/>
        <w:ind w:hanging="0" w:start="435" w:end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 xml:space="preserve">6. </w:t>
      </w: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>Срок действия Соглашения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204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     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6.1.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Настоящее Соглашение вступает в силу с момента его подписания Сторонами и действует в течение финансового года.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26" w:leader="none"/>
        </w:tabs>
        <w:spacing w:lineRule="auto" w:line="204"/>
        <w:ind w:hanging="0" w:start="435" w:end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>7.</w:t>
      </w: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>Другие условия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underscore"/>
        </w:tabs>
        <w:spacing w:lineRule="auto" w:line="204"/>
        <w:ind w:hanging="0" w:start="0" w:end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         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7.1.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Настоящее Соглашение составлено на _____ листах в двух экземплярах, имеющих равную юридическую силу, по одному для каждой из Сторон.</w:t>
      </w:r>
    </w:p>
    <w:p>
      <w:pPr>
        <w:pStyle w:val="Normal"/>
        <w:spacing w:lineRule="auto" w:line="204"/>
        <w:ind w:hanging="0" w:start="0" w:end="-8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en-US"/>
        </w:rPr>
        <w:t xml:space="preserve">8. </w:t>
      </w: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>Юридические адреса, платежные реквизиты Сторон</w:t>
      </w:r>
    </w:p>
    <w:tbl>
      <w:tblPr>
        <w:tblW w:w="9069" w:type="dxa"/>
        <w:jc w:val="start"/>
        <w:tblInd w:w="0" w:type="dxa"/>
        <w:tblLayout w:type="fixed"/>
        <w:tblCellMar>
          <w:top w:w="0" w:type="dxa"/>
          <w:start w:w="62" w:type="dxa"/>
          <w:bottom w:w="0" w:type="dxa"/>
          <w:end w:w="62" w:type="dxa"/>
        </w:tblCellMar>
      </w:tblPr>
      <w:tblGrid>
        <w:gridCol w:w="4534"/>
        <w:gridCol w:w="4535"/>
      </w:tblGrid>
      <w:tr>
        <w:trPr>
          <w:trHeight w:val="1" w:hRule="atLeast"/>
        </w:trPr>
        <w:tc>
          <w:tcPr>
            <w:tcW w:w="4534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8"/>
                <w:szCs w:val="28"/>
                <w:u w:val="none"/>
                <w:lang w:val="ru-RU"/>
              </w:rPr>
              <w:t>Район</w:t>
            </w:r>
          </w:p>
        </w:tc>
        <w:tc>
          <w:tcPr>
            <w:tcW w:w="4535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8"/>
                <w:szCs w:val="28"/>
                <w:u w:val="none"/>
                <w:lang w:val="ru-RU"/>
              </w:rPr>
              <w:t>Поселение</w:t>
            </w:r>
          </w:p>
        </w:tc>
      </w:tr>
      <w:tr>
        <w:trPr>
          <w:trHeight w:val="1" w:hRule="atLeast"/>
        </w:trPr>
        <w:tc>
          <w:tcPr>
            <w:tcW w:w="4534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8"/>
                <w:szCs w:val="28"/>
                <w:u w:val="none"/>
                <w:lang w:val="ru-RU"/>
              </w:rPr>
              <w:t>Наименование</w:t>
            </w:r>
          </w:p>
        </w:tc>
        <w:tc>
          <w:tcPr>
            <w:tcW w:w="4535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8"/>
                <w:szCs w:val="28"/>
                <w:u w:val="none"/>
                <w:lang w:val="ru-RU"/>
              </w:rPr>
              <w:t>Наименование</w:t>
            </w:r>
          </w:p>
        </w:tc>
      </w:tr>
      <w:tr>
        <w:trPr>
          <w:trHeight w:val="1" w:hRule="atLeast"/>
        </w:trPr>
        <w:tc>
          <w:tcPr>
            <w:tcW w:w="4534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  <w:t>Юридический адрес</w:t>
            </w:r>
          </w:p>
        </w:tc>
        <w:tc>
          <w:tcPr>
            <w:tcW w:w="4535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  <w:t>Юридический адрес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4534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  <w:t xml:space="preserve">ОГРН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/>
            </w:pPr>
            <w:hyperlink r:id="rId2">
              <w:r>
                <w:rPr>
                  <w:rFonts w:ascii="PT Astra Serif" w:hAnsi="PT Astra Serif"/>
                  <w:b w:val="false"/>
                  <w:color w:val="000000"/>
                  <w:spacing w:val="0"/>
                  <w:sz w:val="28"/>
                  <w:szCs w:val="28"/>
                  <w:u w:val="single"/>
                  <w:lang w:val="en-US"/>
                </w:rPr>
                <w:t>ОКТМО</w:t>
              </w:r>
            </w:hyperlink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  <w:t xml:space="preserve"> </w:t>
            </w:r>
          </w:p>
        </w:tc>
        <w:tc>
          <w:tcPr>
            <w:tcW w:w="4535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  <w:t xml:space="preserve">ОГРН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/>
            </w:pPr>
            <w:hyperlink r:id="rId3">
              <w:r>
                <w:rPr>
                  <w:rFonts w:ascii="PT Astra Serif" w:hAnsi="PT Astra Serif"/>
                  <w:b w:val="false"/>
                  <w:color w:val="000000"/>
                  <w:spacing w:val="0"/>
                  <w:sz w:val="28"/>
                  <w:szCs w:val="28"/>
                  <w:u w:val="single"/>
                  <w:lang w:val="en-US"/>
                </w:rPr>
                <w:t>ОКТМО</w:t>
              </w:r>
            </w:hyperlink>
          </w:p>
        </w:tc>
      </w:tr>
      <w:tr>
        <w:trPr>
          <w:trHeight w:val="1" w:hRule="atLeast"/>
        </w:trPr>
        <w:tc>
          <w:tcPr>
            <w:tcW w:w="4534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  <w:t xml:space="preserve">ИНН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  <w:t>КПП</w:t>
            </w:r>
          </w:p>
        </w:tc>
        <w:tc>
          <w:tcPr>
            <w:tcW w:w="4535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  <w:t xml:space="preserve">ИНН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  <w:t>КПП</w:t>
            </w:r>
          </w:p>
        </w:tc>
      </w:tr>
      <w:tr>
        <w:trPr>
          <w:trHeight w:val="291" w:hRule="atLeast"/>
        </w:trPr>
        <w:tc>
          <w:tcPr>
            <w:tcW w:w="4534" w:type="dxa"/>
            <w:tcBorders/>
            <w:shd w:fill="FFFFFF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  <w:t>Платежные реквизиты: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4535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  <w:t xml:space="preserve"> </w:t>
            </w: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ru-RU"/>
              </w:rPr>
              <w:t>Платежные реквизиты: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</w:tr>
    </w:tbl>
    <w:p>
      <w:pPr>
        <w:pStyle w:val="Normal"/>
        <w:spacing w:lineRule="auto" w:line="20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en-US"/>
        </w:rPr>
        <w:t>9.</w:t>
      </w:r>
      <w:r>
        <w:rPr>
          <w:rFonts w:ascii="PT Astra Serif" w:hAnsi="PT Astra Serif"/>
          <w:b/>
          <w:color w:val="auto"/>
          <w:spacing w:val="0"/>
          <w:sz w:val="28"/>
          <w:szCs w:val="28"/>
          <w:u w:val="none"/>
          <w:lang w:val="ru-RU"/>
        </w:rPr>
        <w:t>Подписи Сторон</w:t>
      </w:r>
    </w:p>
    <w:tbl>
      <w:tblPr>
        <w:tblW w:w="9571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348"/>
        <w:gridCol w:w="223"/>
      </w:tblGrid>
      <w:tr>
        <w:trPr>
          <w:trHeight w:val="1" w:hRule="atLeast"/>
        </w:trPr>
        <w:tc>
          <w:tcPr>
            <w:tcW w:w="9348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8"/>
                <w:szCs w:val="28"/>
                <w:u w:val="none"/>
                <w:lang w:val="en-US"/>
              </w:rPr>
              <w:t xml:space="preserve">         </w:t>
            </w:r>
            <w:r>
              <w:rPr>
                <w:rFonts w:ascii="PT Astra Serif" w:hAnsi="PT Astra Serif"/>
                <w:b/>
                <w:color w:val="auto"/>
                <w:spacing w:val="0"/>
                <w:sz w:val="28"/>
                <w:szCs w:val="28"/>
                <w:u w:val="none"/>
                <w:lang w:val="ru-RU"/>
              </w:rPr>
              <w:t>От района:                                     От поселения:</w:t>
            </w:r>
          </w:p>
          <w:tbl>
            <w:tblPr>
              <w:tblW w:w="9147" w:type="dxa"/>
              <w:jc w:val="start"/>
              <w:tblInd w:w="62" w:type="dxa"/>
              <w:tblLayout w:type="fixed"/>
              <w:tblCellMar>
                <w:top w:w="0" w:type="dxa"/>
                <w:start w:w="62" w:type="dxa"/>
                <w:bottom w:w="0" w:type="dxa"/>
                <w:end w:w="62" w:type="dxa"/>
              </w:tblCellMar>
            </w:tblPr>
            <w:tblGrid>
              <w:gridCol w:w="4472"/>
              <w:gridCol w:w="4675"/>
            </w:tblGrid>
            <w:tr>
              <w:trPr>
                <w:trHeight w:val="1245" w:hRule="atLeast"/>
              </w:trPr>
              <w:tc>
                <w:tcPr>
                  <w:tcW w:w="4472" w:type="dxa"/>
                  <w:tcBorders/>
                  <w:shd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ru-RU"/>
                    </w:rPr>
                    <w:t xml:space="preserve">Глава муниципального образования </w:t>
                  </w: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en-US"/>
                    </w:rPr>
                    <w:t>«</w:t>
                  </w: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ru-RU"/>
                    </w:rPr>
                    <w:t>Тереньгульский район</w:t>
                  </w: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en-US"/>
                    </w:rPr>
                    <w:t xml:space="preserve">» 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en-US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en-US"/>
                    </w:rPr>
                    <w:t>_____________/ _________________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ru-RU"/>
                    </w:rPr>
                  </w:pP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ru-RU"/>
                    </w:rPr>
                    <w:t>М.П.</w:t>
                  </w:r>
                </w:p>
              </w:tc>
              <w:tc>
                <w:tcPr>
                  <w:tcW w:w="4675" w:type="dxa"/>
                  <w:tcBorders/>
                  <w:shd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45" w:leader="none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ru-RU"/>
                    </w:rPr>
                    <w:t xml:space="preserve">Глава муниципального образования </w:t>
                  </w: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en-US"/>
                    </w:rPr>
                    <w:t>«____________________</w:t>
                  </w: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ru-RU"/>
                    </w:rPr>
                    <w:t>поселение</w:t>
                  </w: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en-US"/>
                    </w:rPr>
                    <w:t>»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  <w:tab w:val="left" w:pos="4845" w:leader="none"/>
                    </w:tabs>
                    <w:spacing w:lineRule="auto" w:line="204"/>
                    <w:jc w:val="both"/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en-US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en-US"/>
                    </w:rPr>
                  </w:pP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en-US"/>
                    </w:rPr>
                    <w:t>_____________/ _____________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en-US"/>
                    </w:rPr>
                    <w:t xml:space="preserve">    </w:t>
                  </w:r>
                  <w:r>
                    <w:rPr>
                      <w:rFonts w:ascii="PT Astra Serif" w:hAnsi="PT Astra Serif"/>
                      <w:b w:val="false"/>
                      <w:color w:val="auto"/>
                      <w:spacing w:val="0"/>
                      <w:sz w:val="28"/>
                      <w:szCs w:val="28"/>
                      <w:u w:val="none"/>
                      <w:lang w:val="ru-RU"/>
                    </w:rPr>
                    <w:t>М.П.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9"/>
                    </w:tabs>
                    <w:spacing w:lineRule="auto" w:line="204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9"/>
                <w:tab w:val="left" w:pos="5940" w:leader="none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223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</w:tr>
    </w:tbl>
    <w:tbl>
      <w:tblPr>
        <w:tblW w:w="11520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1715"/>
        <w:gridCol w:w="1411"/>
        <w:gridCol w:w="1417"/>
        <w:gridCol w:w="1701"/>
        <w:gridCol w:w="926"/>
        <w:gridCol w:w="351"/>
        <w:gridCol w:w="3999"/>
      </w:tblGrid>
      <w:tr>
        <w:trPr>
          <w:trHeight w:val="1" w:hRule="atLeast"/>
        </w:trPr>
        <w:tc>
          <w:tcPr>
            <w:tcW w:w="1715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5455" w:type="dxa"/>
            <w:gridSpan w:val="4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4350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>Приложение №__</w:t>
            </w:r>
          </w:p>
        </w:tc>
      </w:tr>
      <w:tr>
        <w:trPr>
          <w:trHeight w:val="1" w:hRule="atLeast"/>
        </w:trPr>
        <w:tc>
          <w:tcPr>
            <w:tcW w:w="1715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5455" w:type="dxa"/>
            <w:gridSpan w:val="4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4350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>к Соглашению</w:t>
            </w:r>
          </w:p>
        </w:tc>
      </w:tr>
      <w:tr>
        <w:trPr>
          <w:trHeight w:val="1" w:hRule="atLeast"/>
        </w:trPr>
        <w:tc>
          <w:tcPr>
            <w:tcW w:w="1715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5455" w:type="dxa"/>
            <w:gridSpan w:val="4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4350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>От ____________</w:t>
            </w:r>
          </w:p>
        </w:tc>
      </w:tr>
      <w:tr>
        <w:trPr>
          <w:trHeight w:val="1" w:hRule="atLeast"/>
        </w:trPr>
        <w:tc>
          <w:tcPr>
            <w:tcW w:w="1715" w:type="dxa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5455" w:type="dxa"/>
            <w:gridSpan w:val="4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4350" w:type="dxa"/>
            <w:gridSpan w:val="2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  <w:t xml:space="preserve">№ </w:t>
            </w: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  <w:t>____________</w:t>
            </w:r>
          </w:p>
        </w:tc>
      </w:tr>
      <w:tr>
        <w:trPr>
          <w:trHeight w:val="1" w:hRule="atLeast"/>
        </w:trPr>
        <w:tc>
          <w:tcPr>
            <w:tcW w:w="11520" w:type="dxa"/>
            <w:gridSpan w:val="7"/>
            <w:tcBorders/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 xml:space="preserve">ОТЧЁТ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 xml:space="preserve">об использовании предоставленных из бюджета муниципального образования </w:t>
            </w: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  <w:t>«</w:t>
            </w: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 xml:space="preserve">Тереньгульский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>район</w:t>
            </w: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  <w:t xml:space="preserve">»  </w:t>
            </w: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 xml:space="preserve">бюджету муниципального образования </w:t>
            </w: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  <w:t>«_______________</w:t>
            </w: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>поселение</w:t>
            </w: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  <w:t xml:space="preserve">»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>иных межбюджетных трансфертов по состоянию на 1,2,3 и 4 квартал 20___ г.</w:t>
            </w:r>
          </w:p>
        </w:tc>
      </w:tr>
      <w:tr>
        <w:trPr>
          <w:trHeight w:val="1" w:hRule="atLeast"/>
        </w:trPr>
        <w:tc>
          <w:tcPr>
            <w:tcW w:w="11520" w:type="dxa"/>
            <w:gridSpan w:val="7"/>
            <w:tcBorders/>
            <w:shd w:fill="FFFFFF" w:val="clear"/>
            <w:tcMar>
              <w:start w:w="30" w:type="dxa"/>
              <w:end w:w="30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3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ind w:firstLine="28" w:start="-28" w:end="0"/>
              <w:jc w:val="center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>Направление расходов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>Утверждено ЛБА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>Поступило в доход бюджета муниципального образования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>Освоение (кассовый расход) на ________</w:t>
            </w:r>
          </w:p>
        </w:tc>
        <w:tc>
          <w:tcPr>
            <w:tcW w:w="39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 xml:space="preserve">Остатки неиспользованных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ru-RU"/>
              </w:rPr>
              <w:t>средств на _______</w:t>
            </w:r>
          </w:p>
        </w:tc>
      </w:tr>
      <w:tr>
        <w:trPr>
          <w:trHeight w:val="1" w:hRule="atLeast"/>
        </w:trPr>
        <w:tc>
          <w:tcPr>
            <w:tcW w:w="3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  <w:t>4</w:t>
            </w:r>
          </w:p>
        </w:tc>
        <w:tc>
          <w:tcPr>
            <w:tcW w:w="39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000000"/>
                <w:spacing w:val="0"/>
                <w:sz w:val="28"/>
                <w:szCs w:val="28"/>
                <w:u w:val="none"/>
                <w:lang w:val="en-US"/>
              </w:rPr>
              <w:t>5</w:t>
            </w:r>
          </w:p>
        </w:tc>
      </w:tr>
      <w:tr>
        <w:trPr>
          <w:trHeight w:val="232" w:hRule="atLeast"/>
        </w:trPr>
        <w:tc>
          <w:tcPr>
            <w:tcW w:w="312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  <w:tc>
          <w:tcPr>
            <w:tcW w:w="39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04"/>
              <w:jc w:val="center"/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pPr>
            <w:r>
              <w:rPr>
                <w:rFonts w:ascii="PT Astra Serif" w:hAnsi="PT Astra Serif"/>
                <w:b w:val="false"/>
                <w:color w:val="auto"/>
                <w:spacing w:val="0"/>
                <w:sz w:val="28"/>
                <w:szCs w:val="28"/>
                <w:u w:val="none"/>
                <w:lang w:val="en-US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04"/>
        <w:ind w:firstLine="708" w:start="0" w:end="0"/>
        <w:jc w:val="both"/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</w:r>
    </w:p>
    <w:p>
      <w:pPr>
        <w:pStyle w:val="Normal"/>
        <w:spacing w:lineRule="auto" w:line="204"/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</w:r>
    </w:p>
    <w:p>
      <w:pPr>
        <w:pStyle w:val="Normal"/>
        <w:tabs>
          <w:tab w:val="clear" w:pos="709"/>
          <w:tab w:val="left" w:pos="991" w:leader="none"/>
        </w:tabs>
        <w:spacing w:lineRule="auto" w:line="204"/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 xml:space="preserve">Глава муниципального образования </w:t>
      </w:r>
    </w:p>
    <w:p>
      <w:pPr>
        <w:pStyle w:val="Normal"/>
        <w:tabs>
          <w:tab w:val="clear" w:pos="709"/>
          <w:tab w:val="left" w:pos="991" w:leader="none"/>
        </w:tabs>
        <w:spacing w:lineRule="auto" w:line="20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>«_________________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ru-RU"/>
        </w:rPr>
        <w:t>поселение</w:t>
      </w:r>
      <w:r>
        <w:rPr>
          <w:rFonts w:ascii="PT Astra Serif" w:hAnsi="PT Astra Serif"/>
          <w:b w:val="false"/>
          <w:color w:val="auto"/>
          <w:spacing w:val="0"/>
          <w:sz w:val="28"/>
          <w:szCs w:val="28"/>
          <w:u w:val="none"/>
          <w:lang w:val="en-US"/>
        </w:rPr>
        <w:t>»</w:t>
        <w:tab/>
        <w:tab/>
        <w:t xml:space="preserve"> ___________/_______________</w:t>
      </w:r>
    </w:p>
    <w:p>
      <w:pPr>
        <w:pStyle w:val="Normal"/>
        <w:spacing w:lineRule="auto" w:line="20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PT Astra Serif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61DDCCD2391E688ABF289F49805D657A540C92D1D80AE6127A88E1D79C710D73ACF564AC3CEC8BF22714A11C0YES2L" TargetMode="External"/><Relationship Id="rId3" Type="http://schemas.openxmlformats.org/officeDocument/2006/relationships/hyperlink" Target="consultantplus://offline/ref=161DDCCD2391E688ABF289F49805D657A540C92D1D80AE6127A88E1D79C710D73ACF564AC3CEC8BF22714A11C0YES2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LibreOffice/7.6.6.3$Linux_X86_64 LibreOffice_project/60$Build-3</Application>
  <AppVersion>15.0000</AppVersion>
  <Pages>8</Pages>
  <Words>1863</Words>
  <Characters>14933</Characters>
  <CharactersWithSpaces>17713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2024-08-27T15:21:15Z</dcterms:created>
  <dc:creator/>
  <dc:description/>
  <dc:language>ru-RU</dc:language>
  <cp:lastModifiedBy/>
  <dcterms:modified xsi:type="dcterms:W3CDTF">2024-09-19T13:04:15Z</dcterms:modified>
  <cp:revision>6</cp:revision>
  <dc:subject/>
  <dc:title/>
</cp:coreProperties>
</file>