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u w:val="none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План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работы Контрольно-счётной палаты муниципального образования  «Тереньгульский район» Ульяновской области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на 2022 год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tbl>
      <w:tblPr>
        <w:tblW w:w="9695" w:type="dxa"/>
        <w:jc w:val="left"/>
        <w:tblInd w:w="-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7"/>
        <w:gridCol w:w="6702"/>
        <w:gridCol w:w="1976"/>
      </w:tblGrid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Сроки исполнения</w:t>
            </w:r>
          </w:p>
        </w:tc>
      </w:tr>
      <w:tr>
        <w:trPr>
          <w:trHeight w:val="223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360" w:hanging="0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отчёта об исполнении бюджета муниципального образования «Тереньгульский район» за 2021 год и подготовка заключения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8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«Подкуровское сельское поселение» за 2021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9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«Тереньгульское городское поселение» за 2021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31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«Красноборское сельское поселение» за 2021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«Михайловское сельское поселение» за 2021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«Ясашноташлинское сельское поселение» за 2021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«Белогорское сельское поселение» за 2021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«Тереньгульский район»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«Подкуровское сельское поселение» на 2023год по представленным материалам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«Белогорское сельское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«Ясашноташлинское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«Красноборское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123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«Михайловское сельское поселение» на 2023год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«Тереньгульское городское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Проведение  аналитической деятельности по проектам решений о расходовании бюджетных средств и об управлении муниципальным имуществом.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38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720"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Контрольные мероприятия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Проверка  в рамках реализации национальных проектов в муниципальном учреждении отдел по делам культуры и организации досуга населения  муниципального образования «Тереньгульский район»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«Ясашноташлинское сельское поселение» за 2021 год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96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Проверка правомерности, экономической обоснованности и эффективности использования бюджетных средств МБУ «Благоустройство» муниципального образования «Тереньгульское городское поселение» Тереньгульского района.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Байдулинской СОШ.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Проверка отдельных вопросов   хозяйственной деятельности муниципального образования Администрация муниципального образования  «Тереньгульский район»  (бюджет Тереньгульского городского поселения).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bookmarkStart w:id="0" w:name="__DdeLink__409_3902729146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</w:t>
            </w:r>
            <w:bookmarkEnd w:id="0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Солдатско-Ташлинская СОШ.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Проверка финансово-хозяйственной деятельности МУП «Тереньгулский рынок»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101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Проверки по заданию Главы района, депутатов МО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7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Организационная деятельность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197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111111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и представление в Совет депутатов муниципального образования «Тереньгульский район» годового отчёта  о деятельности Контрольно-счётной комиссии муниципального образования  «Тереньгульский район» за 2021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работе Совета депутатов муниципального образования «Тереньгульский район» и его комиссий.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Участие в аппаратных совещаниях Администрации муниципального образования «Тереньгульский район»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917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Представление информации о результатах проведённых проверок  Главе муниципального образования «Тереньгульский район»,  и Совету депутатов муниципального образования «Тереньгульский район».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24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Направление органам местного самоуправления, руководителям проверяемых  учреждений и предприятий  представлений и предписаний по результатам проведённых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998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Представление в Прокуратуру Тереньгульского района Ульяновской области отчетов о результатах проведенных контрольных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65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Сотрудничество со Счётной палатой Ульяновской области, участие в проводимых мероприятиях.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95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Сотрудничество с районными правоохранительными органами по реализации материалов проведённых проверок.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52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Изучение опыта работы в сфере муниципального финансового контроля.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200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Освещение деятельности работы Контрольно-счётной палаты муниципального образования «Тереньгульский район» на сайте органов местного самоуправления муниципального образования «Тереньгульский район» и в средствах массовой информации.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31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Проведение семинаров, совещаний с главными распорядителями, распорядителями, получателями бюджетных средств по результатам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  <w:r>
              <w:rPr>
                <w:color w:val="000000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Мониторинг деятельности по реализации национальных проектов.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касающихся расходных обязательств муниципального образования «Тереньгульский район», а также муниципальных программ.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достоверности, полноты и соответствия нормативным требованиям составления и представления отчёта об исполнении бюджета муниципального образования «Тереньгульский район» за 1 квартал, 6 месяцев, 9 месяцев.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2квартал, 3 квартал, 4 квартал.</w:t>
            </w:r>
          </w:p>
        </w:tc>
      </w:tr>
      <w:tr>
        <w:trPr>
          <w:trHeight w:val="102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Формирование плана работы Контрольно-счётной палаты муниципального образования «Тереньгульский район» на 2023год.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color w:val="FF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10.01.2022 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f73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NoSpacing">
    <w:name w:val="No Spacing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zh-CN" w:bidi="ar-SA"/>
    </w:rPr>
  </w:style>
  <w:style w:type="paragraph" w:styleId="ListParagraph">
    <w:name w:val="List Paragraph"/>
    <w:basedOn w:val="Normal"/>
    <w:qFormat/>
    <w:rsid w:val="00325f7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2643-BCDE-48D6-9043-2E7F3AAD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Application>LibreOffice/6.2.8.2$Linux_X86_64 LibreOffice_project/20$Build-2</Application>
  <Pages>4</Pages>
  <Words>777</Words>
  <Characters>6110</Characters>
  <CharactersWithSpaces>6890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2022-01-09T05:36:00Z</dcterms:created>
  <dc:creator>денис</dc:creator>
  <dc:description/>
  <dc:language>ru-RU</dc:language>
  <cp:lastModifiedBy/>
  <cp:lastPrinted>2022-01-13T11:52:41Z</cp:lastPrinted>
  <dcterms:modified xsi:type="dcterms:W3CDTF">2022-11-25T14:21:26Z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