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  <w:sz w:val="26"/>
          <w:szCs w:val="26"/>
        </w:rPr>
      </w:pPr>
      <w:r>
        <w:rPr>
          <w:rFonts w:cs="PT Astra Serif" w:ascii="PT Astra Serif" w:hAnsi="PT Astra Serif"/>
          <w:smallCaps/>
          <w:sz w:val="26"/>
          <w:szCs w:val="26"/>
        </w:rPr>
        <w:tab/>
        <w:t xml:space="preserve">АДМИНИСТРАЦИЯ МУНИЦИПАЛЬНОГО ОБРАЗОВАНИЯ 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  <w:sz w:val="26"/>
          <w:szCs w:val="26"/>
        </w:rPr>
      </w:pPr>
      <w:r>
        <w:rPr>
          <w:rFonts w:cs="PT Astra Serif" w:ascii="PT Astra Serif" w:hAnsi="PT Astra Serif"/>
          <w:smallCaps/>
          <w:sz w:val="26"/>
          <w:szCs w:val="26"/>
        </w:rPr>
        <w:t>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  <w:sz w:val="26"/>
          <w:szCs w:val="26"/>
        </w:rPr>
      </w:pPr>
      <w:r>
        <w:rPr>
          <w:rFonts w:cs="PT Astra Serif" w:ascii="PT Astra Serif" w:hAnsi="PT Astra Serif"/>
          <w:smallCaps/>
          <w:sz w:val="26"/>
          <w:szCs w:val="26"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z w:val="26"/>
          <w:szCs w:val="26"/>
        </w:rPr>
      </w:pPr>
      <w:r>
        <w:rPr>
          <w:rFonts w:cs="PT Astra Serif" w:ascii="PT Astra Serif" w:hAnsi="PT Astra Serif"/>
          <w:b/>
          <w:sz w:val="26"/>
          <w:szCs w:val="26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z w:val="4"/>
        </w:rPr>
      </w:pPr>
      <w:r>
        <w:rPr>
          <w:rFonts w:cs="PT Astra Serif"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z w:val="4"/>
        </w:rPr>
      </w:pPr>
      <w:r>
        <w:rPr>
          <w:rFonts w:cs="PT Astra Serif"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z w:val="4"/>
        </w:rPr>
      </w:pPr>
      <w:r>
        <w:rPr>
          <w:rFonts w:cs="PT Astra Serif"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jc w:val="center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</w:r>
    </w:p>
    <w:p>
      <w:pPr>
        <w:pStyle w:val="Normal"/>
        <w:jc w:val="center"/>
        <w:rPr/>
      </w:pPr>
      <w:r>
        <w:rPr>
          <w:rStyle w:val="Style10"/>
          <w:rFonts w:cs="PT Astra Serif" w:ascii="PT Astra Serif" w:hAnsi="PT Astra Serif"/>
          <w:color w:val="000000"/>
          <w:szCs w:val="28"/>
        </w:rPr>
        <w:t>«</w:t>
      </w:r>
      <w:r>
        <w:rPr>
          <w:rStyle w:val="Style10"/>
          <w:rFonts w:cs="PT Astra Serif" w:ascii="PT Astra Serif" w:hAnsi="PT Astra Serif"/>
          <w:color w:val="000000"/>
          <w:szCs w:val="28"/>
        </w:rPr>
        <w:t>26</w:t>
      </w:r>
      <w:r>
        <w:rPr>
          <w:rStyle w:val="Style10"/>
          <w:rFonts w:cs="PT Astra Serif" w:ascii="PT Astra Serif" w:hAnsi="PT Astra Serif"/>
          <w:color w:val="000000"/>
          <w:szCs w:val="28"/>
        </w:rPr>
        <w:t xml:space="preserve">» </w:t>
      </w:r>
      <w:r>
        <w:rPr>
          <w:rStyle w:val="Style10"/>
          <w:rFonts w:cs="PT Astra Serif" w:ascii="PT Astra Serif" w:hAnsi="PT Astra Serif"/>
          <w:color w:val="000000"/>
          <w:szCs w:val="28"/>
        </w:rPr>
        <w:t xml:space="preserve">декабря </w:t>
      </w:r>
      <w:r>
        <w:rPr>
          <w:rStyle w:val="Style10"/>
          <w:rFonts w:cs="PT Astra Serif" w:ascii="PT Astra Serif" w:hAnsi="PT Astra Serif"/>
          <w:color w:val="000000"/>
          <w:szCs w:val="28"/>
        </w:rPr>
        <w:t>202</w:t>
      </w:r>
      <w:r>
        <w:rPr>
          <w:rStyle w:val="Style10"/>
          <w:rFonts w:cs="PT Astra Serif" w:ascii="PT Astra Serif" w:hAnsi="PT Astra Serif"/>
          <w:color w:val="000000"/>
          <w:szCs w:val="28"/>
        </w:rPr>
        <w:t>2</w:t>
      </w:r>
      <w:r>
        <w:rPr>
          <w:rStyle w:val="Style10"/>
          <w:rFonts w:cs="PT Astra Serif" w:ascii="PT Astra Serif" w:hAnsi="PT Astra Serif"/>
          <w:color w:val="000000"/>
          <w:szCs w:val="28"/>
        </w:rPr>
        <w:t xml:space="preserve"> г.</w:t>
      </w:r>
      <w:r>
        <w:rPr>
          <w:rStyle w:val="Style10"/>
          <w:rFonts w:cs="PT Astra Serif" w:ascii="PT Astra Serif" w:hAnsi="PT Astra Serif"/>
          <w:color w:val="000000"/>
          <w:sz w:val="18"/>
        </w:rPr>
        <w:tab/>
        <w:tab/>
        <w:tab/>
        <w:tab/>
        <w:t xml:space="preserve">              </w:t>
        <w:tab/>
        <w:tab/>
        <w:t xml:space="preserve">                       </w:t>
      </w:r>
      <w:r>
        <w:rPr>
          <w:rStyle w:val="Style10"/>
          <w:rFonts w:cs="PT Astra Serif" w:ascii="PT Astra Serif" w:hAnsi="PT Astra Serif"/>
          <w:color w:val="000000"/>
          <w:szCs w:val="28"/>
        </w:rPr>
        <w:t xml:space="preserve">№ </w:t>
      </w:r>
      <w:r>
        <w:rPr>
          <w:rStyle w:val="Style10"/>
          <w:rFonts w:cs="PT Astra Serif" w:ascii="PT Astra Serif" w:hAnsi="PT Astra Serif"/>
          <w:color w:val="000000"/>
          <w:szCs w:val="28"/>
        </w:rPr>
        <w:t>725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18"/>
        </w:rPr>
      </w:pPr>
      <w:r>
        <w:rPr>
          <w:rFonts w:cs="PT Astra Serif" w:ascii="PT Astra Serif" w:hAnsi="PT Astra Serif"/>
          <w:color w:val="000000"/>
          <w:sz w:val="18"/>
        </w:rPr>
      </w:r>
    </w:p>
    <w:p>
      <w:pPr>
        <w:pStyle w:val="Normal"/>
        <w:jc w:val="center"/>
        <w:rPr/>
      </w:pPr>
      <w:r>
        <w:rPr>
          <w:rStyle w:val="Style10"/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 xml:space="preserve">                 </w:t>
        <w:tab/>
        <w:t xml:space="preserve">   </w:t>
      </w:r>
      <w:r>
        <w:rPr>
          <w:rStyle w:val="Style10"/>
          <w:rFonts w:cs="PT Astra Serif" w:ascii="PT Astra Serif" w:hAnsi="PT Astra Serif"/>
          <w:color w:val="000000"/>
          <w:szCs w:val="28"/>
        </w:rPr>
        <w:t>Экз. №</w:t>
      </w:r>
      <w:r>
        <w:rPr>
          <w:rStyle w:val="Style10"/>
          <w:rFonts w:cs="PT Astra Serif" w:ascii="PT Astra Serif" w:hAnsi="PT Astra Serif"/>
          <w:color w:val="000000"/>
          <w:sz w:val="24"/>
          <w:szCs w:val="24"/>
        </w:rPr>
        <w:t xml:space="preserve"> _____</w:t>
      </w:r>
    </w:p>
    <w:p>
      <w:pPr>
        <w:pStyle w:val="Normal"/>
        <w:jc w:val="center"/>
        <w:rPr>
          <w:rStyle w:val="Style10"/>
          <w:rFonts w:ascii="PT Astra Serif" w:hAnsi="PT Astra Serif" w:cs="PT Astra Serif"/>
          <w:color w:val="000000"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tbl>
      <w:tblPr>
        <w:tblW w:w="9750" w:type="dxa"/>
        <w:jc w:val="left"/>
        <w:tblInd w:w="-4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50"/>
      </w:tblGrid>
      <w:tr>
        <w:trPr>
          <w:trHeight w:val="1103" w:hRule="atLeast"/>
        </w:trPr>
        <w:tc>
          <w:tcPr>
            <w:tcW w:w="9750" w:type="dxa"/>
            <w:tcBorders/>
          </w:tcPr>
          <w:p>
            <w:pPr>
              <w:pStyle w:val="Normal"/>
              <w:snapToGrid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>
            <w:pPr>
              <w:pStyle w:val="Normal"/>
              <w:snapToGrid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муниципального образования «Тереньгульский район»</w:t>
            </w:r>
          </w:p>
          <w:p>
            <w:pPr>
              <w:pStyle w:val="Normal"/>
              <w:snapToGrid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от 20.12.2019 № 593</w:t>
            </w:r>
          </w:p>
          <w:p>
            <w:pPr>
              <w:pStyle w:val="Normal"/>
              <w:snapToGrid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</w:r>
          </w:p>
        </w:tc>
      </w:tr>
    </w:tbl>
    <w:p>
      <w:pPr>
        <w:pStyle w:val="Normal"/>
        <w:ind w:left="0" w:right="0" w:firstLine="720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</w:rPr>
        <w:t>Администрация муниципального образования «Тереньгульский район»</w:t>
      </w:r>
    </w:p>
    <w:p>
      <w:pPr>
        <w:pStyle w:val="Normal"/>
        <w:jc w:val="both"/>
        <w:rPr/>
      </w:pPr>
      <w:r>
        <w:rPr>
          <w:rStyle w:val="Style10"/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Style w:val="Style10"/>
          <w:rFonts w:cs="PT Astra Serif" w:ascii="PT Astra Serif" w:hAnsi="PT Astra Serif"/>
          <w:sz w:val="28"/>
          <w:szCs w:val="28"/>
        </w:rPr>
        <w:t>п о с т а н о в л я е т:</w:t>
      </w:r>
    </w:p>
    <w:p>
      <w:pPr>
        <w:pStyle w:val="Normal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</w:rPr>
        <w:tab/>
        <w:t>1. Внести в постановление Администрации муниципального образования «Тереньгульский район» Ульяновской области от 20.12.2019 № 593 «Об утверждении муниципальной программы по укреплению общественного здоровья «Здоровый муниципалитет на 2020-2024 годы» муниципального образования «Тереньгульский район» Ульяновской области»</w:t>
      </w:r>
      <w:r>
        <w:rPr>
          <w:rStyle w:val="Style10"/>
          <w:rFonts w:cs="PT Astra Serif" w:ascii="PT Astra Serif" w:hAnsi="PT Astra Serif"/>
          <w:b/>
          <w:sz w:val="28"/>
          <w:szCs w:val="28"/>
        </w:rPr>
        <w:t xml:space="preserve"> </w:t>
      </w:r>
      <w:r>
        <w:rPr>
          <w:rStyle w:val="Style10"/>
          <w:rFonts w:cs="PT Astra Serif" w:ascii="PT Astra Serif" w:hAnsi="PT Astra Serif"/>
          <w:sz w:val="28"/>
          <w:szCs w:val="28"/>
        </w:rPr>
        <w:t>следующие изменения: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</w:rPr>
        <w:t xml:space="preserve">1.1. </w:t>
      </w:r>
      <w:r>
        <w:rPr>
          <w:rStyle w:val="Style10"/>
          <w:rFonts w:cs="PT Astra Serif" w:ascii="PT Astra Serif" w:hAnsi="PT Astra Serif"/>
          <w:sz w:val="28"/>
          <w:szCs w:val="28"/>
        </w:rPr>
        <w:t>С</w:t>
      </w:r>
      <w:r>
        <w:rPr>
          <w:rStyle w:val="Style10"/>
          <w:rFonts w:cs="PT Astra Serif" w:ascii="PT Astra Serif" w:hAnsi="PT Astra Serif"/>
          <w:sz w:val="28"/>
          <w:szCs w:val="28"/>
        </w:rPr>
        <w:t>трок</w:t>
      </w:r>
      <w:r>
        <w:rPr>
          <w:rStyle w:val="Style10"/>
          <w:rFonts w:cs="PT Astra Serif" w:ascii="PT Astra Serif" w:hAnsi="PT Astra Serif"/>
          <w:sz w:val="28"/>
          <w:szCs w:val="28"/>
        </w:rPr>
        <w:t>у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 xml:space="preserve"> «Ресурсное обеспечение муниципальной программы с разбивкой по этапам и годам реализации» паспорта муниципальной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п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 xml:space="preserve">рограммы изложить в следующей редакции: «Объем финансирования муниципальной программы за счет бюджетных ассигнований составляет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1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4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52,665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 xml:space="preserve"> тыс.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рублей, в том числе по годам: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2020 год – 23 тыс. рублей;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2021 год –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1232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 тыс. рублей;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2022 год –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45,865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 тыс. рублей;</w:t>
      </w:r>
    </w:p>
    <w:p>
      <w:pPr>
        <w:pStyle w:val="Style36"/>
        <w:tabs>
          <w:tab w:val="clear" w:pos="720"/>
          <w:tab w:val="left" w:pos="4095" w:leader="none"/>
        </w:tabs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2023 год –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74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,4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 тыс. рублей;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2024 год –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77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,4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 рублей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.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1.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2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 xml:space="preserve">.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Раздел 5 Программы изложить в следующей редакции: «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Финансирование муниципальной программы осуществляется за счет средств бюджета муниципального образования «Тереньгульский район». 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Общий объем финансирования составляет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1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4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52,665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 рублей, в том числе по годам: 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 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2020 год – 23 тыс. рублей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 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2021 год –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1232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 тыс. рублей;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 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2022 год –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45,865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тыс. рублей;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 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2023 год –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74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,4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 тыс. рублей;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 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2024 год –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77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,4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 рублей.</w:t>
      </w:r>
    </w:p>
    <w:p>
      <w:pPr>
        <w:pStyle w:val="Style36"/>
        <w:jc w:val="both"/>
        <w:rPr>
          <w:rStyle w:val="Style10"/>
          <w:rFonts w:ascii="PT Astra Serif" w:hAnsi="PT Astra Serif" w:cs="PT Astra Serif"/>
          <w:color w:val="000000"/>
          <w:sz w:val="28"/>
          <w:szCs w:val="28"/>
          <w:shd w:fill="FFFFFF" w:val="clear"/>
        </w:rPr>
      </w:pPr>
      <w:r>
        <w:rPr/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1.3.</w:t>
      </w:r>
      <w:r>
        <w:rPr>
          <w:rFonts w:cs="PT Astra Serif" w:ascii="PT Astra Serif" w:hAnsi="PT Astra Serif"/>
          <w:sz w:val="28"/>
          <w:szCs w:val="28"/>
        </w:rPr>
        <w:t xml:space="preserve"> </w:t>
      </w:r>
      <w:r>
        <w:rPr>
          <w:rStyle w:val="Style10"/>
          <w:rFonts w:cs="PT Astra Serif" w:ascii="PT Astra Serif" w:hAnsi="PT Astra Serif"/>
          <w:sz w:val="28"/>
          <w:szCs w:val="28"/>
        </w:rPr>
        <w:t>С</w:t>
      </w:r>
      <w:r>
        <w:rPr>
          <w:rStyle w:val="Style10"/>
          <w:rFonts w:cs="PT Astra Serif" w:ascii="PT Astra Serif" w:hAnsi="PT Astra Serif"/>
          <w:sz w:val="28"/>
          <w:szCs w:val="28"/>
        </w:rPr>
        <w:t>трок</w:t>
      </w:r>
      <w:r>
        <w:rPr>
          <w:rStyle w:val="Style10"/>
          <w:rFonts w:cs="PT Astra Serif" w:ascii="PT Astra Serif" w:hAnsi="PT Astra Serif"/>
          <w:sz w:val="28"/>
          <w:szCs w:val="28"/>
        </w:rPr>
        <w:t>у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 xml:space="preserve"> «Ресурсное обеспечение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муниципальной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подпрограммы с разбивкой по этапам и годам реализации»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паспорта муниципальной под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п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рограммы изложить в следующей редакции: « Средства бюджета муниципального образования «Тереньгульский район» на 2022 — 2024 гг всего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1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00,92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тыс.руб., в том числе по годам: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2022 год —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12,120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тыс.руб.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2023 год — 45,4 тыс.руб.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2024 год — 43,4 тыс.руб.</w:t>
      </w:r>
    </w:p>
    <w:p>
      <w:pPr>
        <w:pStyle w:val="Normal"/>
        <w:spacing w:lineRule="auto" w:line="240"/>
        <w:jc w:val="both"/>
        <w:rPr>
          <w:rStyle w:val="Style10"/>
          <w:rFonts w:ascii="PT Astra Serif" w:hAnsi="PT Astra Serif" w:cs="PT Astra Serif"/>
          <w:color w:val="000000"/>
          <w:shd w:fill="FFFFFF" w:val="clear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1.4. Раздел 6 Подпрограммы изложить в следующей редакции: «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Предлагаются следующие объемы финансирования за счет средств бюджета муниципального образования «Тереньгульский район»: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Средства бюджета муниципального образования «Тереньгульский район» на 2022 -2024 г.г. всего: 1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00,92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тыс.руб.,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в том числе: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2022 год —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12,120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тыс.руб.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2023 год — 45,4 тыс.руб.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2024 год — 43,4 тыс.руб.</w:t>
      </w:r>
    </w:p>
    <w:p>
      <w:pPr>
        <w:pStyle w:val="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</w:r>
      <w:r>
        <w:rPr>
          <w:rFonts w:cs="PT Astra Serif" w:ascii="PT Astra Serif" w:hAnsi="PT Astra Serif"/>
          <w:sz w:val="28"/>
          <w:szCs w:val="28"/>
        </w:rPr>
        <w:t xml:space="preserve">Расходы на реализацию программных мероприятий за счет средств бюджета муниципального образования «Тереньгульский район» подлежат ежегодному уточнению при формировании бюджета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муниципального образования «Тереньгульский район»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на соответствующий финансовый год.»</w:t>
      </w:r>
    </w:p>
    <w:p>
      <w:p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1.5. </w:t>
      </w:r>
      <w:r>
        <w:rPr>
          <w:rFonts w:cs="PT Astra Serif"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к подпрограмме «Кадровое обеспечение отрасли здравоохранения в муниципальном образовании «Тереньгульский район» </w:t>
      </w:r>
      <w:r>
        <w:rPr>
          <w:rFonts w:cs="PT Astra Serif" w:ascii="PT Astra Serif" w:hAnsi="PT Astra Serif"/>
          <w:sz w:val="28"/>
          <w:szCs w:val="28"/>
        </w:rPr>
        <w:t>на 2022-2024 г.»</w:t>
      </w:r>
    </w:p>
    <w:p>
      <w:pPr>
        <w:pStyle w:val="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изложить </w:t>
      </w:r>
      <w:r>
        <w:rPr>
          <w:rFonts w:cs="PT Astra Serif" w:ascii="PT Astra Serif" w:hAnsi="PT Astra Serif"/>
          <w:sz w:val="28"/>
          <w:szCs w:val="28"/>
        </w:rPr>
        <w:t>в следующей редакции:</w:t>
      </w:r>
      <w:r>
        <w:br w:type="page"/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ind w:left="5103" w:right="0" w:hanging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«ПРИЛОЖЕНИЕ</w:t>
      </w:r>
    </w:p>
    <w:p>
      <w:pPr>
        <w:pStyle w:val="Normal"/>
        <w:ind w:left="0" w:right="0" w:hanging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подпрограмме «Кадровое обеспечение </w:t>
      </w:r>
    </w:p>
    <w:p>
      <w:pPr>
        <w:pStyle w:val="Normal"/>
        <w:ind w:left="0" w:right="0" w:hanging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отрасли здравоохранения </w:t>
      </w:r>
    </w:p>
    <w:p>
      <w:pPr>
        <w:pStyle w:val="Normal"/>
        <w:ind w:left="0" w:right="0" w:hanging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муниципальном образовании </w:t>
      </w:r>
    </w:p>
    <w:p>
      <w:pPr>
        <w:pStyle w:val="Normal"/>
        <w:ind w:left="0" w:right="0" w:hanging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«Тереньгульский район» </w:t>
      </w:r>
    </w:p>
    <w:p>
      <w:pPr>
        <w:pStyle w:val="Normal"/>
        <w:ind w:left="0" w:right="0" w:hanging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2022-2024 годы»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b/>
          <w:b/>
          <w:sz w:val="26"/>
          <w:szCs w:val="26"/>
        </w:rPr>
      </w:pPr>
      <w:r>
        <w:rPr>
          <w:rFonts w:cs="PT Astra Serif" w:ascii="PT Astra Serif" w:hAnsi="PT Astra Serif"/>
          <w:b/>
          <w:sz w:val="26"/>
          <w:szCs w:val="26"/>
        </w:rPr>
        <w:t>Перечень основных мероприятий муниципальной подпрограммы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b/>
          <w:b/>
          <w:sz w:val="26"/>
          <w:szCs w:val="26"/>
        </w:rPr>
      </w:pPr>
      <w:r>
        <w:rPr>
          <w:rFonts w:cs="PT Astra Serif" w:ascii="PT Astra Serif" w:hAnsi="PT Astra Serif"/>
          <w:b/>
          <w:sz w:val="26"/>
          <w:szCs w:val="26"/>
        </w:rPr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b/>
          <w:b/>
          <w:sz w:val="26"/>
          <w:szCs w:val="26"/>
        </w:rPr>
      </w:pPr>
      <w:r>
        <w:rPr>
          <w:rFonts w:cs="PT Astra Serif" w:ascii="PT Astra Serif" w:hAnsi="PT Astra Serif"/>
          <w:b/>
          <w:sz w:val="26"/>
          <w:szCs w:val="26"/>
        </w:rPr>
      </w:r>
    </w:p>
    <w:tbl>
      <w:tblPr>
        <w:tblW w:w="964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1530"/>
        <w:gridCol w:w="1140"/>
        <w:gridCol w:w="1125"/>
        <w:gridCol w:w="1289"/>
        <w:gridCol w:w="1443"/>
      </w:tblGrid>
      <w:tr>
        <w:trPr>
          <w:cantSplit w:val="true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Основные мероприятия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Срок выполнения</w:t>
            </w:r>
          </w:p>
        </w:tc>
        <w:tc>
          <w:tcPr>
            <w:tcW w:w="4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Объем финансирования (тыс.руб.)</w:t>
            </w:r>
          </w:p>
        </w:tc>
      </w:tr>
      <w:tr>
        <w:trPr>
          <w:cantSplit w:val="true"/>
        </w:trPr>
        <w:tc>
          <w:tcPr>
            <w:tcW w:w="3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2022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2023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2024</w:t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Возмещение расходов по найму жилого помещения в течение первых, трех лет (не менее) после трудоустройства в государственное учреждение здравоохранения в размере  </w:t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1000 рублей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 течение 2022-2024гг.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9</w:t>
            </w:r>
            <w:r>
              <w:rPr>
                <w:rFonts w:ascii="PT Astra Serif" w:hAnsi="PT Astra Serif"/>
                <w:szCs w:val="28"/>
              </w:rPr>
              <w:t>2</w:t>
            </w:r>
            <w:r>
              <w:rPr>
                <w:rFonts w:ascii="PT Astra Serif" w:hAnsi="PT Astra Serif"/>
                <w:szCs w:val="28"/>
              </w:rPr>
              <w:t>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  <w:r>
              <w:rPr>
                <w:rFonts w:ascii="PT Astra Serif" w:hAnsi="PT Astra Serif"/>
                <w:szCs w:val="28"/>
              </w:rPr>
              <w:t>2</w:t>
            </w:r>
            <w:r>
              <w:rPr>
                <w:rFonts w:ascii="PT Astra Serif" w:hAnsi="PT Astra Serif"/>
                <w:szCs w:val="28"/>
              </w:rPr>
              <w:t>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40,0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40,0</w:t>
            </w:r>
          </w:p>
        </w:tc>
      </w:tr>
      <w:tr>
        <w:trPr/>
        <w:tc>
          <w:tcPr>
            <w:tcW w:w="312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Приобретение сувенирной и подарочной продукции</w:t>
            </w:r>
          </w:p>
        </w:tc>
        <w:tc>
          <w:tcPr>
            <w:tcW w:w="153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114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  <w:r>
              <w:rPr>
                <w:rFonts w:ascii="PT Astra Serif" w:hAnsi="PT Astra Serif"/>
                <w:szCs w:val="28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1289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5,0</w:t>
            </w:r>
          </w:p>
        </w:tc>
        <w:tc>
          <w:tcPr>
            <w:tcW w:w="14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3</w:t>
            </w:r>
            <w:r>
              <w:rPr>
                <w:rFonts w:ascii="PT Astra Serif" w:hAnsi="PT Astra Serif"/>
                <w:szCs w:val="28"/>
              </w:rPr>
              <w:t>,0</w:t>
            </w:r>
          </w:p>
        </w:tc>
      </w:tr>
      <w:tr>
        <w:trPr/>
        <w:tc>
          <w:tcPr>
            <w:tcW w:w="312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153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114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1125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1289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14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Услуги банка за перечисление денежных средств в размере 1% от суммы зачисления на счета физических лиц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 течение 2022-2024гг.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0,92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0,</w:t>
            </w:r>
            <w:r>
              <w:rPr>
                <w:rFonts w:ascii="PT Astra Serif" w:hAnsi="PT Astra Serif"/>
                <w:szCs w:val="28"/>
              </w:rPr>
              <w:t>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0,4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0,4</w:t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Итого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00,92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12,12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45,4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4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,4</w:t>
            </w:r>
          </w:p>
        </w:tc>
      </w:tr>
    </w:tbl>
    <w:p>
      <w:p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»</w:t>
      </w:r>
    </w:p>
    <w:p>
      <w:p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sectPr>
          <w:footerReference w:type="default" r:id="rId2"/>
          <w:type w:val="nextPage"/>
          <w:pgSz w:w="11906" w:h="16838"/>
          <w:pgMar w:left="1701" w:right="567" w:gutter="0" w:header="0" w:top="1134" w:footer="1172" w:bottom="1869"/>
          <w:pgNumType w:fmt="decimal"/>
          <w:formProt w:val="false"/>
          <w:textDirection w:val="lrTb"/>
          <w:docGrid w:type="default" w:linePitch="600" w:charSpace="24576"/>
        </w:sectPr>
        <w:pStyle w:val="Normal"/>
        <w:spacing w:lineRule="auto" w:line="192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1.6. </w:t>
      </w:r>
      <w:r>
        <w:rPr>
          <w:rFonts w:cs="PT Astra Serif" w:ascii="PT Astra Serif" w:hAnsi="PT Astra Serif"/>
          <w:sz w:val="28"/>
          <w:szCs w:val="28"/>
        </w:rPr>
        <w:t xml:space="preserve">Приложение № 3 к программе изложить </w:t>
      </w:r>
      <w:r>
        <w:rPr>
          <w:rFonts w:cs="PT Astra Serif" w:ascii="PT Astra Serif" w:hAnsi="PT Astra Serif"/>
          <w:sz w:val="28"/>
          <w:szCs w:val="28"/>
        </w:rPr>
        <w:t>в следующей редакции:</w:t>
      </w:r>
    </w:p>
    <w:p>
      <w:pPr>
        <w:pStyle w:val="Default"/>
        <w:suppressAutoHyphens w:val="true"/>
        <w:ind w:left="0" w:right="0" w:firstLine="709"/>
        <w:jc w:val="right"/>
        <w:rPr>
          <w:rFonts w:ascii="PT Astra Serif" w:hAnsi="PT Astra Serif" w:eastAsia="Batang;바탕" w:cs="PT Astra Serif"/>
          <w:sz w:val="24"/>
          <w:szCs w:val="24"/>
        </w:rPr>
      </w:pPr>
      <w:r>
        <w:rPr>
          <w:rFonts w:eastAsia="Batang;바탕" w:cs="PT Astra Serif" w:ascii="PT Astra Serif" w:hAnsi="PT Astra Serif"/>
          <w:sz w:val="24"/>
          <w:szCs w:val="24"/>
        </w:rPr>
        <w:t>«Приложение №3</w:t>
      </w:r>
    </w:p>
    <w:p>
      <w:pPr>
        <w:pStyle w:val="Default"/>
        <w:suppressAutoHyphens w:val="true"/>
        <w:ind w:left="0" w:right="0" w:firstLine="709"/>
        <w:jc w:val="right"/>
        <w:rPr>
          <w:rFonts w:ascii="PT Astra Serif" w:hAnsi="PT Astra Serif" w:eastAsia="Batang;바탕" w:cs="PT Astra Serif"/>
          <w:sz w:val="24"/>
          <w:szCs w:val="24"/>
        </w:rPr>
      </w:pPr>
      <w:r>
        <w:rPr>
          <w:rFonts w:eastAsia="Batang;바탕" w:cs="PT Astra Serif" w:ascii="PT Astra Serif" w:hAnsi="PT Astra Serif"/>
          <w:sz w:val="24"/>
          <w:szCs w:val="24"/>
        </w:rPr>
        <w:t xml:space="preserve">к муниципальной программе  по укреплению </w:t>
      </w:r>
    </w:p>
    <w:p>
      <w:pPr>
        <w:pStyle w:val="Default"/>
        <w:suppressAutoHyphens w:val="true"/>
        <w:ind w:left="0" w:right="0" w:firstLine="709"/>
        <w:jc w:val="right"/>
        <w:rPr>
          <w:rFonts w:ascii="PT Astra Serif" w:hAnsi="PT Astra Serif" w:eastAsia="Batang;바탕" w:cs="PT Astra Serif"/>
          <w:sz w:val="24"/>
          <w:szCs w:val="24"/>
        </w:rPr>
      </w:pPr>
      <w:r>
        <w:rPr>
          <w:rFonts w:eastAsia="Batang;바탕" w:cs="PT Astra Serif" w:ascii="PT Astra Serif" w:hAnsi="PT Astra Serif"/>
          <w:sz w:val="24"/>
          <w:szCs w:val="24"/>
        </w:rPr>
        <w:t xml:space="preserve">общественного здоровья «Здоровый муниципалитет на 2020-2024 годы» </w:t>
      </w:r>
    </w:p>
    <w:p>
      <w:pPr>
        <w:pStyle w:val="Default"/>
        <w:suppressAutoHyphens w:val="true"/>
        <w:ind w:left="0" w:right="0" w:firstLine="709"/>
        <w:jc w:val="right"/>
        <w:rPr>
          <w:rFonts w:ascii="PT Astra Serif" w:hAnsi="PT Astra Serif"/>
        </w:rPr>
      </w:pPr>
      <w:r>
        <w:rPr>
          <w:rFonts w:eastAsia="Batang;바탕" w:cs="PT Astra Serif" w:ascii="PT Astra Serif" w:hAnsi="PT Astra Serif"/>
          <w:b w:val="false"/>
          <w:bCs w:val="false"/>
          <w:iCs/>
          <w:sz w:val="24"/>
          <w:szCs w:val="24"/>
        </w:rPr>
        <w:t>муниципального образования «Тереньгульский район» Ульяновской области</w:t>
      </w:r>
      <w:r>
        <w:rPr>
          <w:rFonts w:eastAsia="Batang;바탕" w:cs="PT Astra Serif" w:ascii="PT Astra Serif" w:hAnsi="PT Astra Serif"/>
          <w:b/>
          <w:bCs/>
          <w:iCs/>
          <w:sz w:val="24"/>
          <w:szCs w:val="24"/>
        </w:rPr>
        <w:t>»</w:t>
      </w:r>
    </w:p>
    <w:p>
      <w:pPr>
        <w:pStyle w:val="Normal"/>
        <w:rPr>
          <w:rFonts w:ascii="PT Astra Serif" w:hAnsi="PT Astra Serif" w:cs="PT Astra Serif"/>
          <w:b/>
          <w:b/>
          <w:bCs/>
          <w:iCs/>
          <w:sz w:val="24"/>
          <w:szCs w:val="24"/>
        </w:rPr>
      </w:pPr>
      <w:r>
        <w:rPr>
          <w:rFonts w:cs="PT Astra Serif" w:ascii="PT Astra Serif" w:hAnsi="PT Astra Serif"/>
          <w:b/>
          <w:bCs/>
          <w:iCs/>
          <w:sz w:val="24"/>
          <w:szCs w:val="24"/>
        </w:rPr>
      </w:r>
    </w:p>
    <w:p>
      <w:pPr>
        <w:pStyle w:val="Normal"/>
        <w:rPr>
          <w:rFonts w:ascii="PT Astra Serif" w:hAnsi="PT Astra Serif" w:cs="PT Astra Serif"/>
          <w:b/>
          <w:b/>
          <w:bCs/>
          <w:iCs/>
          <w:sz w:val="24"/>
          <w:szCs w:val="24"/>
        </w:rPr>
      </w:pPr>
      <w:r>
        <w:rPr>
          <w:rFonts w:cs="PT Astra Serif" w:ascii="PT Astra Serif" w:hAnsi="PT Astra Serif"/>
          <w:b/>
          <w:bCs/>
          <w:iCs/>
          <w:sz w:val="24"/>
          <w:szCs w:val="24"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cs="PT Astra Serif" w:ascii="PT Astra Serif" w:hAnsi="PT Astra Serif"/>
          <w:b/>
          <w:bCs/>
          <w:iCs/>
          <w:sz w:val="28"/>
          <w:szCs w:val="28"/>
        </w:rPr>
        <w:t>Мероприятия</w:t>
      </w:r>
      <w:r>
        <w:rPr>
          <w:rFonts w:eastAsia="Batang;바탕" w:cs="PT Astra Serif" w:ascii="PT Astra Serif" w:hAnsi="PT Astra Serif"/>
          <w:b/>
          <w:bCs/>
          <w:iCs/>
          <w:sz w:val="28"/>
          <w:szCs w:val="28"/>
        </w:rPr>
        <w:t xml:space="preserve"> муниципальной программы  по укреплению </w:t>
      </w:r>
      <w:r>
        <w:rPr>
          <w:rFonts w:eastAsia="Batang;바탕" w:cs="PT Astra Serif" w:ascii="PT Astra Serif" w:hAnsi="PT Astra Serif"/>
          <w:b/>
          <w:bCs/>
          <w:sz w:val="28"/>
          <w:szCs w:val="28"/>
        </w:rPr>
        <w:t xml:space="preserve">общественного здоровья </w:t>
      </w:r>
    </w:p>
    <w:p>
      <w:pPr>
        <w:pStyle w:val="Normal"/>
        <w:jc w:val="center"/>
        <w:rPr>
          <w:rFonts w:ascii="PT Astra Serif" w:hAnsi="PT Astra Serif" w:eastAsia="Batang;바탕" w:cs="PT Astra Serif"/>
          <w:b/>
          <w:b/>
          <w:bCs/>
          <w:sz w:val="28"/>
          <w:szCs w:val="28"/>
        </w:rPr>
      </w:pPr>
      <w:r>
        <w:rPr>
          <w:rFonts w:eastAsia="Batang;바탕" w:cs="PT Astra Serif" w:ascii="PT Astra Serif" w:hAnsi="PT Astra Serif"/>
          <w:b/>
          <w:bCs/>
          <w:sz w:val="28"/>
          <w:szCs w:val="28"/>
        </w:rPr>
        <w:t xml:space="preserve">«Здоровый муниципалитет на 2020-2024 годы» </w:t>
      </w:r>
    </w:p>
    <w:p>
      <w:pPr>
        <w:pStyle w:val="Normal"/>
        <w:jc w:val="center"/>
        <w:rPr>
          <w:rFonts w:ascii="PT Astra Serif" w:hAnsi="PT Astra Serif" w:eastAsia="Batang;바탕" w:cs="PT Astra Serif"/>
          <w:b/>
          <w:b/>
          <w:bCs/>
          <w:iCs/>
          <w:color w:val="000000"/>
          <w:sz w:val="28"/>
          <w:szCs w:val="28"/>
          <w:lang w:eastAsia="ru-RU"/>
        </w:rPr>
      </w:pPr>
      <w:r>
        <w:rPr>
          <w:rFonts w:eastAsia="Batang;바탕" w:cs="PT Astra Serif" w:ascii="PT Astra Serif" w:hAnsi="PT Astra Serif"/>
          <w:b/>
          <w:bCs/>
          <w:iCs/>
          <w:color w:val="000000"/>
          <w:sz w:val="28"/>
          <w:szCs w:val="28"/>
          <w:lang w:eastAsia="ru-RU"/>
        </w:rPr>
        <w:t>муниципального образования «Тереньгульский район» 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tbl>
      <w:tblPr>
        <w:tblW w:w="15089" w:type="dxa"/>
        <w:jc w:val="left"/>
        <w:tblInd w:w="-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733"/>
        <w:gridCol w:w="2034"/>
        <w:gridCol w:w="1254"/>
        <w:gridCol w:w="796"/>
        <w:gridCol w:w="883"/>
        <w:gridCol w:w="933"/>
        <w:gridCol w:w="984"/>
        <w:gridCol w:w="1000"/>
        <w:gridCol w:w="3672"/>
      </w:tblGrid>
      <w:tr>
        <w:trPr/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№</w:t>
            </w:r>
            <w:r>
              <w:rPr>
                <w:rFonts w:eastAsia="PT Astra Serif" w:cs="PT Astra Serif" w:ascii="PT Astra Serif" w:hAnsi="PT Astra Serif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cs="PT Astra Serif" w:ascii="PT Astra Serif" w:hAnsi="PT Astra Serif"/>
                <w:sz w:val="24"/>
                <w:szCs w:val="24"/>
              </w:rPr>
              <w:br/>
            </w: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Срок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Объем финансирования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3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Ответственные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исполнители</w:t>
            </w:r>
          </w:p>
        </w:tc>
      </w:tr>
      <w:tr>
        <w:trPr/>
        <w:tc>
          <w:tcPr>
            <w:tcW w:w="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2020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2021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2023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2024</w:t>
            </w:r>
          </w:p>
        </w:tc>
        <w:tc>
          <w:tcPr>
            <w:tcW w:w="3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720" w:right="0" w:hanging="0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15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 xml:space="preserve">1.Мероприятия, направленные на формирование регулярной двигательной активности 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и занятий физической культурой и спортом</w:t>
            </w:r>
          </w:p>
        </w:tc>
      </w:tr>
      <w:tr>
        <w:trPr/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2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bCs w:val="false"/>
                <w:sz w:val="24"/>
                <w:szCs w:val="24"/>
              </w:rPr>
              <w:t>Районная спартакиада среди  молодежи допризывного и призывного возрастов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 w:val="false"/>
                <w:b w:val="false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/>
                <w:iCs/>
                <w:color w:val="000000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Сентябрь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МУ Отдел  образования муниципального образования «Тереньгульский  район»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(по согласованию)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МУ Отдел по делам культуры и организации досуга населения муниципального образования «Тереньгульский район»</w:t>
            </w:r>
          </w:p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/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1.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cs="Times New Roman;serif" w:ascii="PT Astra Serif" w:hAnsi="PT Astra Serif"/>
                <w:color w:val="000000"/>
                <w:sz w:val="24"/>
                <w:szCs w:val="24"/>
              </w:rPr>
              <w:t>Соревнования между клубами молодых семей «Всей семьёй на стадион!»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2020 – 2024 гг.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МУ Отдел образования муниципального образования «Тереньгульский  район» (по согласованию), </w:t>
            </w:r>
          </w:p>
          <w:p>
            <w:pPr>
              <w:pStyle w:val="Normal"/>
              <w:snapToGrid w:val="false"/>
              <w:spacing w:lineRule="atLeast" w:line="100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</w:tc>
      </w:tr>
      <w:tr>
        <w:trPr/>
        <w:tc>
          <w:tcPr>
            <w:tcW w:w="15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 xml:space="preserve">2.Мероприятия, направленные на профилактику и преодоление  зависимости (вредных привычек) 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Разработка и распространение памяток, буклетов о здоровом образе жизни и профилактике вредных привычек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1,6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6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ГУЗ «Тереньгульская районная больница» (по согласованию), </w:t>
            </w:r>
          </w:p>
        </w:tc>
      </w:tr>
      <w:tr>
        <w:trPr/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2.2</w:t>
            </w:r>
          </w:p>
        </w:tc>
        <w:tc>
          <w:tcPr>
            <w:tcW w:w="2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before="0" w:after="12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Приобретение стендов, баннеров, направленных на пропаганду здорового образа жизни и негативного отношения к употреблению алкоголя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2020-2024 гг.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3,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2.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spacing w:before="0" w:after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Конкурс</w:t>
            </w:r>
          </w:p>
          <w:p>
            <w:pPr>
              <w:pStyle w:val="Style28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«Мои здоровые привычки»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2020-2024 гг.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1,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Отделение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по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реабилитации детей с ограниченными возможностями здоровья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и инвалидностью и молодых инвалидов в Тереньгульском районе 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8"/>
              </w:rPr>
              <w:t>МОУ ДОД Центр детского творчества муниципального образования «Тереньгульский район»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 (по согласованию)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2.4</w:t>
            </w:r>
          </w:p>
        </w:tc>
        <w:tc>
          <w:tcPr>
            <w:tcW w:w="2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Организация цикла статей по здоровому образу жизни и профилактике вредных привычек в районной газете «Тереньгульские вести»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ГУЗ «Тереньгульская районная больница» (по согласованию),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8"/>
                <w:szCs w:val="28"/>
              </w:rPr>
            </w:pPr>
            <w:r>
              <w:rPr>
                <w:rFonts w:cs="PT Astra Serif" w:ascii="PT Astra Serif" w:hAnsi="PT Astra Serif"/>
                <w:bCs/>
                <w:iCs/>
                <w:sz w:val="28"/>
                <w:szCs w:val="28"/>
              </w:rPr>
              <w:t>2.5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"Международного Дня борьбы с наркоманией", "Международного Дня отказа от курения", "Международного Дня борьбы со СПИДом" (организация акций, конкурсов плакатов и рисунков, спортивно-развлекательных соревнований и мероприятий в образовательных учреждения района, посвященных пропаганде здорового образа жизни и отказа от вредных привычек)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ГУЗ «Тереньгульская районная больница» (по согласованию), 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МУ Отдел образования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 район» (по согласованию)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, 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МУ Отдел по делам культуры и организации досуга населения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 район» (по согласованию)</w:t>
            </w:r>
          </w:p>
        </w:tc>
      </w:tr>
      <w:tr>
        <w:trPr/>
        <w:tc>
          <w:tcPr>
            <w:tcW w:w="15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3. Мероприятия, направленные на формирование ценностей здорового образа жизни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3.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sz w:val="24"/>
                <w:szCs w:val="24"/>
              </w:rPr>
              <w:t xml:space="preserve">Проведение </w:t>
            </w: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>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 в рамках Всемирных дней здоровья:</w:t>
            </w:r>
          </w:p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  Всемирный день борьбы против рака (04.02);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 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Всемирный день борьбы  с туберкулезом (24.03);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Всемирный день здоровья (07.04);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Всемирный день борьбы с астмой (07.05);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Всемирный день борьбы с гипертонией (17.05);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Всемирный день без табака (31.05);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/>
            </w:pPr>
            <w:r>
              <w:rPr>
                <w:rStyle w:val="Style14"/>
                <w:rFonts w:eastAsia="PT Astra Serif" w:cs="PT Astra Serif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14"/>
                <w:rFonts w:cs="PT Astra Serif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 xml:space="preserve">Международный день борьбы со злоупотреблением наркотическими средствами и их незаконным оборотом (26.06);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Всемирный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 день сердца (29.09);</w:t>
            </w:r>
          </w:p>
          <w:p>
            <w:pPr>
              <w:pStyle w:val="Normal"/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Всемирный день трезвости (03.10);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Всемирный день борьбы с раком груди (15.10);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Всемирный день борьбы с инсультом (29.10);</w:t>
            </w:r>
          </w:p>
          <w:p>
            <w:pPr>
              <w:pStyle w:val="Default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Всемирный день борьбы с сахарным диабетом (14.11);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Всемирный день борьбы со СПИДОМ (01.12)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8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11,745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10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4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ГУЗ «Тереньгульская районная больница» (по согласованию), МУ Отдел образования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 «Тереньгульский район» (по согласованию)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МУ Отдел по делам культуры и организации досуга населения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 «Тереньгульский район» (по согласованию)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,     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bCs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PT Astra Serif" w:ascii="PT Astra Serif" w:hAnsi="PT Astra Serif"/>
                <w:bCs/>
                <w:iCs/>
                <w:sz w:val="24"/>
                <w:szCs w:val="24"/>
                <w:lang w:eastAsia="en-US"/>
              </w:rPr>
              <w:t xml:space="preserve">Отдел ЗАГС администрации </w:t>
            </w:r>
            <w:r>
              <w:rPr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 xml:space="preserve">муниципального образования  «Тереньгульский район», </w:t>
            </w:r>
          </w:p>
          <w:p>
            <w:pPr>
              <w:pStyle w:val="Normal"/>
              <w:jc w:val="center"/>
              <w:rPr>
                <w:rFonts w:ascii="PT Astra Serif" w:hAnsi="PT Astra Serif" w:eastAsia="Calibri" w:cs="PT Astra Serif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>ОГКУСЗН отделение по Тереньгульскому району  (по согласованию),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Отделение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по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реабилитации детей с ограниченными возможностями здоровья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и инвалидностью и молодых инвалидов в Тереньгульском районе </w:t>
            </w:r>
          </w:p>
          <w:p>
            <w:pPr>
              <w:pStyle w:val="Normal"/>
              <w:jc w:val="center"/>
              <w:rPr>
                <w:rFonts w:ascii="PT Astra Serif" w:hAnsi="PT Astra Serif" w:eastAsia="Calibri" w:cs="PT Astra Serif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>(по согласованию),</w:t>
            </w:r>
          </w:p>
          <w:p>
            <w:pPr>
              <w:pStyle w:val="Normal"/>
              <w:jc w:val="center"/>
              <w:rPr>
                <w:rFonts w:ascii="PT Astra Serif" w:hAnsi="PT Astra Serif" w:eastAsia="Calibri" w:cs="PT Astra Serif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>Центр «Семья»</w:t>
            </w:r>
          </w:p>
          <w:p>
            <w:pPr>
              <w:pStyle w:val="Normal"/>
              <w:jc w:val="center"/>
              <w:rPr>
                <w:rFonts w:ascii="PT Astra Serif" w:hAnsi="PT Astra Serif" w:eastAsia="Calibri" w:cs="PT Astra Serif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>(по согласованию)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3.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Проведение цикла мероприятий для семей, воспитывающих детей с ограниченными возможностями здоровья: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  <w:lang w:eastAsia="ru-RU"/>
              </w:rPr>
              <w:t>Тренинг для родителей детей инвалидов «Семья с ребенком-инвалидом» (встреча с педагогом-психологом);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  <w:lang w:eastAsia="ru-RU"/>
              </w:rPr>
              <w:t>- конкурс рисунков «Мы за здоровый образ жизни»;</w:t>
            </w:r>
          </w:p>
          <w:p>
            <w:pPr>
              <w:pStyle w:val="Style33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  <w:lang w:eastAsia="ru-RU"/>
              </w:rPr>
              <w:t>- практическое занятие «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Путешествие в страну здоровья»;</w:t>
            </w:r>
          </w:p>
          <w:p>
            <w:pPr>
              <w:pStyle w:val="Style33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- игра «Совершенно верно».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Январь-май 2020-2024 гг.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1,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Отделение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по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реабилитации детей с ограниченными возможностями здоровья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и инвалидностью и молодых инвалидов в Тереньгульском районе 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3.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Функционирование центров активного долголетия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eastAsia="Calibri" w:cs="PT Astra Serif" w:ascii="PT Astra Serif" w:hAnsi="PT Astra Serif"/>
                <w:bCs/>
                <w:iCs/>
                <w:sz w:val="24"/>
                <w:szCs w:val="24"/>
                <w:lang w:eastAsia="en-US"/>
              </w:rPr>
              <w:t xml:space="preserve">ОГКУСЗН отделение по Тереньгульскому району 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(по согласованию)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3.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Членство в Ассоциации «Здоровые города, районы и поселки».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bCs/>
                <w:iCs/>
                <w:sz w:val="24"/>
                <w:szCs w:val="24"/>
              </w:rPr>
              <w:t xml:space="preserve">  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Сентябрь-октябрь 2020-2024 гг.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9,0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9,0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9,0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9,0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9,0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</w:tc>
      </w:tr>
      <w:tr>
        <w:trPr/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3.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Проведение в общеобразовательных учреждениях районных конкурсов,  направленных на формирование культуры  здор</w:t>
            </w:r>
            <w:r>
              <w:rPr>
                <w:rFonts w:cs="PT Astra Serif" w:ascii="PT Astra Serif" w:hAnsi="PT Astra Serif"/>
                <w:b w:val="false"/>
                <w:bCs w:val="false"/>
                <w:iCs/>
                <w:sz w:val="24"/>
                <w:szCs w:val="24"/>
              </w:rPr>
              <w:t>ового образа жизни  (</w:t>
            </w:r>
            <w:r>
              <w:rPr>
                <w:rStyle w:val="Style14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«Здоровый образ жизни – мой выбор!»</w:t>
            </w:r>
            <w:r>
              <w:rPr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 , «Здоровый образ жизни — это стильно!»)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Сентябрь-май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МУ Отдел образования    муниципального образования «Тереньгульский район»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 (по согласованию)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, </w:t>
            </w:r>
          </w:p>
          <w:p>
            <w:pPr>
              <w:pStyle w:val="Normal"/>
              <w:snapToGrid w:val="false"/>
              <w:spacing w:lineRule="atLeast" w:line="100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  <w:p>
            <w:pPr>
              <w:pStyle w:val="Style16"/>
              <w:snapToGrid w:val="false"/>
              <w:spacing w:before="0" w:after="120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 ДО Центр детского творчества муниципального образования «Тереньгульский район»  (по согласованию)</w:t>
            </w:r>
          </w:p>
        </w:tc>
      </w:tr>
      <w:tr>
        <w:trPr/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</w:r>
          </w:p>
        </w:tc>
        <w:tc>
          <w:tcPr>
            <w:tcW w:w="1428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4. Мероприятия, направленные на регулярность медицинского контроля</w:t>
            </w:r>
          </w:p>
        </w:tc>
      </w:tr>
      <w:tr>
        <w:trPr/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4.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Обеспечение подвоза населения на флюорографическое обследование </w:t>
            </w:r>
            <w:r>
              <w:rPr>
                <w:rFonts w:cs="PT Astra Serif" w:ascii="PT Astra Serif" w:hAnsi="PT Astra Serif"/>
                <w:sz w:val="24"/>
                <w:szCs w:val="24"/>
                <w:lang w:val="ru-RU"/>
              </w:rPr>
              <w:t>в ГУЗ «Тереньгульская районная больница»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5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ГУЗ «Тереньгульская РБ» (по согласованию)</w:t>
            </w:r>
          </w:p>
        </w:tc>
      </w:tr>
      <w:tr>
        <w:trPr/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4.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Оказание содействия в проведении выездной флюорографической кампании в Тереньгульском районе районе 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111111"/>
                <w:sz w:val="24"/>
                <w:szCs w:val="24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23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23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3,745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29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34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</w:r>
          </w:p>
        </w:tc>
      </w:tr>
    </w:tbl>
    <w:p>
      <w:pPr>
        <w:sectPr>
          <w:footerReference w:type="default" r:id="rId3"/>
          <w:type w:val="nextPage"/>
          <w:pgSz w:orient="landscape" w:w="16838" w:h="11906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600" w:charSpace="24576"/>
        </w:sectPr>
      </w:pPr>
    </w:p>
    <w:p>
      <w:pPr>
        <w:pStyle w:val="Normal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»</w:t>
      </w:r>
    </w:p>
    <w:p>
      <w:pPr>
        <w:pStyle w:val="Normal"/>
        <w:ind w:left="0" w:right="0" w:firstLine="709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color w:val="000000"/>
        </w:rPr>
        <w:t xml:space="preserve">2. </w:t>
      </w:r>
      <w:r>
        <w:rPr>
          <w:rFonts w:cs="PT Astra Serif" w:ascii="PT Astra Serif" w:hAnsi="PT Astra Serif"/>
          <w:color w:val="000000"/>
          <w:szCs w:val="28"/>
        </w:rPr>
        <w:t>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 xml:space="preserve">Глава администрации 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муниципального образования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«Тереньгульский район»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color w:val="000000"/>
          <w:szCs w:val="28"/>
        </w:rPr>
        <w:t>Ульяновской области                                                                      Г.А. Шерстнев</w:t>
      </w:r>
      <w:r>
        <w:rPr>
          <w:rFonts w:ascii="PT Astra Serif" w:hAnsi="PT Astra Serif"/>
          <w:szCs w:val="28"/>
        </w:rPr>
        <w:t xml:space="preserve">           </w:t>
      </w:r>
    </w:p>
    <w:sectPr>
      <w:footerReference w:type="default" r:id="rId4"/>
      <w:type w:val="nextPage"/>
      <w:pgSz w:w="11906" w:h="16838"/>
      <w:pgMar w:left="1701" w:right="848" w:gutter="0" w:header="0" w:top="1134" w:footer="72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default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Sylfaen">
    <w:charset w:val="cc"/>
    <w:family w:val="roman"/>
    <w:pitch w:val="variable"/>
  </w:font>
  <w:font w:name="Calibri">
    <w:charset w:val="cc"/>
    <w:family w:val="swiss"/>
    <w:pitch w:val="variable"/>
  </w:font>
  <w:font w:name="PT Astra Serif">
    <w:charset w:val="cc"/>
    <w:family w:val="roman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rPr>
        <w:sz w:val="36"/>
        <w:szCs w:val="36"/>
      </w:rPr>
    </w:pPr>
    <w:r>
      <w:rPr>
        <w:sz w:val="36"/>
        <w:szCs w:val="36"/>
      </w:rPr>
      <w:t>0754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decimal"/>
      <w:lvlText w:val=".%2"/>
      <w:lvlJc w:val="left"/>
      <w:pPr>
        <w:tabs>
          <w:tab w:val="num" w:pos="1080"/>
        </w:tabs>
        <w:ind w:left="1080" w:hanging="360"/>
      </w:pPr>
      <w:rPr/>
    </w:lvl>
    <w:lvl w:ilvl="2">
      <w:start w:val="1"/>
      <w:pStyle w:val="3"/>
      <w:numFmt w:val="decimal"/>
      <w:lvlText w:val=".%3"/>
      <w:lvlJc w:val="left"/>
      <w:pPr>
        <w:tabs>
          <w:tab w:val="num" w:pos="1440"/>
        </w:tabs>
        <w:ind w:left="1440" w:hanging="360"/>
      </w:pPr>
      <w:rPr/>
    </w:lvl>
    <w:lvl w:ilvl="3">
      <w:start w:val="1"/>
      <w:pStyle w:val="4"/>
      <w:numFmt w:val="decimal"/>
      <w:lvlText w:val=".%4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  <w:szCs w:val="24"/>
        <w:color w:val="000000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  <w:szCs w:val="24"/>
        <w:color w:val="000000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  <w:szCs w:val="24"/>
        <w:color w:val="000000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  <w:szCs w:val="24"/>
        <w:color w:val="000000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  <w:szCs w:val="24"/>
        <w:color w:val="000000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  <w:szCs w:val="24"/>
        <w:color w:val="000000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  <w:szCs w:val="24"/>
        <w:color w:val="000000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  <w:szCs w:val="24"/>
        <w:color w:val="000000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  <w:szCs w:val="24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Droid Sans Fallback" w:cs="Droid Sans Devanagari"/>
        <w:sz w:val="28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suppressAutoHyphens w:val="true"/>
      <w:outlineLvl w:val="1"/>
    </w:pPr>
    <w:rPr>
      <w:rFonts w:ascii="Arial" w:hAnsi="Arial" w:eastAsia="Lucida Sans Unicode" w:cs="Arial"/>
      <w:b/>
      <w:bCs/>
      <w:kern w:val="2"/>
      <w:szCs w:val="24"/>
    </w:rPr>
  </w:style>
  <w:style w:type="paragraph" w:styleId="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suppressAutoHyphens w:val="true"/>
      <w:outlineLvl w:val="2"/>
    </w:pPr>
    <w:rPr>
      <w:rFonts w:ascii="Arial" w:hAnsi="Arial" w:eastAsia="Lucida Sans Unicode" w:cs="Arial"/>
      <w:kern w:val="2"/>
      <w:sz w:val="32"/>
      <w:szCs w:val="24"/>
    </w:rPr>
  </w:style>
  <w:style w:type="paragraph" w:styleId="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suppressAutoHyphens w:val="true"/>
      <w:outlineLvl w:val="3"/>
    </w:pPr>
    <w:rPr>
      <w:rFonts w:ascii="Arial" w:hAnsi="Arial" w:eastAsia="Lucida Sans Unicode" w:cs="Arial"/>
      <w:b/>
      <w:bCs/>
      <w:kern w:val="2"/>
      <w:sz w:val="32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PT Astra Serif"/>
      <w:color w:val="000000"/>
      <w:sz w:val="24"/>
      <w:szCs w:val="24"/>
    </w:rPr>
  </w:style>
  <w:style w:type="character" w:styleId="WW8Num3z0">
    <w:name w:val="WW8Num3z0"/>
    <w:qFormat/>
    <w:rPr>
      <w:rFonts w:ascii="Wingdings" w:hAnsi="Wingdings" w:cs="Courier New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0">
    <w:name w:val="Основной шрифт абзаца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5">
    <w:name w:val="Основной шрифт абзаца5"/>
    <w:qFormat/>
    <w:rPr/>
  </w:style>
  <w:style w:type="character" w:styleId="41">
    <w:name w:val="Основной шрифт абзаца4"/>
    <w:qFormat/>
    <w:rPr/>
  </w:style>
  <w:style w:type="character" w:styleId="31">
    <w:name w:val="Основной шрифт абзаца3"/>
    <w:qFormat/>
    <w:rPr/>
  </w:style>
  <w:style w:type="character" w:styleId="WW8Num4z0">
    <w:name w:val="WW8Num4z0"/>
    <w:qFormat/>
    <w:rPr>
      <w:rFonts w:ascii="Wingdings" w:hAnsi="Wingdings" w:cs="Wingdings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7z0">
    <w:name w:val="WW8Num7z0"/>
    <w:qFormat/>
    <w:rPr>
      <w:rFonts w:ascii="Courier New" w:hAnsi="Courier New" w:cs="Times New Roman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2z0">
    <w:name w:val="WW8Num12z0"/>
    <w:qFormat/>
    <w:rPr>
      <w:rFonts w:ascii="Times New Roman" w:hAnsi="Times New Roman" w:cs="Times New Roman"/>
    </w:rPr>
  </w:style>
  <w:style w:type="character" w:styleId="WW8Num13z0">
    <w:name w:val="WW8Num13z0"/>
    <w:qFormat/>
    <w:rPr>
      <w:rFonts w:ascii="Symbol" w:hAnsi="Symbol" w:eastAsia="Arial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3">
    <w:name w:val="WW8Num16z3"/>
    <w:qFormat/>
    <w:rPr>
      <w:rFonts w:ascii="Symbol" w:hAnsi="Symbol" w:cs="Symbol"/>
    </w:rPr>
  </w:style>
  <w:style w:type="character" w:styleId="21">
    <w:name w:val="Основной шрифт абзаца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11">
    <w:name w:val="Основной шрифт абзаца1"/>
    <w:qFormat/>
    <w:rPr/>
  </w:style>
  <w:style w:type="character" w:styleId="FontStyle30">
    <w:name w:val="Font Style30"/>
    <w:qFormat/>
    <w:rPr>
      <w:rFonts w:ascii="Times New Roman" w:hAnsi="Times New Roman" w:cs="Times New Roman"/>
      <w:spacing w:val="-10"/>
      <w:sz w:val="16"/>
      <w:szCs w:val="16"/>
    </w:rPr>
  </w:style>
  <w:style w:type="character" w:styleId="FontStyle34">
    <w:name w:val="Font Style34"/>
    <w:qFormat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>
    <w:name w:val="Font Style31"/>
    <w:qFormat/>
    <w:rPr>
      <w:rFonts w:ascii="Times New Roman" w:hAnsi="Times New Roman" w:cs="Times New Roman"/>
      <w:b/>
      <w:bCs/>
      <w:sz w:val="18"/>
      <w:szCs w:val="18"/>
    </w:rPr>
  </w:style>
  <w:style w:type="character" w:styleId="FontStyle37">
    <w:name w:val="Font Style37"/>
    <w:qFormat/>
    <w:rPr>
      <w:rFonts w:ascii="Times New Roman" w:hAnsi="Times New Roman" w:cs="Times New Roman"/>
      <w:i/>
      <w:iCs/>
      <w:sz w:val="16"/>
      <w:szCs w:val="16"/>
    </w:rPr>
  </w:style>
  <w:style w:type="character" w:styleId="FontStyle40">
    <w:name w:val="Font Style40"/>
    <w:qFormat/>
    <w:rPr>
      <w:rFonts w:ascii="Times New Roman" w:hAnsi="Times New Roman" w:cs="Times New Roman"/>
      <w:sz w:val="16"/>
      <w:szCs w:val="16"/>
    </w:rPr>
  </w:style>
  <w:style w:type="character" w:styleId="FontStyle32">
    <w:name w:val="Font Style32"/>
    <w:qFormat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>
    <w:name w:val="Font Style33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>
    <w:name w:val="Font Style35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6">
    <w:name w:val="Font Style36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9">
    <w:name w:val="Font Style39"/>
    <w:qFormat/>
    <w:rPr>
      <w:rFonts w:ascii="Times New Roman" w:hAnsi="Times New Roman" w:cs="Times New Roman"/>
      <w:sz w:val="16"/>
      <w:szCs w:val="16"/>
    </w:rPr>
  </w:style>
  <w:style w:type="character" w:styleId="FontStyle38">
    <w:name w:val="Font Style38"/>
    <w:qFormat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>
    <w:name w:val="Font Style27"/>
    <w:qFormat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>
    <w:name w:val="Font Style41"/>
    <w:qFormat/>
    <w:rPr>
      <w:rFonts w:ascii="Sylfaen" w:hAnsi="Sylfaen" w:cs="Sylfaen"/>
      <w:b/>
      <w:bCs/>
      <w:smallCaps/>
      <w:sz w:val="14"/>
      <w:szCs w:val="14"/>
    </w:rPr>
  </w:style>
  <w:style w:type="character" w:styleId="Style11">
    <w:name w:val="Интернет-ссылка"/>
    <w:rPr>
      <w:color w:val="0000FF"/>
      <w:u w:val="single"/>
    </w:rPr>
  </w:style>
  <w:style w:type="character" w:styleId="9">
    <w:name w:val=" Знак Знак9"/>
    <w:qFormat/>
    <w:rPr>
      <w:rFonts w:ascii="Calibri" w:hAnsi="Calibri" w:cs="Calibri"/>
      <w:sz w:val="22"/>
      <w:szCs w:val="22"/>
      <w:lang w:val="ru-RU" w:bidi="ar-SA"/>
    </w:rPr>
  </w:style>
  <w:style w:type="character" w:styleId="7">
    <w:name w:val=" Знак Знак7"/>
    <w:qFormat/>
    <w:rPr>
      <w:rFonts w:ascii="Calibri" w:hAnsi="Calibri" w:cs="Calibri"/>
      <w:sz w:val="22"/>
      <w:szCs w:val="22"/>
      <w:lang w:val="ru-RU" w:bidi="ar-SA"/>
    </w:rPr>
  </w:style>
  <w:style w:type="character" w:styleId="6">
    <w:name w:val=" Знак Знак6"/>
    <w:qFormat/>
    <w:rPr>
      <w:rFonts w:ascii="Calibri" w:hAnsi="Calibri" w:cs="Calibri"/>
      <w:sz w:val="16"/>
      <w:szCs w:val="16"/>
      <w:lang w:val="ru-RU" w:bidi="ar-SA"/>
    </w:rPr>
  </w:style>
  <w:style w:type="character" w:styleId="Style12">
    <w:name w:val="Гипертекстовая ссылка"/>
    <w:qFormat/>
    <w:rPr>
      <w:rFonts w:cs="Times New Roman"/>
      <w:color w:val="008000"/>
      <w:sz w:val="22"/>
      <w:szCs w:val="22"/>
    </w:rPr>
  </w:style>
  <w:style w:type="character" w:styleId="12">
    <w:name w:val=" Знак Знак1"/>
    <w:qFormat/>
    <w:rPr>
      <w:rFonts w:ascii="Courier New" w:hAnsi="Courier New" w:cs="Courier New"/>
      <w:lang w:val="ru-RU" w:bidi="ar-SA"/>
    </w:rPr>
  </w:style>
  <w:style w:type="character" w:styleId="FontStyle14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styleId="FontStyle16">
    <w:name w:val="Font Style16"/>
    <w:qFormat/>
    <w:rPr>
      <w:rFonts w:ascii="Times New Roman" w:hAnsi="Times New Roman" w:cs="Times New Roman"/>
      <w:sz w:val="26"/>
      <w:szCs w:val="26"/>
    </w:rPr>
  </w:style>
  <w:style w:type="character" w:styleId="FontStyle21">
    <w:name w:val="Font Style21"/>
    <w:qFormat/>
    <w:rPr>
      <w:rFonts w:ascii="Times New Roman" w:hAnsi="Times New Roman" w:cs="Times New Roman"/>
      <w:spacing w:val="20"/>
      <w:sz w:val="26"/>
      <w:szCs w:val="26"/>
    </w:rPr>
  </w:style>
  <w:style w:type="character" w:styleId="FontStyle22">
    <w:name w:val="Font Style22"/>
    <w:qFormat/>
    <w:rPr>
      <w:rFonts w:ascii="Times New Roman" w:hAnsi="Times New Roman" w:cs="Times New Roman"/>
      <w:sz w:val="22"/>
      <w:szCs w:val="22"/>
    </w:rPr>
  </w:style>
  <w:style w:type="character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WW">
    <w:name w:val="WW-Интернет-ссылка"/>
    <w:qFormat/>
    <w:rPr>
      <w:color w:val="0000FF"/>
      <w:u w:val="single"/>
    </w:rPr>
  </w:style>
  <w:style w:type="character" w:styleId="Style13">
    <w:name w:val="Символ нумерации"/>
    <w:qFormat/>
    <w:rPr/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ascii="Arial" w:hAnsi="Arial"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ascii="PT Astra Serif" w:hAnsi="PT Astra Serif" w:cs="Lucida Sans"/>
      <w:i/>
      <w:iCs/>
      <w:sz w:val="28"/>
      <w:szCs w:val="24"/>
    </w:rPr>
  </w:style>
  <w:style w:type="paragraph" w:styleId="51">
    <w:name w:val="Указатель5"/>
    <w:basedOn w:val="Normal"/>
    <w:qFormat/>
    <w:pPr>
      <w:suppressLineNumbers/>
    </w:pPr>
    <w:rPr>
      <w:rFonts w:ascii="PT Astra Serif" w:hAnsi="PT Astra Serif" w:cs="Lucida Sans"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42">
    <w:name w:val="Указатель4"/>
    <w:basedOn w:val="Normal"/>
    <w:qFormat/>
    <w:pPr>
      <w:suppressLineNumbers/>
    </w:pPr>
    <w:rPr>
      <w:rFonts w:cs="Mangal"/>
    </w:rPr>
  </w:style>
  <w:style w:type="paragraph" w:styleId="13">
    <w:name w:val="Название объекта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32">
    <w:name w:val="Указатель3"/>
    <w:basedOn w:val="Normal"/>
    <w:qFormat/>
    <w:pPr>
      <w:suppressLineNumbers/>
    </w:pPr>
    <w:rPr>
      <w:rFonts w:cs="Lucida Sans"/>
    </w:rPr>
  </w:style>
  <w:style w:type="paragraph" w:styleId="23">
    <w:name w:val="Название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4">
    <w:name w:val="Указатель2"/>
    <w:basedOn w:val="Normal"/>
    <w:qFormat/>
    <w:pPr>
      <w:suppressLineNumbers/>
    </w:pPr>
    <w:rPr>
      <w:rFonts w:cs="Mangal"/>
    </w:rPr>
  </w:style>
  <w:style w:type="paragraph" w:styleId="14">
    <w:name w:val="Название1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ascii="Arial" w:hAnsi="Arial"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51">
    <w:name w:val="Style5"/>
    <w:basedOn w:val="Normal"/>
    <w:qFormat/>
    <w:pPr>
      <w:widowControl w:val="false"/>
      <w:autoSpaceDE w:val="false"/>
      <w:spacing w:lineRule="exact" w:line="236"/>
    </w:pPr>
    <w:rPr>
      <w:sz w:val="24"/>
      <w:szCs w:val="24"/>
    </w:rPr>
  </w:style>
  <w:style w:type="paragraph" w:styleId="Style71">
    <w:name w:val="Style7"/>
    <w:basedOn w:val="Normal"/>
    <w:qFormat/>
    <w:pPr>
      <w:widowControl w:val="false"/>
      <w:autoSpaceDE w:val="false"/>
      <w:spacing w:lineRule="exact" w:line="230"/>
      <w:ind w:left="0" w:right="0" w:firstLine="514"/>
      <w:jc w:val="both"/>
    </w:pPr>
    <w:rPr>
      <w:sz w:val="24"/>
      <w:szCs w:val="24"/>
    </w:rPr>
  </w:style>
  <w:style w:type="paragraph" w:styleId="Style101">
    <w:name w:val="Style10"/>
    <w:basedOn w:val="Normal"/>
    <w:qFormat/>
    <w:pPr>
      <w:widowControl w:val="false"/>
      <w:autoSpaceDE w:val="false"/>
    </w:pPr>
    <w:rPr>
      <w:sz w:val="24"/>
      <w:szCs w:val="24"/>
    </w:rPr>
  </w:style>
  <w:style w:type="paragraph" w:styleId="Style111">
    <w:name w:val="Style11"/>
    <w:basedOn w:val="Normal"/>
    <w:qFormat/>
    <w:pPr>
      <w:widowControl w:val="false"/>
      <w:autoSpaceDE w:val="false"/>
      <w:spacing w:lineRule="exact" w:line="235"/>
    </w:pPr>
    <w:rPr>
      <w:sz w:val="24"/>
      <w:szCs w:val="24"/>
    </w:rPr>
  </w:style>
  <w:style w:type="paragraph" w:styleId="Style151">
    <w:name w:val="Style15"/>
    <w:basedOn w:val="Normal"/>
    <w:qFormat/>
    <w:pPr>
      <w:widowControl w:val="false"/>
      <w:autoSpaceDE w:val="false"/>
      <w:spacing w:lineRule="exact" w:line="198"/>
    </w:pPr>
    <w:rPr>
      <w:sz w:val="24"/>
      <w:szCs w:val="24"/>
    </w:rPr>
  </w:style>
  <w:style w:type="paragraph" w:styleId="Style81">
    <w:name w:val="Style8"/>
    <w:basedOn w:val="Normal"/>
    <w:qFormat/>
    <w:pPr>
      <w:widowControl w:val="false"/>
      <w:autoSpaceDE w:val="false"/>
      <w:spacing w:lineRule="exact" w:line="235"/>
      <w:ind w:left="0" w:right="0" w:hanging="1272"/>
    </w:pPr>
    <w:rPr>
      <w:sz w:val="24"/>
      <w:szCs w:val="24"/>
    </w:rPr>
  </w:style>
  <w:style w:type="paragraph" w:styleId="Style161">
    <w:name w:val="Style16"/>
    <w:basedOn w:val="Normal"/>
    <w:qFormat/>
    <w:pPr>
      <w:widowControl w:val="false"/>
      <w:autoSpaceDE w:val="false"/>
    </w:pPr>
    <w:rPr>
      <w:sz w:val="24"/>
      <w:szCs w:val="24"/>
    </w:rPr>
  </w:style>
  <w:style w:type="paragraph" w:styleId="Style171">
    <w:name w:val="Style17"/>
    <w:basedOn w:val="Normal"/>
    <w:qFormat/>
    <w:pPr>
      <w:widowControl w:val="false"/>
      <w:autoSpaceDE w:val="false"/>
      <w:spacing w:lineRule="exact" w:line="233"/>
      <w:jc w:val="center"/>
    </w:pPr>
    <w:rPr>
      <w:sz w:val="24"/>
      <w:szCs w:val="24"/>
    </w:rPr>
  </w:style>
  <w:style w:type="paragraph" w:styleId="Style91">
    <w:name w:val="Style9"/>
    <w:basedOn w:val="Normal"/>
    <w:qFormat/>
    <w:pPr>
      <w:widowControl w:val="false"/>
      <w:autoSpaceDE w:val="false"/>
      <w:spacing w:lineRule="exact" w:line="187"/>
      <w:ind w:left="0" w:right="0" w:firstLine="2587"/>
    </w:pPr>
    <w:rPr>
      <w:sz w:val="24"/>
      <w:szCs w:val="24"/>
    </w:rPr>
  </w:style>
  <w:style w:type="paragraph" w:styleId="Style121">
    <w:name w:val="Style12"/>
    <w:basedOn w:val="Normal"/>
    <w:qFormat/>
    <w:pPr>
      <w:widowControl w:val="false"/>
      <w:autoSpaceDE w:val="false"/>
      <w:spacing w:lineRule="exact" w:line="187"/>
      <w:jc w:val="both"/>
    </w:pPr>
    <w:rPr>
      <w:sz w:val="24"/>
      <w:szCs w:val="24"/>
    </w:rPr>
  </w:style>
  <w:style w:type="paragraph" w:styleId="Style181">
    <w:name w:val="Style18"/>
    <w:basedOn w:val="Normal"/>
    <w:qFormat/>
    <w:pPr>
      <w:widowControl w:val="false"/>
      <w:autoSpaceDE w:val="false"/>
      <w:spacing w:lineRule="exact" w:line="198"/>
    </w:pPr>
    <w:rPr>
      <w:sz w:val="24"/>
      <w:szCs w:val="24"/>
    </w:rPr>
  </w:style>
  <w:style w:type="paragraph" w:styleId="Style221">
    <w:name w:val="Style22"/>
    <w:basedOn w:val="Normal"/>
    <w:qFormat/>
    <w:pPr>
      <w:widowControl w:val="false"/>
      <w:autoSpaceDE w:val="false"/>
      <w:spacing w:lineRule="exact" w:line="187"/>
      <w:jc w:val="both"/>
    </w:pPr>
    <w:rPr>
      <w:sz w:val="24"/>
      <w:szCs w:val="24"/>
    </w:rPr>
  </w:style>
  <w:style w:type="paragraph" w:styleId="Style24">
    <w:name w:val="Style24"/>
    <w:basedOn w:val="Normal"/>
    <w:qFormat/>
    <w:pPr>
      <w:widowControl w:val="false"/>
      <w:autoSpaceDE w:val="false"/>
      <w:spacing w:lineRule="exact" w:line="187"/>
      <w:jc w:val="center"/>
    </w:pPr>
    <w:rPr>
      <w:sz w:val="24"/>
      <w:szCs w:val="24"/>
    </w:rPr>
  </w:style>
  <w:style w:type="paragraph" w:styleId="Style141">
    <w:name w:val="Style14"/>
    <w:basedOn w:val="Normal"/>
    <w:qFormat/>
    <w:pPr>
      <w:widowControl w:val="false"/>
      <w:autoSpaceDE w:val="false"/>
      <w:spacing w:lineRule="exact" w:line="192"/>
      <w:ind w:left="0" w:right="0" w:firstLine="1243"/>
    </w:pPr>
    <w:rPr>
      <w:sz w:val="24"/>
      <w:szCs w:val="24"/>
    </w:rPr>
  </w:style>
  <w:style w:type="paragraph" w:styleId="Style191">
    <w:name w:val="Style19"/>
    <w:basedOn w:val="Normal"/>
    <w:qFormat/>
    <w:pPr>
      <w:widowControl w:val="false"/>
      <w:autoSpaceDE w:val="false"/>
      <w:spacing w:lineRule="exact" w:line="194"/>
      <w:ind w:left="0" w:right="0" w:firstLine="254"/>
    </w:pPr>
    <w:rPr>
      <w:sz w:val="24"/>
      <w:szCs w:val="24"/>
    </w:rPr>
  </w:style>
  <w:style w:type="paragraph" w:styleId="Style23">
    <w:name w:val="Style23"/>
    <w:basedOn w:val="Normal"/>
    <w:qFormat/>
    <w:pPr>
      <w:widowControl w:val="false"/>
      <w:autoSpaceDE w:val="false"/>
      <w:spacing w:lineRule="exact" w:line="197"/>
      <w:ind w:left="0" w:right="0" w:hanging="250"/>
    </w:pPr>
    <w:rPr>
      <w:sz w:val="24"/>
      <w:szCs w:val="24"/>
    </w:rPr>
  </w:style>
  <w:style w:type="paragraph" w:styleId="Style25">
    <w:name w:val="Style25"/>
    <w:basedOn w:val="Normal"/>
    <w:qFormat/>
    <w:pPr>
      <w:widowControl w:val="false"/>
      <w:autoSpaceDE w:val="false"/>
      <w:spacing w:lineRule="exact" w:line="197"/>
      <w:jc w:val="both"/>
    </w:pPr>
    <w:rPr>
      <w:sz w:val="24"/>
      <w:szCs w:val="24"/>
    </w:rPr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311">
    <w:name w:val="Основной текст с отступом 31"/>
    <w:basedOn w:val="Normal"/>
    <w:qFormat/>
    <w:pPr>
      <w:widowControl w:val="false"/>
      <w:suppressAutoHyphens w:val="true"/>
      <w:overflowPunct w:val="false"/>
      <w:autoSpaceDE w:val="false"/>
      <w:ind w:left="0" w:right="0" w:firstLine="709"/>
      <w:jc w:val="both"/>
    </w:pPr>
    <w:rPr>
      <w:rFonts w:cs="Calibri"/>
      <w:szCs w:val="28"/>
      <w:lang w:val="en-US"/>
    </w:rPr>
  </w:style>
  <w:style w:type="paragraph" w:styleId="Style27">
    <w:name w:val="Subtitle"/>
    <w:basedOn w:val="Normal"/>
    <w:next w:val="Style16"/>
    <w:qFormat/>
    <w:pPr>
      <w:widowControl w:val="false"/>
      <w:suppressAutoHyphens w:val="true"/>
      <w:jc w:val="center"/>
    </w:pPr>
    <w:rPr>
      <w:rFonts w:ascii="Arial" w:hAnsi="Arial" w:eastAsia="Lucida Sans Unicode" w:cs="Arial"/>
      <w:b/>
      <w:bCs/>
      <w:kern w:val="2"/>
      <w:sz w:val="32"/>
      <w:szCs w:val="24"/>
    </w:rPr>
  </w:style>
  <w:style w:type="paragraph" w:styleId="Style28">
    <w:name w:val="Обычный (веб)"/>
    <w:basedOn w:val="Normal"/>
    <w:qFormat/>
    <w:pPr>
      <w:widowControl w:val="false"/>
      <w:suppressAutoHyphens w:val="true"/>
      <w:spacing w:before="280" w:after="280"/>
    </w:pPr>
    <w:rPr>
      <w:rFonts w:eastAsia="Lucida Sans Unicode" w:cs="Tahoma"/>
      <w:kern w:val="2"/>
      <w:sz w:val="24"/>
      <w:szCs w:val="24"/>
      <w:lang w:bidi="hi-IN"/>
    </w:rPr>
  </w:style>
  <w:style w:type="paragraph" w:styleId="Style29">
    <w:name w:val="Style"/>
    <w:basedOn w:val="Normal"/>
    <w:qFormat/>
    <w:pPr>
      <w:widowControl w:val="false"/>
      <w:suppressAutoHyphens w:val="true"/>
      <w:spacing w:lineRule="auto" w:line="360"/>
      <w:ind w:left="0" w:right="0" w:firstLine="709"/>
      <w:jc w:val="both"/>
    </w:pPr>
    <w:rPr>
      <w:rFonts w:ascii="Arial" w:hAnsi="Arial" w:cs="Arial"/>
      <w:kern w:val="2"/>
      <w:sz w:val="20"/>
    </w:rPr>
  </w:style>
  <w:style w:type="paragraph" w:styleId="Style30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1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32">
    <w:name w:val="Body Text Indent"/>
    <w:basedOn w:val="Normal"/>
    <w:pPr>
      <w:spacing w:before="0" w:after="120"/>
      <w:ind w:left="283" w:right="0" w:hanging="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</w:pPr>
    <w:rPr>
      <w:rFonts w:ascii="Calibri" w:hAnsi="Calibri" w:cs="Calibri"/>
      <w:sz w:val="22"/>
      <w:szCs w:val="22"/>
    </w:rPr>
  </w:style>
  <w:style w:type="paragraph" w:styleId="211">
    <w:name w:val="Основной текст 21"/>
    <w:basedOn w:val="Normal"/>
    <w:qFormat/>
    <w:pPr>
      <w:spacing w:lineRule="auto" w:line="480" w:before="0" w:after="120"/>
    </w:pPr>
    <w:rPr>
      <w:rFonts w:ascii="Calibri" w:hAnsi="Calibri" w:cs="Calibri"/>
      <w:sz w:val="22"/>
      <w:szCs w:val="22"/>
    </w:rPr>
  </w:style>
  <w:style w:type="paragraph" w:styleId="212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>
      <w:rFonts w:ascii="Calibri" w:hAnsi="Calibri" w:cs="Calibri"/>
      <w:sz w:val="22"/>
      <w:szCs w:val="22"/>
    </w:rPr>
  </w:style>
  <w:style w:type="paragraph" w:styleId="321">
    <w:name w:val="Основной текст с отступом 32"/>
    <w:basedOn w:val="Normal"/>
    <w:qFormat/>
    <w:pPr>
      <w:spacing w:lineRule="auto" w:line="276" w:before="0" w:after="120"/>
      <w:ind w:left="283" w:right="0" w:hanging="0"/>
    </w:pPr>
    <w:rPr>
      <w:rFonts w:ascii="Calibri" w:hAnsi="Calibri" w:cs="Calibri"/>
      <w:sz w:val="16"/>
      <w:szCs w:val="16"/>
    </w:rPr>
  </w:style>
  <w:style w:type="paragraph" w:styleId="16">
    <w:name w:val="Текст1"/>
    <w:basedOn w:val="Normal"/>
    <w:qFormat/>
    <w:pPr/>
    <w:rPr>
      <w:rFonts w:ascii="Courier New" w:hAnsi="Courier New" w:cs="Courier New"/>
      <w:sz w:val="20"/>
      <w:lang w:val="ru-RU"/>
    </w:rPr>
  </w:style>
  <w:style w:type="paragraph" w:styleId="Style41">
    <w:name w:val="Style4"/>
    <w:basedOn w:val="Normal"/>
    <w:qFormat/>
    <w:pPr>
      <w:widowControl w:val="false"/>
      <w:autoSpaceDE w:val="false"/>
      <w:spacing w:lineRule="exact" w:line="326"/>
      <w:ind w:left="0" w:right="0" w:hanging="360"/>
    </w:pPr>
    <w:rPr>
      <w:sz w:val="24"/>
      <w:szCs w:val="24"/>
    </w:rPr>
  </w:style>
  <w:style w:type="paragraph" w:styleId="HEADERTEXT">
    <w:name w:val=".HEADERTEX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Arial" w:cs="Arial"/>
      <w:color w:val="2B4279"/>
      <w:sz w:val="22"/>
      <w:szCs w:val="22"/>
      <w:lang w:val="ru-RU" w:eastAsia="zh-CN" w:bidi="ar-SA"/>
    </w:rPr>
  </w:style>
  <w:style w:type="paragraph" w:styleId="Style33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Style34">
    <w:name w:val="Абзац списка"/>
    <w:basedOn w:val="Normal"/>
    <w:qFormat/>
    <w:pPr>
      <w:suppressAutoHyphens w:val="true"/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szCs w:val="22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HTML1">
    <w:name w:val="Стандартный HTML"/>
    <w:basedOn w:val="Normal"/>
    <w:qFormat/>
    <w:pPr/>
    <w:rPr>
      <w:rFonts w:ascii="Courier New" w:hAnsi="Courier New" w:cs="Courier New"/>
      <w:sz w:val="20"/>
      <w:lang w:val="ru-RU"/>
    </w:rPr>
  </w:style>
  <w:style w:type="paragraph" w:styleId="ConsPlusCellTimesNewRoman">
    <w:name w:val="ConsPlusCell + Times New Roman"/>
    <w:basedOn w:val="Normal"/>
    <w:qFormat/>
    <w:pPr>
      <w:widowControl w:val="false"/>
      <w:jc w:val="center"/>
    </w:pPr>
    <w:rPr>
      <w:b/>
      <w:bCs/>
      <w:sz w:val="24"/>
      <w:szCs w:val="24"/>
    </w:rPr>
  </w:style>
  <w:style w:type="paragraph" w:styleId="Style35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Arial" w:hAnsi="Arial" w:eastAsia="Calibri" w:cs="Arial"/>
      <w:color w:val="000000"/>
      <w:sz w:val="24"/>
      <w:szCs w:val="24"/>
      <w:lang w:val="ru-RU" w:eastAsia="zh-CN" w:bidi="ar-SA"/>
    </w:rPr>
  </w:style>
  <w:style w:type="paragraph" w:styleId="Style36">
    <w:name w:val="Обычный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PT Astra Serif" w:hAnsi="PT Astra Serif" w:eastAsia="Droid Sans Fallback" w:cs="Droid Sans Devanagari"/>
      <w:color w:val="auto"/>
      <w:sz w:val="28"/>
      <w:szCs w:val="24"/>
      <w:lang w:val="ru-RU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771</TotalTime>
  <Application>LibreOffice/7.3.2.2$Windows_X86_64 LibreOffice_project/49f2b1bff42cfccbd8f788c8dc32c1c309559be0</Application>
  <AppVersion>15.0000</AppVersion>
  <Pages>10</Pages>
  <Words>1481</Words>
  <Characters>10664</Characters>
  <CharactersWithSpaces>12101</CharactersWithSpaces>
  <Paragraphs>310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2018-11-09T12:13:00Z</dcterms:created>
  <dc:creator>User</dc:creator>
  <dc:description/>
  <dc:language>ru-RU</dc:language>
  <cp:lastModifiedBy/>
  <cp:lastPrinted>2022-12-22T15:49:19Z</cp:lastPrinted>
  <dcterms:modified xsi:type="dcterms:W3CDTF">2022-12-26T13:48:23Z</dcterms:modified>
  <cp:revision>33</cp:revision>
  <dc:subject/>
  <dc:title>ГЛАВА  МУНИЦИПАЛЬНОГО ОБРАЗОВАНИЯ</dc:title>
</cp:coreProperties>
</file>