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7850" w:leader="none"/>
        </w:tabs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АДМИНИСТРАЦИЯ МУНИЦИПАЛЬНОГО ОБРАЗОВАНИЯ</w:t>
      </w:r>
    </w:p>
    <w:p>
      <w:pPr>
        <w:pStyle w:val="Normal"/>
        <w:bidi w:val="0"/>
        <w:spacing w:lineRule="auto" w:line="192"/>
        <w:ind w:left="0" w:right="0" w:hanging="0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>«ТЕРЕНЬГУЛЬСКИЙ РАЙОН»</w:t>
      </w:r>
    </w:p>
    <w:p>
      <w:pPr>
        <w:pStyle w:val="Normal"/>
        <w:bidi w:val="0"/>
        <w:spacing w:lineRule="auto" w:line="192"/>
        <w:ind w:left="0" w:right="0" w:hanging="0"/>
        <w:jc w:val="center"/>
        <w:rPr>
          <w:rFonts w:ascii="PT Astra Serif" w:hAnsi="PT Astra Serif"/>
          <w:smallCaps/>
          <w:sz w:val="28"/>
          <w:szCs w:val="28"/>
        </w:rPr>
      </w:pPr>
      <w:r>
        <w:rPr>
          <w:rFonts w:ascii="PT Astra Serif" w:hAnsi="PT Astra Serif"/>
          <w:smallCaps/>
          <w:sz w:val="28"/>
          <w:szCs w:val="28"/>
        </w:rPr>
        <w:t xml:space="preserve"> </w:t>
      </w:r>
      <w:r>
        <w:rPr>
          <w:rFonts w:ascii="PT Astra Serif" w:hAnsi="PT Astra Serif"/>
          <w:smallCaps/>
          <w:sz w:val="28"/>
          <w:szCs w:val="28"/>
        </w:rPr>
        <w:t>УЛЬЯНОВСКОЙ ОБЛАСТИ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spacing w:val="144"/>
          <w:sz w:val="36"/>
          <w:szCs w:val="36"/>
        </w:rPr>
      </w:pPr>
      <w:r>
        <w:rPr>
          <w:rFonts w:ascii="PT Astra Serif" w:hAnsi="PT Astra Serif"/>
          <w:b/>
          <w:bCs/>
          <w:spacing w:val="144"/>
          <w:sz w:val="36"/>
          <w:szCs w:val="36"/>
        </w:rPr>
        <w:t>ПОСТАНОВЛЕНИЕ</w:t>
      </w:r>
    </w:p>
    <w:p>
      <w:pPr>
        <w:pStyle w:val="Normal"/>
        <w:bidi w:val="0"/>
        <w:spacing w:lineRule="auto" w:line="240" w:before="0" w:after="0"/>
        <w:ind w:left="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left="0" w:right="0"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23 декабря </w:t>
      </w:r>
      <w:r>
        <w:rPr>
          <w:rFonts w:ascii="PT Astra Serif" w:hAnsi="PT Astra Serif"/>
          <w:color w:val="000000"/>
          <w:sz w:val="28"/>
          <w:szCs w:val="28"/>
        </w:rPr>
        <w:t>20</w:t>
      </w:r>
      <w:r>
        <w:rPr>
          <w:rFonts w:ascii="PT Astra Serif" w:hAnsi="PT Astra Serif"/>
          <w:color w:val="000000"/>
          <w:sz w:val="28"/>
          <w:szCs w:val="28"/>
        </w:rPr>
        <w:t>22</w:t>
      </w:r>
      <w:r>
        <w:rPr>
          <w:rFonts w:ascii="PT Astra Serif" w:hAnsi="PT Astra Serif"/>
          <w:color w:val="000000"/>
          <w:sz w:val="28"/>
          <w:szCs w:val="28"/>
        </w:rPr>
        <w:t xml:space="preserve"> г.</w:t>
        <w:tab/>
        <w:tab/>
        <w:tab/>
        <w:tab/>
        <w:tab/>
        <w:t xml:space="preserve">           № </w:t>
      </w:r>
      <w:r>
        <w:rPr>
          <w:rFonts w:ascii="PT Astra Serif" w:hAnsi="PT Astra Serif"/>
          <w:color w:val="000000"/>
          <w:sz w:val="28"/>
          <w:szCs w:val="28"/>
        </w:rPr>
        <w:t>721</w:t>
      </w:r>
    </w:p>
    <w:p>
      <w:pPr>
        <w:pStyle w:val="Normal"/>
        <w:bidi w:val="0"/>
        <w:spacing w:lineRule="auto" w:line="360" w:before="0" w:after="0"/>
        <w:ind w:left="0" w:right="0" w:hanging="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>Экз. № ___________</w:t>
        <w:tab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р.п. Тереньга</w:t>
      </w:r>
    </w:p>
    <w:p>
      <w:pPr>
        <w:pStyle w:val="Normal"/>
        <w:bidi w:val="0"/>
        <w:spacing w:lineRule="auto" w:line="240" w:before="57" w:after="57"/>
        <w:ind w:left="0" w:right="0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О внесении изменений в постановление </w:t>
      </w: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>а</w:t>
      </w: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дминистрации муниципального образования «Тереньгульский район» Ульяновской области от 24.03.2011 года №180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Администрация муниципального образования «Тереньгульский район»        п о с т а н о в л я е т: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1.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В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нести в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постановление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а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дминистрации муниципального образования «Тереньгульский район» Ульяновской области от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24.03.2011г. №180 «Об утверждении Положения и состава Единой комиссии по проведению конкурсов или аукционов на право заключения договоров аренды,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имущества»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следующие изменения: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1.1. Приложение №1 к постановлению изложить в следующей редакции: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                        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«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Приложение №1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                                                  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к постановлению администрации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муниципального образования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«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Тереньгульский район»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                        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24.03.2011г. №180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PT Astra Serif" w:hAnsi="PT Astra Serif"/>
          <w:b/>
          <w:b/>
          <w:bCs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>«СОСТАВ</w:t>
      </w:r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1134" w:bottom="1831"/>
          <w:pgNumType w:fmt="decimal"/>
          <w:formProt w:val="false"/>
          <w:textDirection w:val="lrTb"/>
          <w:docGrid w:type="default" w:linePitch="312" w:charSpace="2047"/>
        </w:sectPr>
        <w:pStyle w:val="Normal"/>
        <w:bidi w:val="0"/>
        <w:spacing w:lineRule="auto" w:line="276" w:before="0" w:after="0"/>
        <w:ind w:left="0" w:right="0" w:hanging="0"/>
        <w:jc w:val="center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Единой комиссии по проведению конкурсов или аукционов на право заключения договоров аренды, </w:t>
      </w: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договоров безвозмездного пользования, договоров доверительного управления имуществом, иных договоров, </w:t>
      </w:r>
    </w:p>
    <w:p>
      <w:pPr>
        <w:pStyle w:val="Normal"/>
        <w:bidi w:val="0"/>
        <w:spacing w:lineRule="auto" w:line="276" w:before="0" w:after="0"/>
        <w:ind w:left="0" w:right="0" w:hanging="0"/>
        <w:jc w:val="center"/>
        <w:rPr>
          <w:rFonts w:ascii="PT Astra Serif" w:hAnsi="PT Astra Serif"/>
          <w:b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предусматривающих переход прав владения и (или) пользования в отношении муниципального имущества» </w:t>
      </w:r>
    </w:p>
    <w:p>
      <w:pPr>
        <w:pStyle w:val="Normal"/>
        <w:bidi w:val="0"/>
        <w:spacing w:lineRule="auto" w:line="276" w:before="0" w:after="0"/>
        <w:ind w:left="0" w:right="0" w:hanging="0"/>
        <w:jc w:val="left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>Председатель Единой комиссии:</w:t>
      </w:r>
      <w:r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snapToGrid w:val="false"/>
        <w:spacing w:before="0" w:after="0"/>
        <w:ind w:left="0" w:righ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Магадеев С.И.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</w:rPr>
        <w:t>ервый заместитель Главы администрации  муниципального образования «Тереньгульский район»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>Ульяновской области.</w:t>
      </w:r>
    </w:p>
    <w:p>
      <w:pPr>
        <w:pStyle w:val="Normal"/>
        <w:snapToGrid w:val="false"/>
        <w:ind w:left="0" w:right="0" w:hanging="0"/>
        <w:jc w:val="both"/>
        <w:rPr>
          <w:rFonts w:ascii="PT Astra Serif" w:hAnsi="PT Astra Serif"/>
          <w:b/>
          <w:b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 w:val="false"/>
          <w:color w:val="000000"/>
          <w:sz w:val="28"/>
          <w:szCs w:val="28"/>
          <w:lang w:val="ru-RU"/>
        </w:rPr>
        <w:t>Заместитель председателя:</w:t>
      </w:r>
    </w:p>
    <w:p>
      <w:pPr>
        <w:pStyle w:val="Normal"/>
        <w:bidi w:val="0"/>
        <w:snapToGrid w:val="false"/>
        <w:spacing w:lineRule="auto" w:line="276" w:before="0" w:after="0"/>
        <w:ind w:left="0" w:right="0" w:hanging="0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           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Серова М.В.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–  председател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ь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муниципального учреждения «Комитет по управлению муниципальным имуществом и земельным отношениям муниципального образования «Тереньгульский район»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Ульяновской области»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.</w:t>
      </w:r>
    </w:p>
    <w:p>
      <w:pPr>
        <w:pStyle w:val="Normal"/>
        <w:widowControl/>
        <w:tabs>
          <w:tab w:val="clear" w:pos="708"/>
          <w:tab w:val="left" w:pos="55" w:leader="none"/>
        </w:tabs>
        <w:snapToGrid w:val="false"/>
        <w:ind w:left="0" w:right="0" w:hanging="0"/>
        <w:jc w:val="both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Секретарь Единой комиссии:</w:t>
      </w:r>
    </w:p>
    <w:p>
      <w:pPr>
        <w:pStyle w:val="Normal"/>
        <w:bidi w:val="0"/>
        <w:snapToGrid w:val="false"/>
        <w:spacing w:lineRule="auto" w:line="276" w:before="0" w:after="0"/>
        <w:ind w:left="0" w:right="0" w:firstLine="708"/>
        <w:jc w:val="both"/>
        <w:rPr>
          <w:rFonts w:ascii="PT Astra Serif" w:hAnsi="PT Astra Serif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Сергеева Е.В.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–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заместитель председателя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муниципального учреждения «Комитет по управлению муниципальным имуществом и земельным отношениям муниципального образования «Тереньгульский район»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Ульяновской области»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(по согласованию).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both"/>
        <w:rPr>
          <w:rFonts w:ascii="PT Astra Serif" w:hAnsi="PT Astra Serif"/>
          <w:b/>
          <w:b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/>
          <w:bCs w:val="false"/>
          <w:color w:val="000000"/>
          <w:sz w:val="28"/>
          <w:szCs w:val="28"/>
          <w:lang w:val="ru-RU"/>
        </w:rPr>
        <w:t>Члены Единой комиссии: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 w:val="false"/>
          <w:color w:val="000000"/>
          <w:sz w:val="28"/>
          <w:szCs w:val="28"/>
          <w:lang w:val="ru-RU"/>
        </w:rPr>
        <w:tab/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Корытин С.С. -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з</w:t>
      </w:r>
      <w:r>
        <w:rPr>
          <w:rFonts w:ascii="PT Astra Serif" w:hAnsi="PT Astra Serif"/>
          <w:color w:val="000000"/>
          <w:sz w:val="28"/>
          <w:szCs w:val="28"/>
        </w:rPr>
        <w:t xml:space="preserve">аместитель Главы администрации – начальник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lef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управления ТЭР, ЖКХ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муниципального образования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left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«Тереньгульский район».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2494" w:right="0" w:hanging="1814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>Пучкова Т.В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. -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н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 xml:space="preserve">ачальник 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>управления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 xml:space="preserve"> экономического </w:t>
      </w:r>
      <w:r>
        <w:rPr>
          <w:rFonts w:cs="PT Astra Serif" w:ascii="PT Astra Serif" w:hAnsi="PT Astra Serif"/>
          <w:color w:val="000000"/>
          <w:sz w:val="28"/>
          <w:szCs w:val="28"/>
          <w:lang w:val="ru-RU"/>
        </w:rPr>
        <w:t>и стратегического                            развития Администрации муниципального образования «Тереньгульский район»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Харисанова Е.С.</w:t>
      </w:r>
      <w:r>
        <w:rPr>
          <w:rFonts w:ascii="PT Astra Serif" w:hAnsi="PT Astra Serif"/>
          <w:color w:val="000000"/>
          <w:sz w:val="28"/>
          <w:szCs w:val="28"/>
        </w:rPr>
        <w:t xml:space="preserve"> - главный специалист – эксперт по прогнозированию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налогов и доходов муниципального учреждения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Финансовый отдел муниципального образования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lef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«Тереньгульский район» (по согласованию).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Спиридонова А.С. -д</w:t>
      </w:r>
      <w:r>
        <w:rPr>
          <w:rFonts w:ascii="PT Astra Serif" w:hAnsi="PT Astra Serif"/>
          <w:color w:val="000000"/>
          <w:sz w:val="28"/>
          <w:szCs w:val="28"/>
        </w:rPr>
        <w:t xml:space="preserve">иректор Центра развития предпринимательства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муниципального образования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                                      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«Тереньгульский район»(по согласованию).»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hang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ab/>
        <w:t xml:space="preserve"> 2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. Настоящее постановление вступает в силу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на следующий день после  дня его опубликования в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информационном бюллетене «Вестник района».</w:t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widowControl/>
        <w:bidi w:val="0"/>
        <w:snapToGrid w:val="false"/>
        <w:spacing w:lineRule="auto" w:line="276" w:before="0" w:after="0"/>
        <w:ind w:left="0" w:right="0" w:firstLine="113"/>
        <w:jc w:val="both"/>
        <w:rPr>
          <w:rFonts w:ascii="PT Astra Serif" w:hAnsi="PT Astra Serif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>
      <w:pPr>
        <w:pStyle w:val="Normal"/>
        <w:spacing w:lineRule="auto" w:line="27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«Тереньгульский район»</w:t>
        <w:tab/>
        <w:tab/>
        <w:tab/>
        <w:tab/>
        <w:t xml:space="preserve">                           </w:t>
      </w:r>
      <w:r>
        <w:rPr>
          <w:rFonts w:ascii="PT Astra Serif" w:hAnsi="PT Astra Serif"/>
          <w:sz w:val="28"/>
          <w:szCs w:val="28"/>
          <w:lang w:val="ru-RU"/>
        </w:rPr>
        <w:t>Г.А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 w:val="false"/>
          <w:bCs w:val="false"/>
          <w:color w:val="000000"/>
          <w:sz w:val="28"/>
          <w:szCs w:val="28"/>
          <w:lang w:val="ru-RU"/>
        </w:rPr>
        <w:t>Шерстнев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0"/>
      <w:pgNumType w:fmt="decimal"/>
      <w:formProt w:val="false"/>
      <w:textDirection w:val="lrTb"/>
      <w:docGrid w:type="default" w:linePitch="31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Noto Sans">
    <w:charset w:val="cc"/>
    <w:family w:val="swiss"/>
    <w:pitch w:val="default"/>
  </w:font>
  <w:font w:name="Times New Roman">
    <w:charset w:val="cc"/>
    <w:family w:val="swiss"/>
    <w:pitch w:val="default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</w:t>
    </w:r>
    <w:r>
      <w:rPr>
        <w:rFonts w:ascii="PT Astra Serif" w:hAnsi="PT Astra Serif"/>
        <w:sz w:val="36"/>
        <w:szCs w:val="36"/>
      </w:rPr>
      <w:t>751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tabs>
        <w:tab w:val="left" w:pos="2959" w:leader="none"/>
        <w:tab w:val="center" w:pos="4819" w:leader="none"/>
        <w:tab w:val="right" w:pos="9638" w:leader="none"/>
      </w:tabs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ans" w:hAnsi="Noto Sans" w:eastAsia="Segoe UI" w:cs="Tahoma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Noto Sans" w:hAnsi="Noto Sans" w:eastAsia="Segoe UI" w:cs="Tahoma"/>
      <w:color w:val="auto"/>
      <w:kern w:val="2"/>
      <w:sz w:val="20"/>
      <w:szCs w:val="24"/>
      <w:lang w:val="ru-RU" w:eastAsia="ru-RU" w:bidi="ru-RU"/>
    </w:rPr>
  </w:style>
  <w:style w:type="paragraph" w:styleId="1">
    <w:name w:val="Heading 1"/>
    <w:basedOn w:val="Style8"/>
    <w:next w:val="Style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1"/>
    </w:rPr>
  </w:style>
  <w:style w:type="paragraph" w:styleId="2">
    <w:name w:val="Heading 2"/>
    <w:basedOn w:val="Style8"/>
    <w:next w:val="Style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28"/>
    </w:rPr>
  </w:style>
  <w:style w:type="paragraph" w:styleId="3">
    <w:name w:val="Heading 3"/>
    <w:basedOn w:val="Style8"/>
    <w:next w:val="Style9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4">
    <w:name w:val="Heading 4"/>
    <w:basedOn w:val="Style8"/>
    <w:next w:val="Style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3"/>
    </w:rPr>
  </w:style>
  <w:style w:type="paragraph" w:styleId="5">
    <w:name w:val="Heading 5"/>
    <w:basedOn w:val="Style8"/>
    <w:next w:val="Style9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0"/>
    </w:rPr>
  </w:style>
  <w:style w:type="paragraph" w:styleId="8">
    <w:name w:val="Heading 8"/>
    <w:basedOn w:val="Style8"/>
    <w:next w:val="Style9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19"/>
    </w:rPr>
  </w:style>
  <w:style w:type="paragraph" w:styleId="9">
    <w:name w:val="Heading 9"/>
    <w:basedOn w:val="Style8"/>
    <w:next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18"/>
    </w:rPr>
  </w:style>
  <w:style w:type="character" w:styleId="Style7">
    <w:name w:val="Заполнитель"/>
    <w:qFormat/>
    <w:rPr>
      <w:smallCaps/>
      <w:color w:val="008080"/>
      <w:u w:val="dotted"/>
    </w:rPr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Noto Sans" w:hAnsi="Noto Sans"/>
      <w:sz w:val="28"/>
    </w:rPr>
  </w:style>
  <w:style w:type="paragraph" w:styleId="Style9">
    <w:name w:val="Body Text"/>
    <w:basedOn w:val="Normal"/>
    <w:pPr>
      <w:spacing w:lineRule="auto" w:line="288" w:before="0" w:after="283"/>
      <w:jc w:val="both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styleId="Style12">
    <w:name w:val="Указатель"/>
    <w:basedOn w:val="Normal"/>
    <w:qFormat/>
    <w:pPr>
      <w:suppressLineNumbers/>
    </w:pPr>
    <w:rPr/>
  </w:style>
  <w:style w:type="paragraph" w:styleId="Senderaddress">
    <w:name w:val="sender address"/>
    <w:basedOn w:val="Normal"/>
    <w:qFormat/>
    <w:pPr>
      <w:tabs>
        <w:tab w:val="clear" w:pos="708"/>
        <w:tab w:val="left" w:pos="5663" w:leader="none"/>
        <w:tab w:val="right" w:pos="7850" w:leader="none"/>
      </w:tabs>
      <w:spacing w:before="0" w:after="567"/>
    </w:pPr>
    <w:rPr>
      <w:sz w:val="20"/>
    </w:rPr>
  </w:style>
  <w:style w:type="paragraph" w:styleId="Address">
    <w:name w:val="address"/>
    <w:basedOn w:val="Normal"/>
    <w:qFormat/>
    <w:pPr>
      <w:spacing w:before="0" w:after="567"/>
    </w:pPr>
    <w:rPr>
      <w:sz w:val="20"/>
    </w:rPr>
  </w:style>
  <w:style w:type="paragraph" w:styleId="10">
    <w:name w:val="Заголовок 10"/>
    <w:basedOn w:val="Style8"/>
    <w:next w:val="Style9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18"/>
    </w:rPr>
  </w:style>
  <w:style w:type="paragraph" w:styleId="Style13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4">
    <w:name w:val="Title"/>
    <w:basedOn w:val="Style8"/>
    <w:next w:val="Style9"/>
    <w:qFormat/>
    <w:pPr>
      <w:jc w:val="center"/>
    </w:pPr>
    <w:rPr>
      <w:b/>
      <w:bCs/>
      <w:sz w:val="56"/>
      <w:szCs w:val="56"/>
    </w:rPr>
  </w:style>
  <w:style w:type="paragraph" w:styleId="Style15">
    <w:name w:val="Subtitle"/>
    <w:basedOn w:val="Style8"/>
    <w:next w:val="Style9"/>
    <w:qFormat/>
    <w:pPr>
      <w:spacing w:before="60" w:after="120"/>
      <w:jc w:val="center"/>
    </w:pPr>
    <w:rPr>
      <w:sz w:val="36"/>
      <w:szCs w:val="36"/>
    </w:rPr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7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Times New Roman CE" w:cs="Times New Roman"/>
      <w:color w:val="auto"/>
      <w:kern w:val="2"/>
      <w:sz w:val="20"/>
      <w:szCs w:val="20"/>
      <w:lang w:val="ru-RU" w:eastAsia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LibreOffice/7.3.2.2$Windows_X86_64 LibreOffice_project/49f2b1bff42cfccbd8f788c8dc32c1c309559be0</Application>
  <AppVersion>15.0000</AppVersion>
  <Pages>2</Pages>
  <Words>310</Words>
  <Characters>2514</Characters>
  <CharactersWithSpaces>3584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2020-05-28T08:12:10Z</dcterms:created>
  <dc:creator/>
  <dc:description>Modern business letter with sans-serif font </dc:description>
  <dc:language>ru-RU</dc:language>
  <cp:lastModifiedBy/>
  <cp:lastPrinted>2021-01-15T16:52:39Z</cp:lastPrinted>
  <dcterms:modified xsi:type="dcterms:W3CDTF">2022-12-26T13:45:19Z</dcterms:modified>
  <cp:revision>14</cp:revision>
  <dc:subject/>
  <dc:title>Modern business letter sans-serif</dc:title>
</cp:coreProperties>
</file>