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 xml:space="preserve"> </w:t>
      </w: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szCs w:val="28"/>
        </w:rPr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8"/>
          <w:szCs w:val="8"/>
        </w:rPr>
      </w:pPr>
      <w:r>
        <w:rPr>
          <w:rFonts w:cs="PT Astra Serif" w:ascii="PT Astra Serif" w:hAnsi="PT Astra Serif"/>
          <w:b/>
          <w:smallCaps/>
          <w:sz w:val="8"/>
          <w:szCs w:val="8"/>
        </w:rPr>
      </w:r>
    </w:p>
    <w:p>
      <w:pPr>
        <w:pStyle w:val="Normal"/>
        <w:jc w:val="center"/>
        <w:rPr>
          <w:rFonts w:ascii="PT Astra Serif" w:hAnsi="PT Astra Serif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 xml:space="preserve">ПОСТАНОВЛЕНИЕ  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 xml:space="preserve">22 декабря </w:t>
      </w:r>
      <w:r>
        <w:rPr>
          <w:rFonts w:cs="PT Astra Serif" w:ascii="PT Astra Serif" w:hAnsi="PT Astra Serif"/>
          <w:color w:val="000000"/>
          <w:szCs w:val="28"/>
        </w:rPr>
        <w:t>2022 г.</w:t>
      </w: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718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cs="PT Astra Serif" w:ascii="PT Astra Serif" w:hAnsi="PT Astra Serif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______</w:t>
      </w:r>
    </w:p>
    <w:p>
      <w:pPr>
        <w:pStyle w:val="Normal"/>
        <w:rPr>
          <w:rFonts w:ascii="PT Astra Serif" w:hAnsi="PT Astra Serif"/>
          <w:sz w:val="27"/>
          <w:szCs w:val="27"/>
        </w:rPr>
      </w:pPr>
      <w:r>
        <w:rPr>
          <w:rFonts w:cs="PT Astra Serif" w:ascii="PT Astra Serif" w:hAnsi="PT Astra Serif"/>
          <w:color w:val="000000"/>
          <w:sz w:val="27"/>
          <w:szCs w:val="27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35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2"/>
      </w:tblGrid>
      <w:tr>
        <w:trPr/>
        <w:tc>
          <w:tcPr>
            <w:tcW w:w="935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от 21.01.2021 № 13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Администрация муниципального образования «Тереньгульский район» 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Style20"/>
        <w:spacing w:before="0" w:after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от 21.01.2021 № 13 «Об утверждении муниципальной программы «Развитие жилищно-коммунального хозяйства в муниципальном образовании «Тереньгульский район» на 2021-2023 годы» следующие изменения:</w:t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1.1.В наименовании постановления  слова « на 2021-2023 годы» и ключить;</w:t>
      </w:r>
    </w:p>
    <w:p>
      <w:pPr>
        <w:pStyle w:val="ListParagraph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1.2. В пункте 1 постановления слова «на 2021-2023 годы» исключить;</w:t>
      </w:r>
    </w:p>
    <w:p>
      <w:pPr>
        <w:pStyle w:val="ListParagraph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1.3. Приложение к постановлению изложить в следующей редакции:</w:t>
      </w:r>
    </w:p>
    <w:p>
      <w:pPr>
        <w:pStyle w:val="ListParagraph"/>
        <w:suppressAutoHyphens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right"/>
        <w:rPr/>
      </w:pPr>
      <w:r>
        <w:rPr>
          <w:rFonts w:cs="PT Astra Serif" w:ascii="PT Astra Serif" w:hAnsi="PT Astra Serif"/>
        </w:rPr>
        <w:t xml:space="preserve">«Приложение к </w:t>
      </w:r>
    </w:p>
    <w:p>
      <w:pPr>
        <w:pStyle w:val="Normal"/>
        <w:spacing w:lineRule="auto" w:line="204"/>
        <w:jc w:val="right"/>
        <w:rPr/>
      </w:pPr>
      <w:r>
        <w:rPr>
          <w:rFonts w:cs="PT Astra Serif" w:ascii="PT Astra Serif" w:hAnsi="PT Astra Serif"/>
        </w:rPr>
        <w:t>постановлению администрации</w:t>
      </w:r>
    </w:p>
    <w:p>
      <w:pPr>
        <w:pStyle w:val="Normal"/>
        <w:spacing w:lineRule="auto" w:line="204"/>
        <w:jc w:val="right"/>
        <w:rPr/>
      </w:pPr>
      <w:r>
        <w:rPr>
          <w:rFonts w:cs="PT Astra Serif" w:ascii="PT Astra Serif" w:hAnsi="PT Astra Serif"/>
        </w:rPr>
        <w:t>муниципального образования</w:t>
      </w:r>
    </w:p>
    <w:p>
      <w:pPr>
        <w:pStyle w:val="Normal"/>
        <w:spacing w:lineRule="auto" w:line="204"/>
        <w:jc w:val="right"/>
        <w:rPr/>
      </w:pPr>
      <w:r>
        <w:rPr>
          <w:rFonts w:cs="PT Astra Serif" w:ascii="PT Astra Serif" w:hAnsi="PT Astra Serif"/>
        </w:rPr>
        <w:t>«Тереньгульский район»</w:t>
      </w:r>
    </w:p>
    <w:p>
      <w:pPr>
        <w:pStyle w:val="Normal"/>
        <w:spacing w:lineRule="auto" w:line="204"/>
        <w:jc w:val="right"/>
        <w:rPr/>
      </w:pPr>
      <w:r>
        <w:rPr>
          <w:rFonts w:cs="PT Astra Serif" w:ascii="PT Astra Serif" w:hAnsi="PT Astra Serif"/>
        </w:rPr>
        <w:t xml:space="preserve">от </w:t>
      </w:r>
      <w:r>
        <w:rPr>
          <w:rFonts w:cs="PT Astra Serif" w:ascii="PT Astra Serif" w:hAnsi="PT Astra Serif"/>
        </w:rPr>
        <w:t xml:space="preserve">22.12.2022 </w:t>
      </w:r>
      <w:r>
        <w:rPr>
          <w:rFonts w:cs="PT Astra Serif" w:ascii="PT Astra Serif" w:hAnsi="PT Astra Serif"/>
        </w:rPr>
        <w:t>№</w:t>
      </w:r>
      <w:r>
        <w:rPr>
          <w:rFonts w:cs="PT Astra Serif" w:ascii="PT Astra Serif" w:hAnsi="PT Astra Serif"/>
        </w:rPr>
        <w:t>718</w:t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32"/>
          <w:szCs w:val="32"/>
        </w:rPr>
        <w:t xml:space="preserve">Муниципальная программа 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32"/>
          <w:szCs w:val="32"/>
        </w:rPr>
        <w:t>«Развитие жилищно - коммунального хозяйства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 w:val="32"/>
          <w:szCs w:val="32"/>
        </w:rPr>
        <w:t>в муниципальном образовании «Тереньгульский район»</w:t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Normal"/>
        <w:spacing w:lineRule="auto" w:line="204"/>
        <w:jc w:val="center"/>
        <w:rPr/>
      </w:pPr>
      <w:r>
        <w:rPr>
          <w:rFonts w:cs="PT Astra Serif" w:ascii="PT Astra Serif" w:hAnsi="PT Astra Serif"/>
          <w:b/>
          <w:szCs w:val="28"/>
        </w:rPr>
        <w:t xml:space="preserve">Паспорт муниципальной программы 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zCs w:val="28"/>
        </w:rPr>
        <w:t>«Развитие жилищно-коммунального хозяйства в муниципальном образовании «Тереньгульский район»</w:t>
      </w:r>
    </w:p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</w:r>
    </w:p>
    <w:tbl>
      <w:tblPr>
        <w:tblW w:w="95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12"/>
        <w:gridCol w:w="5968"/>
      </w:tblGrid>
      <w:tr>
        <w:trPr/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«Развитие жилищно-коммунального хозяйства в муниципальном образовании «Тереньгульский район»</w:t>
            </w:r>
          </w:p>
        </w:tc>
      </w:tr>
      <w:tr>
        <w:trPr/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>
          <w:trHeight w:val="1408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Соисполнители муниципальной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Управление ТЭР, ЖКХ администрации муниципального образования «Тереньгульский район»</w:t>
            </w:r>
          </w:p>
        </w:tc>
      </w:tr>
      <w:tr>
        <w:trPr>
          <w:trHeight w:val="919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Подпрограммы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1. Подпрограмма «Восстановление систем водоснабжения и водоотведения на территории муниципального образования «Тереньгульский район» на 2021-2025 годы»;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2. Подпрограмма «Обустройство площадок накопления твердых коммунальных отходов на территории муниципального образования «Тереньгульский район».</w:t>
            </w:r>
          </w:p>
        </w:tc>
      </w:tr>
      <w:tr>
        <w:trPr>
          <w:trHeight w:val="919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Отсутствуют</w:t>
            </w:r>
          </w:p>
        </w:tc>
      </w:tr>
      <w:tr>
        <w:trPr>
          <w:trHeight w:val="919" w:hRule="atLeast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цели и задачи  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-улучшение уровня жизни населения и повышение качества предоставления коммунальной услуги (водоснабжение и водотведение) за счёт ремонта, строительства и реконструкции систем водоснабжения и водоотведения;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-Формирование системы санкционированных мест сбора ТКО;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-создание для жителей санитарно-экологических условий;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-обновление основных средств водопроводного хозяйства, обеспечение необходимой технологической надёжности систем питьевого и хозяйственно-бытового водоснабжения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-развитие и модернизация систем водоснабжения населённых пунктов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-обеспечение соответствия инфраструктуры водоснабжения и водоотведения строительным, экологическим и гигиеническим нормативам.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устройство площадок ТКО,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приобретение контейнеров для сбора мусора.</w:t>
            </w:r>
          </w:p>
        </w:tc>
      </w:tr>
      <w:tr>
        <w:trPr>
          <w:trHeight w:val="2685" w:hRule="atLeast"/>
          <w:cantSplit w:val="true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spacing w:before="0" w:after="0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разработка паспортов зон санитарной охраны;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-обновление материально-технической базы объектов водоснабжения;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  проведение восстановительно-ремонтных работ на сетях водоснабжения и водоотведения;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0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приобретение контейнеров доя раздельного сбора мусора.</w:t>
            </w:r>
          </w:p>
          <w:p>
            <w:pPr>
              <w:pStyle w:val="Style20"/>
              <w:widowControl w:val="false"/>
              <w:spacing w:before="0" w:after="0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>
        <w:trPr>
          <w:trHeight w:val="2329" w:hRule="atLeast"/>
          <w:cantSplit w:val="true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spacing w:before="0" w:after="1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Реализация программы проводится в один этап с 2021 по 2025 годы</w:t>
            </w:r>
          </w:p>
        </w:tc>
      </w:tr>
      <w:tr>
        <w:trPr/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Объем финансирования муниципальной программы  за счет средств бюджета МО «Тереньгульский район» составит 5896,7088 тыс. руб., в т.ч.: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-2021 год- 386,36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-2022 год- 4920,3488 тыс. руб., в т.ч. за счет средств бюджета муниципального образования «Тереньгульский район» источником которых являются иные межбюджетные трансферты бюджета Ульяновской области – 3634,35717 тыс. руб; - за счет бюджетных ассигнований федерального бюджета -465,77374 тыс.руб.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- 2023 год – 90,0 тыс. руб.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- 2024 год – 50,00 тыс. руб.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- 2025 год – 450,00 тыс. руб.</w:t>
            </w:r>
          </w:p>
        </w:tc>
      </w:tr>
      <w:tr>
        <w:trPr/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Реализация проектов не предусмотрена</w:t>
            </w:r>
          </w:p>
        </w:tc>
      </w:tr>
      <w:tr>
        <w:trPr/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Ожидаемые результаты, реализации муниципальной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изготовление проектов зон санитарной охраны  и получение положительного заключения на 4 водозабора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-повышение качества жизни населения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Замена водоразборных колонок – 30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-улучшение экологической ситуации;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Замена и ремонт глубинных насосов -1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-Устройство площадок ТКО – 34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-приобретение контейнеров для раздельного сбора мусора – 30 шт.</w:t>
            </w:r>
          </w:p>
        </w:tc>
      </w:tr>
    </w:tbl>
    <w:p>
      <w:pPr>
        <w:pStyle w:val="Normal"/>
        <w:spacing w:lineRule="auto" w:line="204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04"/>
        <w:jc w:val="center"/>
        <w:rPr>
          <w:color w:val="000000"/>
        </w:rPr>
      </w:pPr>
      <w:r>
        <w:rPr>
          <w:rFonts w:cs="PT Astra Serif" w:ascii="PT Astra Serif" w:hAnsi="PT Astra Serif"/>
          <w:b/>
          <w:color w:val="000000"/>
        </w:rPr>
        <w:t>Введение.</w:t>
      </w:r>
    </w:p>
    <w:p>
      <w:pPr>
        <w:pStyle w:val="ListParagraph"/>
        <w:numPr>
          <w:ilvl w:val="1"/>
          <w:numId w:val="2"/>
        </w:numPr>
        <w:spacing w:lineRule="auto" w:line="204"/>
        <w:jc w:val="center"/>
        <w:rPr>
          <w:color w:val="000000"/>
        </w:rPr>
      </w:pPr>
      <w:r>
        <w:rPr>
          <w:rFonts w:cs="PT Astra Serif" w:ascii="PT Astra Serif" w:hAnsi="PT Astra Serif"/>
          <w:b/>
          <w:color w:val="000000"/>
        </w:rPr>
        <w:t>Характеристика проблем, на решение которых направлена муниципальная программа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PT Astra Serif" w:cs="PT Astra Serif" w:ascii="PT Astra Serif" w:hAnsi="PT Astra Serif"/>
          <w:color w:val="000000"/>
        </w:rPr>
        <w:t xml:space="preserve"> </w:t>
      </w:r>
      <w:r>
        <w:rPr>
          <w:rFonts w:cs="PT Astra Serif" w:ascii="PT Astra Serif" w:hAnsi="PT Astra Serif"/>
          <w:color w:val="000000"/>
        </w:rPr>
        <w:t>Разработка и реализация муниципальной программы необходима в целях приведения коммунальной инфраструктуры в соответствие со стандартами качества, улучшения условий жизни населения Тереньгульского района, обеспечения роста промышленного и сельскохозяйственного производства, создания новых рабочих мест, увеличения поступлений налогов, сборов и иных платежей в бюджеты всех уровней бюджетной системы Российской Федерации, повышения инвестиционной привлекательности Тереньгульского района и развития инвестиционной активности субъектов экономики.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PT Astra Serif" w:cs="PT Astra Serif" w:ascii="PT Astra Serif" w:hAnsi="PT Astra Serif"/>
          <w:color w:val="000000"/>
        </w:rPr>
        <w:t xml:space="preserve"> </w:t>
      </w:r>
      <w:r>
        <w:rPr>
          <w:rFonts w:cs="PT Astra Serif" w:ascii="PT Astra Serif" w:hAnsi="PT Astra Serif"/>
          <w:color w:val="000000"/>
        </w:rPr>
        <w:t xml:space="preserve">Реализация программы проводится в один этап.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В целях обеспечения стабильности и качества предоставления услуг по водоснабжению, а также развития водопроводно-канализационного хозяйства можно выделить ряд вопросов, требующих незамедлительного решения. Это: ремонт, реконструкция, строительство систем водоснабжения и водоотведения, разработка паспортов зон санитарной охраны водозаборов в количестве 4 штук, получение положительных санитарно-эпидемиологических заключений на эти проекты, передача паспортов ЗСО  гарантирующей организации и регистрация прав собственности муниципального образования «Тереньгульский район» на водозаборы в установленном порядке.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rFonts w:cs="Tahoma" w:ascii="PT Astra Serif" w:hAnsi="PT Astra Serif"/>
          <w:color w:val="000000"/>
          <w:szCs w:val="28"/>
          <w:shd w:fill="FFFFFF" w:val="clear"/>
        </w:rPr>
        <w:t xml:space="preserve">На территории муниципального образования «Тереньгульский район» также остается проблемой на сегодняшний день </w:t>
      </w:r>
      <w:r>
        <w:rPr>
          <w:rFonts w:ascii="PT Astra Serif" w:hAnsi="PT Astra Serif"/>
          <w:color w:val="000000"/>
        </w:rPr>
        <w:t xml:space="preserve">обеспечение населения необходимыми условиями для осуществления сбора мусора. </w:t>
      </w:r>
      <w:r>
        <w:rPr>
          <w:rFonts w:cs="Tahoma" w:ascii="PT Astra Serif" w:hAnsi="PT Astra Serif"/>
          <w:color w:val="000000"/>
          <w:szCs w:val="28"/>
          <w:shd w:fill="FFFFFF" w:val="clear"/>
        </w:rPr>
        <w:t xml:space="preserve"> Из-за отсутствия мест (площадок) накопления ТКО на всей территории муниципального образования «Тереньгульский район» часть не собранных твердых коммунальных отходов генерируются в несанкционированные свалки, негативно влияющие на здоровье людей и окружающую природную среду.</w:t>
      </w:r>
      <w:r>
        <w:rPr>
          <w:rFonts w:cs="Tahoma" w:ascii="PT Astra Serif" w:hAnsi="PT Astra Serif"/>
          <w:color w:val="000000"/>
          <w:szCs w:val="28"/>
        </w:rPr>
        <w:br/>
      </w:r>
      <w:r>
        <w:rPr>
          <w:rFonts w:cs="Tahoma" w:ascii="PT Astra Serif" w:hAnsi="PT Astra Serif"/>
          <w:color w:val="000000"/>
          <w:szCs w:val="28"/>
          <w:shd w:fill="FFFFFF" w:val="clear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  <w:r>
        <w:rPr>
          <w:rFonts w:cs="Tahoma" w:ascii="PT Astra Serif" w:hAnsi="PT Astra Serif"/>
          <w:color w:val="000000"/>
          <w:szCs w:val="28"/>
        </w:rPr>
        <w:br/>
      </w:r>
      <w:r>
        <w:rPr>
          <w:rFonts w:cs="Tahoma" w:ascii="PT Astra Serif" w:hAnsi="PT Astra Serif"/>
          <w:color w:val="000000"/>
          <w:szCs w:val="28"/>
          <w:shd w:fill="FFFFFF" w:val="clear"/>
        </w:rPr>
        <w:t>Сложившаяся в муниципальном образовании «Тереньгульский район» ситуация в сфере обращения с твердыми коммунальными отходами ведет к загрязнению окружающей среды, нерациональному использованию природных ресурсов, значительному экономическому, экологическому ущербу и представляет потенциальную угрозу здоровью населения.</w:t>
      </w:r>
      <w:r>
        <w:rPr>
          <w:rFonts w:cs="Tahoma" w:ascii="PT Astra Serif" w:hAnsi="PT Astra Serif"/>
          <w:color w:val="000000"/>
          <w:szCs w:val="28"/>
        </w:rPr>
        <w:br/>
      </w:r>
      <w:r>
        <w:rPr>
          <w:rFonts w:cs="Tahoma" w:ascii="PT Astra Serif" w:hAnsi="PT Astra Serif"/>
          <w:color w:val="000000"/>
          <w:szCs w:val="28"/>
          <w:shd w:fill="FFFFFF" w:val="clear"/>
        </w:rPr>
        <w:t>Отсутствие централизованной системы сбора твердых коммунальных отходов в населенных пунктов муниципального образования «Тереньгульский район» влечет образование несанкционированных площадок для временного размещения твердых коммунальных отходов (далее - площадки ТКО), которые являются крупными источниками загрязнения окружающей среды.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Для достижения целей и решения задач программой предусмотрена реализация следующих подпрограмм:</w:t>
      </w:r>
    </w:p>
    <w:p>
      <w:pPr>
        <w:pStyle w:val="Normal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1. Подпрограмма «</w:t>
      </w:r>
      <w:r>
        <w:rPr>
          <w:rFonts w:cs="PT Astra Serif" w:ascii="PT Astra Serif" w:hAnsi="PT Astra Serif"/>
          <w:color w:val="000000"/>
          <w:szCs w:val="28"/>
        </w:rPr>
        <w:t>Восстановление систем водоснабжения и водоотведения на территории муниципального образования «Тереньгульский район» на 2021-2025 годы</w:t>
      </w:r>
      <w:r>
        <w:rPr>
          <w:rFonts w:cs="PT Astra Serif" w:ascii="PT Astra Serif" w:hAnsi="PT Astra Serif"/>
          <w:color w:val="000000"/>
        </w:rPr>
        <w:t>»;</w:t>
      </w:r>
    </w:p>
    <w:p>
      <w:pPr>
        <w:pStyle w:val="Normal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</w:rPr>
        <w:t>2.Подпрограмма «</w:t>
      </w:r>
      <w:r>
        <w:rPr>
          <w:rFonts w:cs="PT Astra Serif" w:ascii="PT Astra Serif" w:hAnsi="PT Astra Serif"/>
          <w:color w:val="000000"/>
          <w:szCs w:val="28"/>
        </w:rPr>
        <w:t>Обустройство площадок накопления твердых коммунальных отходов на территории муниципального образования «Тереньгульский район</w:t>
      </w:r>
      <w:r>
        <w:rPr>
          <w:rFonts w:cs="PT Astra Serif" w:ascii="PT Astra Serif" w:hAnsi="PT Astra Serif"/>
          <w:color w:val="000000"/>
        </w:rPr>
        <w:t>».</w:t>
      </w:r>
    </w:p>
    <w:p>
      <w:pPr>
        <w:pStyle w:val="Standard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"/>
        <w:ind w:firstLine="567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2. Организация управления муниципальной программой.</w:t>
      </w:r>
    </w:p>
    <w:p>
      <w:pPr>
        <w:pStyle w:val="Standard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pacing w:lineRule="auto" w:line="228"/>
        <w:ind w:firstLine="709"/>
        <w:jc w:val="both"/>
        <w:textAlignment w:val="baseline"/>
        <w:rPr>
          <w:rFonts w:ascii="PT Astra Serif" w:hAnsi="PT Astra Serif"/>
          <w:bCs/>
          <w:kern w:val="2"/>
          <w:szCs w:val="28"/>
        </w:rPr>
      </w:pPr>
      <w:r>
        <w:rPr>
          <w:rFonts w:ascii="PT Astra Serif" w:hAnsi="PT Astra Serif"/>
          <w:bCs/>
          <w:kern w:val="2"/>
          <w:szCs w:val="28"/>
        </w:rPr>
        <w:t>Заказчиком Программы является муниципальное учреждение Администрация муниципального образования «Тереньгульский район» Ульяновской области.</w:t>
      </w:r>
    </w:p>
    <w:p>
      <w:pPr>
        <w:pStyle w:val="Normal"/>
        <w:widowControl w:val="false"/>
        <w:spacing w:lineRule="auto" w:line="228"/>
        <w:ind w:firstLine="709"/>
        <w:jc w:val="both"/>
        <w:textAlignment w:val="baseline"/>
        <w:rPr>
          <w:rFonts w:ascii="PT Astra Serif" w:hAnsi="PT Astra Serif" w:cs="PT Astra Serif"/>
          <w:szCs w:val="28"/>
        </w:rPr>
      </w:pPr>
      <w:r>
        <w:rPr>
          <w:rFonts w:ascii="PT Astra Serif" w:hAnsi="PT Astra Serif"/>
          <w:bCs/>
          <w:kern w:val="2"/>
          <w:szCs w:val="28"/>
        </w:rPr>
        <w:t xml:space="preserve">Общее управление и контроль за реализацией программных мероприятий осуществляет </w:t>
      </w:r>
      <w:r>
        <w:rPr>
          <w:rFonts w:cs="PT Astra Serif" w:ascii="PT Astra Serif" w:hAnsi="PT Astra Serif"/>
          <w:szCs w:val="28"/>
        </w:rPr>
        <w:t>Управление ТЭР, ЖКХ администрации муниципального образования «Тереньгульский район».</w:t>
      </w:r>
    </w:p>
    <w:p>
      <w:pPr>
        <w:pStyle w:val="Normal"/>
        <w:widowControl w:val="false"/>
        <w:spacing w:lineRule="auto" w:line="228"/>
        <w:ind w:firstLine="709"/>
        <w:jc w:val="both"/>
        <w:textAlignment w:val="baseline"/>
        <w:rPr>
          <w:rFonts w:ascii="PT Astra Serif" w:hAnsi="PT Astra Serif"/>
          <w:bCs/>
          <w:kern w:val="2"/>
          <w:szCs w:val="28"/>
        </w:rPr>
      </w:pPr>
      <w:r>
        <w:rPr>
          <w:rFonts w:ascii="PT Astra Serif" w:hAnsi="PT Astra Serif"/>
          <w:bCs/>
          <w:kern w:val="2"/>
          <w:szCs w:val="28"/>
        </w:rPr>
        <w:t>Заказчик муниципальной программы несёт ответственность за своевременное выполнение мероприятий Программы и целевое, эффективное и правомерное использование бюджетных ассигнований на финансовое обеспечение реализации Программы.</w:t>
      </w:r>
    </w:p>
    <w:p>
      <w:pPr>
        <w:pStyle w:val="Normal"/>
        <w:widowControl w:val="false"/>
        <w:ind w:firstLine="708"/>
        <w:jc w:val="both"/>
        <w:textAlignment w:val="baseline"/>
        <w:rPr>
          <w:rFonts w:ascii="PT Astra Serif" w:hAnsi="PT Astra Serif"/>
          <w:bCs/>
          <w:kern w:val="2"/>
          <w:szCs w:val="28"/>
        </w:rPr>
      </w:pPr>
      <w:r>
        <w:rPr>
          <w:rFonts w:cs="PT Astra Serif" w:ascii="PT Astra Serif" w:hAnsi="PT Astra Serif"/>
          <w:szCs w:val="28"/>
        </w:rPr>
        <w:t>Управление ТЭР, ЖКХ администрации муниципального образования «Тереньгульский район»</w:t>
      </w:r>
      <w:r>
        <w:rPr>
          <w:rFonts w:ascii="PT Astra Serif" w:hAnsi="PT Astra Serif"/>
          <w:bCs/>
          <w:kern w:val="2"/>
          <w:szCs w:val="28"/>
        </w:rPr>
        <w:t xml:space="preserve"> в соответствии с постановлением администрации муниципального образования «Тереньгульский район» Ульяновской области от 26.12.2020 №542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</w:t>
      </w:r>
      <w:r>
        <w:rPr>
          <w:rFonts w:ascii="PT Astra Serif" w:hAnsi="PT Astra Serif"/>
          <w:kern w:val="2"/>
          <w:szCs w:val="22"/>
        </w:rPr>
        <w:t xml:space="preserve">» осуществляет оценку эффективности муниципальной программы. 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PT Astra Serif" w:hAnsi="PT Astra Serif" w:cs="PT Astra Serif"/>
          <w:szCs w:val="28"/>
        </w:rPr>
      </w:pPr>
      <w:r>
        <w:rPr>
          <w:rFonts w:ascii="PT Astra Serif" w:hAnsi="PT Astra Serif"/>
          <w:kern w:val="2"/>
          <w:szCs w:val="28"/>
        </w:rPr>
        <w:t xml:space="preserve">Досрочное прекращение реализации Программы в целом осуществляется по решению администрации муниципального образования «Тереньгульский район» Ульяновской области при выявлении отрицательных результатов выполнения Программы в части эффективности реализуемых мероприятий в соответствии с </w:t>
      </w:r>
      <w:r>
        <w:rPr>
          <w:rFonts w:ascii="PT Astra Serif" w:hAnsi="PT Astra Serif"/>
          <w:bCs/>
          <w:kern w:val="2"/>
          <w:szCs w:val="28"/>
        </w:rPr>
        <w:t>постановлением администрации муниципального образования «Тереньгульский район» Ульяновской области от 26.12.2020 №542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реализации».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1004" w:hanging="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3. Подпрограмма «</w:t>
      </w:r>
      <w:r>
        <w:rPr>
          <w:rFonts w:cs="PT Astra Serif" w:ascii="PT Astra Serif" w:hAnsi="PT Astra Serif"/>
          <w:b/>
          <w:szCs w:val="28"/>
        </w:rPr>
        <w:t>Восстановление систем водоснабжения и водоотведения на территории муниципального образования «Тереньгульский район»»</w:t>
      </w:r>
    </w:p>
    <w:p>
      <w:pPr>
        <w:pStyle w:val="Normal"/>
        <w:ind w:left="1004" w:hanging="0"/>
        <w:jc w:val="center"/>
        <w:rPr/>
      </w:pPr>
      <w:r>
        <w:rPr/>
        <w:t>Паспорт подпрограммы</w:t>
      </w:r>
    </w:p>
    <w:tbl>
      <w:tblPr>
        <w:tblW w:w="93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539"/>
      </w:tblGrid>
      <w:tr>
        <w:trPr/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подпрограммы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88" w:hanging="0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</w:rPr>
              <w:t>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Муниципальный заказчик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Соисполнители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</w:rPr>
              <w:t>Управление ТЭР, ЖКХ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Отсутствуют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Цели и задачи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улучшение уровня жизни населения и повышение качества предоставления коммунальной услуги (водоснабжение и водотведение) за счёт ремонта, строительства и реконструкции систем водоснабжения и водоотведения;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-обновление основных средств водопроводного хозяйства, обеспечение необходимой технологической надёжности систем питьевого и хозяйственно-бытового водоснабжения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-развитие и модернизация систем водоснабжения населённых пунктов за счёт ремонта, строительства и реконструкции систем водоснабжения;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>-обеспечение соответствия инфраструктуры водоснабжения и водоотведения строительным, экологическим и гигиеническим нормативам.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-обновление материально-технической базы объектов водоснабжения;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-  проведение восстановительно-ремонтных работ на сетях водоснабжения и водоотведения;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Реализация подпрограммы проводится в один этап с 2021 по 2025 годы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Объем финансирования муниципальной подпрограммы  за счет средств бюджета МО «Тереньгульский район» составит 4930,2828 тыс. руб., в т.ч.: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-2021 год- 371,26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-2022 год- 4169,0228 тыс. руб., в т.ч. за счет средств бюджета муниципального образования «Тереньгульский район» источником которых являются иные межбюджетные трансферты бюджета Ульяновской области – 3593,52280 тыс. руб.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- 2023 год – 90,0 тыс. руб.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- 2024 год – 50,00 тыс. руб.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- 2025 год – 250,00 тыс. руб.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Реализация проектов не предусмотрена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Ожидаемые результаты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 изготовление проектов зон санитарной охраны  и получение положительного заключения на 4 водозабора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-повышение качества жизни населения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Замена водоразборных колонок – 30 шт.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-улучшение экологической ситуации;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Замена и ремонт глубинных насосов -1 шт.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</w:tbl>
    <w:p>
      <w:pPr>
        <w:pStyle w:val="Normal"/>
        <w:ind w:left="567" w:hanging="0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</w:rPr>
        <w:t>3.1. Характеристика проблем, на решение которых направлена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</w:rPr>
        <w:t>подпрограмма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ab/>
        <w:t>Качество питьевой воды, подаваемой населению, зависит от источника водоснабжения и состояния зон санитарной охраны. Неудовлетворительное качество водопроводной питьевой воды по санитарно-химическим показателям характерно для тех территорий, где для целей централизованного питьевого водоснабжения используются   подземные источники с природным высоким содержанием минерализации и ж</w:t>
      </w:r>
      <w:r>
        <w:rPr/>
        <w:t>ѐ</w:t>
      </w:r>
      <w:r>
        <w:rPr>
          <w:rFonts w:cs="PT Astra Serif" w:ascii="PT Astra Serif" w:hAnsi="PT Astra Serif"/>
        </w:rPr>
        <w:t>сткости. Все насел</w:t>
      </w:r>
      <w:r>
        <w:rPr/>
        <w:t>ѐ</w:t>
      </w:r>
      <w:r>
        <w:rPr>
          <w:rFonts w:cs="PT Astra Serif" w:ascii="PT Astra Serif" w:hAnsi="PT Astra Serif"/>
        </w:rPr>
        <w:t>нные пункты, входящие в состав муниципального образования «Тереньгульский район», обеспечены доброкачественной питьевой водой. В целях обеспечения стабильности и качества предоставления услуг по водоснабжению, а также развития водопроводного хозяйства в муниципальном образовании «Тереньгульский  район»</w:t>
      </w:r>
      <w:r>
        <w:rPr>
          <w:rFonts w:cs="PT Astra Serif" w:ascii="PT Astra Serif" w:hAnsi="PT Astra Serif"/>
          <w:color w:val="FF0000"/>
        </w:rPr>
        <w:t xml:space="preserve"> </w:t>
      </w:r>
      <w:r>
        <w:rPr>
          <w:rFonts w:cs="PT Astra Serif" w:ascii="PT Astra Serif" w:hAnsi="PT Astra Serif"/>
        </w:rPr>
        <w:t xml:space="preserve">можно выделить ряд вопросов, требующих незамедлительного решения: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существенный износ основных средств водопроводного хозяйства, в том числе сетей;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отсутствие проектов зон санитарной охраны водозаборов;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отсутствие зарегистрированного в установлено порядке права собственности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 xml:space="preserve">Необходимо отметить факторы, влияющие на показатели качества воды: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 увеличение числа аварий на водопроводных сетях вследствие их износа;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несоблюдение мероприятий по содержанию санитарно-защитных зон источников питьевого и хозяйственно-бытового водоснабжения;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- срыв сроков ремонта, реконструкции и строительства объектов водоснабжения и водоотведения, что негативно влияет на приведение качества питьевой воды в соответствие с предъявляемыми требованиями.</w:t>
      </w:r>
    </w:p>
    <w:p>
      <w:pPr>
        <w:pStyle w:val="Normal"/>
        <w:ind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Все эти причины ведут к ухудшению качества воды и могут оказывать негативное влияние на состояние здоровья человека. Подпрограмма предусматривает: 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-улучшение состояния санитарно-защитных зон источников питьевого и хозяйственно-бытового водоснабжения;</w:t>
      </w:r>
    </w:p>
    <w:p>
      <w:pPr>
        <w:pStyle w:val="Normal"/>
        <w:ind w:firstLine="720"/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>-проведение строительства, реконструкции, модернизации и ремонта объектов водоснабжения, восстановление дебита водозаборных скважин, направленных на обеспечение над</w:t>
      </w:r>
      <w:r>
        <w:rPr/>
        <w:t>ѐ</w:t>
      </w:r>
      <w:r>
        <w:rPr>
          <w:rFonts w:cs="PT Astra Serif" w:ascii="PT Astra Serif" w:hAnsi="PT Astra Serif"/>
        </w:rPr>
        <w:t>жности их работы;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В целом по муниципальному образованию «Тереньгульский район» нормативные потери воды в сетях водоснабжения составляют в среднем 20 процентов от общего объ</w:t>
      </w:r>
      <w:r>
        <w:rPr/>
        <w:t>ѐ</w:t>
      </w:r>
      <w:r>
        <w:rPr>
          <w:rFonts w:cs="PT Astra Serif" w:ascii="PT Astra Serif" w:hAnsi="PT Astra Serif"/>
        </w:rPr>
        <w:t>ма воды, поданной в сеть. Одной из причин высоких потерь воды является изношенность разводящих водопроводных сетей. Для гарантированного обеспечения над</w:t>
      </w:r>
      <w:r>
        <w:rPr/>
        <w:t>ѐ</w:t>
      </w:r>
      <w:r>
        <w:rPr>
          <w:rFonts w:cs="PT Astra Serif" w:ascii="PT Astra Serif" w:hAnsi="PT Astra Serif"/>
        </w:rPr>
        <w:t>жной работы водохозяйственного комплекса при ухудшении качества воды в источниках питьевого и хозяйственно-бытового водоснабжения, ужесточении нормативов качества питьевой воды с уч</w:t>
      </w:r>
      <w:r>
        <w:rPr/>
        <w:t>ѐ</w:t>
      </w:r>
      <w:r>
        <w:rPr>
          <w:rFonts w:cs="PT Astra Serif" w:ascii="PT Astra Serif" w:hAnsi="PT Astra Serif"/>
        </w:rPr>
        <w:t xml:space="preserve">том перспективного развития инфраструктуры необходимо решение следующих важных задач. </w:t>
      </w:r>
    </w:p>
    <w:p>
      <w:pPr>
        <w:pStyle w:val="Normal"/>
        <w:ind w:firstLine="720"/>
        <w:jc w:val="both"/>
        <w:rPr/>
      </w:pPr>
      <w:r>
        <w:rPr>
          <w:rFonts w:cs="PT Astra Serif" w:ascii="PT Astra Serif" w:hAnsi="PT Astra Serif"/>
        </w:rPr>
        <w:t>Подпрограммой предусмотрено повышение качества коммунального обслуживания, эффективности и над</w:t>
      </w:r>
      <w:r>
        <w:rPr/>
        <w:t>ѐ</w:t>
      </w:r>
      <w:r>
        <w:rPr>
          <w:rFonts w:cs="PT Astra Serif" w:ascii="PT Astra Serif" w:hAnsi="PT Astra Serif"/>
        </w:rPr>
        <w:t xml:space="preserve">жности работы систем водоснабжения по обеспечению населения муниципального образования «Тереньгульский район» питьевой водой нормативного качества и в достаточном количестве, а также улучшение на данной основе качества жизни населения. </w:t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firstLine="720"/>
        <w:jc w:val="center"/>
        <w:rPr/>
      </w:pPr>
      <w:r>
        <w:rPr>
          <w:rFonts w:cs="PT Astra Serif" w:ascii="PT Astra Serif" w:hAnsi="PT Astra Serif"/>
          <w:b/>
        </w:rPr>
        <w:t>3.2. Организация управления подпрограммой</w:t>
      </w:r>
    </w:p>
    <w:p>
      <w:pPr>
        <w:pStyle w:val="Normal"/>
        <w:ind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>Организацию управления подпрограммой и текущий контроль за ходом е</w:t>
      </w:r>
      <w:r>
        <w:rPr/>
        <w:t>ѐ</w:t>
      </w:r>
      <w:r>
        <w:rPr>
          <w:rFonts w:cs="PT Astra Serif" w:ascii="PT Astra Serif" w:hAnsi="PT Astra Serif"/>
        </w:rPr>
        <w:t xml:space="preserve"> реализации осуществляет управление ТЭР, ЖКХ администрации муниципального образования «Тереньгульский район».</w:t>
      </w:r>
    </w:p>
    <w:p>
      <w:pPr>
        <w:pStyle w:val="Normal"/>
        <w:ind w:firstLine="72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firstLine="72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4. Подпрограмма «</w:t>
      </w:r>
      <w:r>
        <w:rPr>
          <w:rFonts w:cs="PT Astra Serif" w:ascii="PT Astra Serif" w:hAnsi="PT Astra Serif"/>
          <w:b/>
          <w:szCs w:val="28"/>
        </w:rPr>
        <w:t>Обустройство площадок накопления твердых коммунальных отходов на территории муниципального образования «Тереньгульский район</w:t>
      </w:r>
      <w:r>
        <w:rPr>
          <w:rFonts w:cs="PT Astra Serif" w:ascii="PT Astra Serif" w:hAnsi="PT Astra Serif"/>
          <w:b/>
        </w:rPr>
        <w:t>».</w:t>
      </w:r>
    </w:p>
    <w:p>
      <w:pPr>
        <w:pStyle w:val="Normal"/>
        <w:ind w:hanging="0"/>
        <w:jc w:val="center"/>
        <w:rPr>
          <w:b/>
          <w:b/>
        </w:rPr>
      </w:pPr>
      <w:r>
        <w:rPr>
          <w:rFonts w:cs="PT Astra Serif" w:ascii="PT Astra Serif" w:hAnsi="PT Astra Serif"/>
          <w:b/>
        </w:rPr>
        <w:t>Паспорт подпрограммы</w:t>
      </w:r>
    </w:p>
    <w:tbl>
      <w:tblPr>
        <w:tblW w:w="93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539"/>
      </w:tblGrid>
      <w:tr>
        <w:trPr/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подпрограммы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b/>
              </w:rPr>
              <w:t>«</w:t>
            </w:r>
            <w:r>
              <w:rPr>
                <w:rFonts w:cs="PT Astra Serif" w:ascii="PT Astra Serif" w:hAnsi="PT Astra Serif"/>
                <w:b/>
                <w:szCs w:val="28"/>
              </w:rPr>
              <w:t>Обустройство площадок накопления твердых коммунальных отходов на территории муниципального образования «Тереньгульский район</w:t>
            </w:r>
            <w:r>
              <w:rPr>
                <w:rFonts w:cs="PT Astra Serif" w:ascii="PT Astra Serif" w:hAnsi="PT Astra Serif"/>
              </w:rPr>
              <w:t>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Муниципальный заказчик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Соисполнители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</w:rPr>
              <w:t>Управление ТЭР, ЖКХ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Отсутствуют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Цели и задачи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/>
              <w:t>-</w:t>
            </w:r>
            <w:r>
              <w:rPr>
                <w:szCs w:val="28"/>
              </w:rPr>
              <w:t>Формирование системы санкционированных мест сбора ТКО;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-создание для жителей санитарно-экологических условий;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устройство площадок ТКО,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szCs w:val="28"/>
              </w:rPr>
              <w:t>- приобретение контейнеров для сбора мусора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0"/>
              <w:widowControl w:val="false"/>
              <w:spacing w:before="0" w:after="0"/>
              <w:rPr/>
            </w:pPr>
            <w:r>
              <w:rPr/>
              <w:t>- приобретение контейнеров доя раздельного сбора мусора.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Реализация подпрограммы проводится в один этап с 2021 по 2025 годы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Объем финансирования муниципальной подпрограммы  за счет средств бюджета МО «Тереньгульский район» составит 966,426 тыс. руб., в т.ч.: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-2021 год- 15,10 тыс. руб.;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-2022 год- 751,326 тыс. руб., в т.ч. за счет средств бюджета муниципального образования «Тереньгульский район» источником которых являются иные межбюджетные трансферты бюджета Ульяновской области – 480,17911 тыс. руб.; -за счет ассигнований федерального бюджета -465,77374 тыс. руб;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- 2023 год – 0,0 тыс. руб.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- 2024 год – 0,0 тыс. руб.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- 2025 год – 200,00 тыс. руб.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Реализация проектов не предусмотрена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Bodytext"/>
              <w:widowControl w:val="false"/>
              <w:shd w:val="clear" w:color="auto" w:fill="auto"/>
              <w:spacing w:lineRule="atLeast" w:line="200" w:before="0" w:after="0"/>
              <w:ind w:left="80" w:hanging="0"/>
              <w:jc w:val="left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Ожидаемые результаты реализации подпрограммы</w:t>
            </w:r>
          </w:p>
        </w:tc>
        <w:tc>
          <w:tcPr>
            <w:tcW w:w="6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-Устройство площадок ТКО – 34 шт.</w:t>
            </w:r>
          </w:p>
          <w:p>
            <w:pPr>
              <w:pStyle w:val="Style25"/>
              <w:widowControl w:val="false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Cs w:val="28"/>
              </w:rPr>
              <w:t>-приобретение контейнеров доя раздельного сбора мусора – 30 шт.</w:t>
            </w:r>
          </w:p>
        </w:tc>
      </w:tr>
    </w:tbl>
    <w:p>
      <w:pPr>
        <w:pStyle w:val="Normal"/>
        <w:ind w:left="60" w:firstLine="660"/>
        <w:jc w:val="center"/>
        <w:rPr>
          <w:rFonts w:ascii="PT Astra Serif" w:hAnsi="PT Astra Serif" w:cs="PT Astra Serif"/>
          <w:color w:val="FF0000"/>
        </w:rPr>
      </w:pPr>
      <w:r>
        <w:rPr>
          <w:rFonts w:cs="PT Astra Serif" w:ascii="PT Astra Serif" w:hAnsi="PT Astra Serif"/>
          <w:color w:val="FF0000"/>
        </w:rPr>
        <w:t xml:space="preserve"> </w:t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</w:rPr>
        <w:t xml:space="preserve">4.1. Характеристика проблем, на решение которых направлена </w:t>
      </w:r>
      <w:r>
        <w:rPr>
          <w:rFonts w:cs="PT Astra Serif" w:ascii="PT Astra Serif" w:hAnsi="PT Astra Serif"/>
          <w:b/>
          <w:color w:val="000000"/>
        </w:rPr>
        <w:t>подпрограмма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Настоящая подпрограмма разработана для решения задач по устройству новых и приведению в нормативное состояние существующих контейнерных площадок на территории населенных пунктов муниципального образования «Тереньгульский район».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Одной из основных проблем в экологической сфере является отсутствие контейнерных площадок, где осуществляется несанкционированное складирование мусора, что усиливает негативное воздействие твердых коммунальных и крупногабаритных отходов на состояние окружающей природной среды и всех ее компонентов - воздушной среды, водных объектов, почв, лесов.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Результатом такого воздействия является загрязнение и деградация природных экосистем, снижение биоразнообразия, ухудшение состояния здоровья населения, снижение инвестиционной привлекательности и потенциала развития муниципального образования «Тереньгульский район» в целом.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 xml:space="preserve">Источниками образования ТКО являются организации и предприятия, население и объекты инфраструктуры. На долю населения приходится максимальное количество образующихся ТКО. В настоящее время в муниципальном образовании системой сбора и вывоза ТКО охвачена практически все население постоянно проживающее в населенных пунктах муниципального образования. 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 xml:space="preserve">За период реализации планируется привести в нормативное состояние 34 контейнерные площадки. </w:t>
      </w:r>
    </w:p>
    <w:p>
      <w:pPr>
        <w:pStyle w:val="Normal"/>
        <w:suppressAutoHyphens w:val="false"/>
        <w:spacing w:before="0" w:after="150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Сбор и вывоз ТКО осуществляется специализированной техникой. Но при загрузке бестарным методом твердых коммунальных отходов в кузов автомобиля часть мусора разносится ветром по прилегающей территории.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На территории жилого фонда, как в многоквартирных домах, так и в частном секторе в основном определены специальные места для размещения контейнеров, но для улучшения экологической обстановки  все же должны создаваться наилучшие условия для сбора отходов и работы специального автотранспорта. Контейнерные площадки должны быть оборудованы в соответствии с требованиями Федерального закона от 24 июня 1998 № 89-ФЗ «Об отходах производства и потребления»,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Установка контейнеров на специально подготовленных и обустроенных площадках позволит не только повысить эстетический вид населенных пунктов, но и будет способствовать улучшению санитарно-эпидемиологической обстановки в целом.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Реализация данной Программы улучшит социально-эпидемиологическую обстановку в населенных пунктах муниципального образования.</w:t>
      </w:r>
    </w:p>
    <w:p>
      <w:pPr>
        <w:pStyle w:val="Normal"/>
        <w:suppressAutoHyphens w:val="false"/>
        <w:spacing w:before="0" w:after="150"/>
        <w:ind w:firstLine="708"/>
        <w:jc w:val="both"/>
        <w:rPr>
          <w:color w:val="000000"/>
        </w:rPr>
      </w:pPr>
      <w:r>
        <w:rPr>
          <w:rFonts w:cs="Arial" w:ascii="PT Astra Serif" w:hAnsi="PT Astra Serif"/>
          <w:color w:val="000000"/>
          <w:szCs w:val="28"/>
          <w:lang w:eastAsia="ru-RU"/>
        </w:rPr>
        <w:t>Реализация Программы будет основываться на следующих принципах: доступность услуг по сбору и вывозу ТКО для населения, модернизация инфраструктуры накопления ТКО, пропаганда и вовлечение населения в процесс цивилизованного обращения с ТКО.</w:t>
      </w:r>
    </w:p>
    <w:p>
      <w:pPr>
        <w:pStyle w:val="Normal"/>
        <w:ind w:firstLine="720"/>
        <w:jc w:val="center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Bodytext3"/>
        <w:shd w:val="clear" w:color="auto" w:fill="auto"/>
        <w:spacing w:lineRule="auto" w:line="240" w:before="0" w:after="0"/>
        <w:jc w:val="right"/>
        <w:rPr>
          <w:rFonts w:ascii="PT Astra Serif" w:hAnsi="PT Astra Serif"/>
        </w:rPr>
      </w:pPr>
      <w:r>
        <w:rPr>
          <w:rFonts w:cs="PT Astra Serif" w:ascii="PT Astra Serif" w:hAnsi="PT Astra Serif"/>
          <w:b w:val="false"/>
          <w:bCs w:val="false"/>
        </w:rPr>
        <w:t xml:space="preserve">Приложение 1 </w:t>
      </w:r>
    </w:p>
    <w:p>
      <w:pPr>
        <w:pStyle w:val="Bodytext3"/>
        <w:shd w:fill="FFFFFF" w:val="clear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>«Развитие жилищно - коммунального хозяйства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>в муниципальном образовании «Тереньгульский район»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>Перечень целевых индикаторов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eastAsia="PT Astra Serif" w:cs="PT Astra Serif" w:ascii="PT Astra Serif" w:hAnsi="PT Astra Serif"/>
          <w:b/>
          <w:szCs w:val="28"/>
        </w:rPr>
        <w:t xml:space="preserve"> </w:t>
      </w:r>
      <w:r>
        <w:rPr>
          <w:rFonts w:cs="PT Astra Serif" w:ascii="PT Astra Serif" w:hAnsi="PT Astra Serif"/>
          <w:b/>
          <w:szCs w:val="28"/>
        </w:rPr>
        <w:t>муниципальной программы «Развитие жилищно - коммунального хозяйства в муниципальном образовании «Тереньгульский район»</w:t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8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5"/>
        <w:gridCol w:w="2780"/>
        <w:gridCol w:w="1142"/>
        <w:gridCol w:w="1134"/>
        <w:gridCol w:w="851"/>
        <w:gridCol w:w="851"/>
        <w:gridCol w:w="858"/>
        <w:gridCol w:w="850"/>
        <w:gridCol w:w="842"/>
      </w:tblGrid>
      <w:tr>
        <w:trPr>
          <w:trHeight w:val="57" w:hRule="atLeast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целевого индикатора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Базовое значение целевого индикатора 01.01.2022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 целевого индикатора</w:t>
            </w:r>
          </w:p>
        </w:tc>
      </w:tr>
      <w:tr>
        <w:trPr>
          <w:trHeight w:val="57" w:hRule="atLeast"/>
        </w:trPr>
        <w:tc>
          <w:tcPr>
            <w:tcW w:w="5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7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2025 год</w:t>
            </w:r>
          </w:p>
        </w:tc>
      </w:tr>
    </w:tbl>
    <w:p>
      <w:pPr>
        <w:pStyle w:val="Normal"/>
        <w:spacing w:lineRule="atLeast" w:line="0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8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5"/>
        <w:gridCol w:w="2780"/>
        <w:gridCol w:w="1142"/>
        <w:gridCol w:w="1134"/>
        <w:gridCol w:w="851"/>
        <w:gridCol w:w="851"/>
        <w:gridCol w:w="858"/>
        <w:gridCol w:w="850"/>
        <w:gridCol w:w="842"/>
      </w:tblGrid>
      <w:tr>
        <w:trPr>
          <w:tblHeader w:val="true"/>
          <w:trHeight w:val="57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>
        <w:trPr>
          <w:trHeight w:val="57" w:hRule="atLeast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</w:rPr>
              <w:t>Подпрограмма  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</w:tr>
      <w:tr>
        <w:trPr>
          <w:trHeight w:val="57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val="1657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28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color w:val="00000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57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(водоразборные колонки и расходные ематериалы);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>
        <w:trPr>
          <w:trHeight w:val="57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kern w:val="2"/>
                <w:lang w:eastAsia="hi-IN" w:bidi="hi-IN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(глубинные насосы);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Подпрограмма: «Обустройство площадок накопления твердых коммунальных отходов на территории муниципального образования «Тереньгульский район»</w:t>
            </w:r>
          </w:p>
        </w:tc>
      </w:tr>
      <w:tr>
        <w:trPr>
          <w:trHeight w:val="57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>
        <w:trPr>
          <w:trHeight w:val="57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/>
              <w:t>- приобретение контейнеров доя раздельного сбора мусора.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624" w:header="0" w:top="1134" w:footer="1134" w:bottom="1758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Bodytext3"/>
        <w:shd w:val="clear" w:color="auto" w:fill="auto"/>
        <w:spacing w:before="0" w:after="0"/>
        <w:ind w:left="940" w:hanging="0"/>
        <w:jc w:val="right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b w:val="false"/>
          <w:bCs w:val="false"/>
          <w:color w:val="000000"/>
          <w:sz w:val="26"/>
          <w:lang w:eastAsia="ru-RU"/>
        </w:rPr>
        <w:t xml:space="preserve">                                                                                 </w:t>
      </w: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hd w:fill="FFFFFF" w:val="clear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>«Развитие жилищно - коммунального хозяйства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szCs w:val="28"/>
        </w:rPr>
        <w:t>в муниципальном образовании «Тереньгульский район»</w:t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val="clear" w:color="auto" w:fill="auto"/>
        <w:spacing w:before="0" w:after="0"/>
        <w:ind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Bodytext3"/>
        <w:shd w:val="clear" w:color="auto" w:fill="auto"/>
        <w:spacing w:before="0" w:after="0"/>
        <w:ind w:hanging="0"/>
        <w:rPr>
          <w:rFonts w:ascii="PT Astra Serif" w:hAnsi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val="clear" w:color="auto" w:fill="auto"/>
        <w:spacing w:lineRule="exact" w:line="322" w:before="0" w:after="0"/>
        <w:ind w:left="120" w:hanging="0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jc w:val="center"/>
        <w:rPr>
          <w:rFonts w:ascii="PT Astra Serif" w:hAnsi="PT Astra Serif"/>
          <w:b/>
          <w:b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«Развитие жилищно-коммунального хозяйства</w:t>
      </w:r>
      <w:r>
        <w:rPr>
          <w:rFonts w:cs="PT Astra Serif" w:ascii="PT Astra Serif" w:hAnsi="PT Astra Serif"/>
          <w:b/>
          <w:sz w:val="28"/>
          <w:szCs w:val="28"/>
        </w:rPr>
        <w:t xml:space="preserve"> в муниципальном образовании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</w:t>
      </w:r>
      <w:r>
        <w:rPr>
          <w:rFonts w:cs="PT Astra Serif" w:ascii="PT Astra Serif" w:hAnsi="PT Astra Serif"/>
          <w:b/>
          <w:bCs/>
          <w:sz w:val="28"/>
          <w:szCs w:val="28"/>
        </w:rPr>
        <w:t>».</w:t>
      </w:r>
    </w:p>
    <w:tbl>
      <w:tblPr>
        <w:tblW w:w="15168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558"/>
        <w:gridCol w:w="852"/>
        <w:gridCol w:w="851"/>
        <w:gridCol w:w="566"/>
        <w:gridCol w:w="710"/>
        <w:gridCol w:w="3543"/>
        <w:gridCol w:w="707"/>
        <w:gridCol w:w="852"/>
        <w:gridCol w:w="709"/>
        <w:gridCol w:w="708"/>
        <w:gridCol w:w="710"/>
        <w:gridCol w:w="708"/>
        <w:gridCol w:w="709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4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2021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2022 год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1516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</w:rPr>
              <w:t>Подпрограмма  «</w:t>
            </w:r>
            <w:r>
              <w:rPr>
                <w:rFonts w:cs="PT Astra Serif" w:ascii="PT Astra Serif" w:hAnsi="PT Astra Serif"/>
                <w:b/>
                <w:szCs w:val="28"/>
              </w:rPr>
              <w:t>Восстановление систем водоснабжения и водоотведения на территории муниципального образования «Тереньгульский район»»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2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соответствия инфраструктуры водоснабжения и водоотведения строительным, экологическим и гигиеническим нормативам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2025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  <w:highlight w:val="red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4930,2828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371,26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4169,0228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  <w:color w:val="000000"/>
                <w:szCs w:val="28"/>
              </w:rPr>
              <w:t>разработка паспортов зон санитарной охраны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576,10611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68,500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</w:rPr>
              <w:t>услуги специализированной техники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100,300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  <w:highlight w:val="red"/>
              </w:rPr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проведение восстановительно-ремонтных работ на сетях водоснабжения и водоотведения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Всего: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3978,16669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126,65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3902,51669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бюджтета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3593,52280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3593,52280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384,64389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126,65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324,800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(водоразборные колонки);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340,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обновление материально-технической базы объектов водоснабжения (глубинные насосы);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35,81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35,81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 по подпрограмме: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4930,2828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371,26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4169,0228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1336,76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371,220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575,50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1336,76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371,26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3593,52280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5168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Cs w:val="28"/>
              </w:rPr>
              <w:t>Подпрограмма: «Обустройство площадок накопления твердых коммунальных отходов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PT Astra Serif" w:hAnsi="PT Astra Serif"/>
                <w:color w:val="000000"/>
                <w:sz w:val="24"/>
                <w:szCs w:val="24"/>
                <w:lang w:eastAsia="ru-RU"/>
              </w:rPr>
              <w:t>улучшение санитарно-эпидемиологической обстановки в целом</w:t>
            </w:r>
          </w:p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Управление ТЭР, ЖКХ администрации муниципального образования «Тереньгульский район»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01.01.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  <w:highlight w:val="red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966,426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15,10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751,326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200,00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создание санкционированных мест сбора ТКО в соответствии с действующим законодательством;</w:t>
            </w:r>
          </w:p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481,3966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15,10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266,2966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26,429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26,429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454,9676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15,10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239,8676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/>
              <w:t>- приобретение контейнеров доя раздельного сбора мусора.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Всего: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485,0294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485,02940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федерального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Cs w:val="28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Cs w:val="28"/>
                <w:shd w:fill="FFFFFF" w:val="clear"/>
                <w:lang w:eastAsia="ru-RU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14,40537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14,40537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rPr>
                <w:rFonts w:ascii="PT Astra Serif" w:hAnsi="PT Astra Serif" w:cs="Tahoma"/>
                <w:color w:val="2C2C2C"/>
                <w:szCs w:val="28"/>
                <w:shd w:fill="FFFFFF" w:val="clear"/>
                <w:lang w:eastAsia="ru-RU"/>
              </w:rPr>
            </w:pPr>
            <w:r>
              <w:rPr>
                <w:rFonts w:cs="Tahoma" w:ascii="PT Astra Serif" w:hAnsi="PT Astra Serif"/>
                <w:color w:val="2C2C2C"/>
                <w:szCs w:val="28"/>
                <w:shd w:fill="FFFFFF" w:val="clear"/>
                <w:lang w:eastAsia="ru-RU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4,85029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4,85029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 по подпрограмме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966,426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15,10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751,326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200,00</w:t>
            </w:r>
          </w:p>
        </w:tc>
      </w:tr>
      <w:tr>
        <w:trPr/>
        <w:tc>
          <w:tcPr>
            <w:tcW w:w="10065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федерального бюджета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465,77374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40,83437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40,83437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бюджета МО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459,81789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244,71789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Всего по муниципальной программе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5896,7088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386,36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4920,3488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450</w:t>
            </w:r>
            <w:bookmarkStart w:id="0" w:name="_GoBack"/>
            <w:bookmarkEnd w:id="0"/>
          </w:p>
        </w:tc>
      </w:tr>
      <w:tr>
        <w:trPr/>
        <w:tc>
          <w:tcPr>
            <w:tcW w:w="10065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бюджетные ассигнования федерального бюджета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465,77374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465,77374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бюджетные ассигнования областного бюджета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36 34,35717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3634,35717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cs="PT Astra Serif" w:ascii="PT Astra Serif" w:hAnsi="PT Astra Serif"/>
                <w:color w:val="000000" w:themeColor="text1"/>
              </w:rPr>
              <w:t>бюджетные ассигнования  бюджета МО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4"/>
                <w:szCs w:val="24"/>
              </w:rPr>
              <w:t>1796,57789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 w:themeColor="text1"/>
                <w:sz w:val="24"/>
                <w:szCs w:val="24"/>
              </w:rPr>
              <w:t>386,36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820,21789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450,0</w:t>
            </w:r>
          </w:p>
        </w:tc>
      </w:tr>
    </w:tbl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eastAsia="PT Astra Serif" w:cs="PT Astra Serif" w:ascii="PT Astra Serif" w:hAnsi="PT Astra Serif"/>
          <w:b/>
          <w:bCs/>
          <w:color w:val="000000"/>
          <w:sz w:val="26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cs="Tahoma"/>
          <w:color w:val="2C2C2C"/>
          <w:szCs w:val="28"/>
          <w:shd w:fill="FFFFFF" w:val="clear"/>
          <w:lang w:eastAsia="ru-RU"/>
        </w:rPr>
      </w:pPr>
      <w:r>
        <w:rPr>
          <w:rFonts w:cs="Tahoma" w:ascii="PT Astra Serif" w:hAnsi="PT Astra Serif"/>
          <w:color w:val="2C2C2C"/>
          <w:szCs w:val="28"/>
          <w:shd w:fill="FFFFFF" w:val="clear"/>
          <w:lang w:eastAsia="ru-RU"/>
        </w:rPr>
      </w:r>
    </w:p>
    <w:p>
      <w:pPr>
        <w:pStyle w:val="Normal"/>
        <w:suppressAutoHyphens w:val="false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pStyle w:val="Normal"/>
        <w:suppressAutoHyphens w:val="false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«Развитие жилищно - коммунального хозяйства в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муниципальном образовании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jc w:val="right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Перечень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показателей, характеризующих ожидаемые результаты реализации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муниципальной программы муниципального образования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>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«Развитие жилищно - коммунального хозяйства в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муниципальном образовании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</w:t>
      </w:r>
      <w:r>
        <w:rPr>
          <w:rFonts w:cs="PT Astra Serif" w:ascii="PT Astra Serif" w:hAnsi="PT Astra Serif"/>
          <w:szCs w:val="28"/>
        </w:rPr>
        <w:t>гульский район»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Cs/>
          <w:color w:val="000000" w:themeColor="text1"/>
          <w:sz w:val="28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 w:themeColor="text1"/>
          <w:sz w:val="28"/>
          <w:szCs w:val="28"/>
          <w:lang w:eastAsia="ru-RU"/>
        </w:rPr>
      </w:r>
    </w:p>
    <w:tbl>
      <w:tblPr>
        <w:tblStyle w:val="aff2"/>
        <w:tblW w:w="12991" w:type="dxa"/>
        <w:jc w:val="left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6"/>
        <w:gridCol w:w="1932"/>
        <w:gridCol w:w="1612"/>
        <w:gridCol w:w="1574"/>
        <w:gridCol w:w="1577"/>
        <w:gridCol w:w="1594"/>
        <w:gridCol w:w="1577"/>
        <w:gridCol w:w="1567"/>
      </w:tblGrid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Еденица измерения</w:t>
            </w:r>
          </w:p>
        </w:tc>
        <w:tc>
          <w:tcPr>
            <w:tcW w:w="7889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Значение показателей по годам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2022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2024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2025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Снижение объёма потерь воды в системах водоснабжения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Обновленная материально техническая база объектов водоснабжения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12989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51" w:leader="none"/>
              </w:tabs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Подпрограмма «Обустройство контейнерных площадок накопления твердых коммунальных отходов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32" w:type="dxa"/>
            <w:tcBorders/>
          </w:tcPr>
          <w:p>
            <w:pPr>
              <w:pStyle w:val="NormalWeb"/>
              <w:widowControl w:val="false"/>
              <w:suppressAutoHyphens w:val="true"/>
              <w:spacing w:before="280" w:after="222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sz w:val="28"/>
                <w:szCs w:val="28"/>
                <w:lang w:val="ru-RU"/>
              </w:rPr>
              <w:t>Увеличение количества обустроенных мест (площадок) накопления ТКО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шт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Повышение уровня экологической грамотности населения</w:t>
            </w:r>
          </w:p>
        </w:tc>
        <w:tc>
          <w:tcPr>
            <w:tcW w:w="1612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56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833120</wp:posOffset>
                      </wp:positionV>
                      <wp:extent cx="2347595" cy="311785"/>
                      <wp:effectExtent l="0" t="0" r="0" b="0"/>
                      <wp:wrapNone/>
                      <wp:docPr id="3" name="Врезк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84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36"/>
                                    <w:widowControl w:val="false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alibri" w:cs="" w:ascii="PT Astra Serif" w:hAnsi="PT Astra Serif" w:cstheme="minorBidi" w:eastAsiaTheme="minorHAns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eastAsia="Calibri" w:cs="" w:ascii="PT Astra Serif" w:hAnsi="PT Astra Serif" w:cstheme="minorBidi" w:eastAsiaTheme="minorHAnsi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stroked="f" style="position:absolute;margin-left:-29.75pt;margin-top:65.6pt;width:184.75pt;height:24.4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6"/>
                              <w:widowControl w:val="false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PT Astra Serif" w:hAnsi="PT Astra Serif" w:cstheme="minorBidi" w:eastAsiaTheme="minorHAns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eastAsia="Calibri" w:cs="" w:ascii="PT Astra Serif" w:hAnsi="PT Astra Serif" w:cstheme="minorBidi" w:eastAsiaTheme="minorHAns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 xml:space="preserve">2. Настоящее постановление вступает в силу на следующий день после дня его опубликования в информационном бюллетене «Вестник района» </w:t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suppressAutoHyphens w:val="false"/>
        <w:ind w:left="1364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ListParagraph"/>
        <w:suppressAutoHyphens w:val="false"/>
        <w:ind w:left="72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  <w:tab/>
        <w:tab/>
        <w:tab/>
        <w:tab/>
        <w:tab/>
        <w:tab/>
        <w:t>ё</w:t>
        <w:tab/>
        <w:t>Г.А.Шерстнев</w:t>
      </w:r>
    </w:p>
    <w:sectPr>
      <w:headerReference w:type="even" r:id="rId9"/>
      <w:headerReference w:type="default" r:id="rId10"/>
      <w:footerReference w:type="even" r:id="rId11"/>
      <w:footerReference w:type="default" r:id="rId12"/>
      <w:type w:val="nextPage"/>
      <w:pgSz w:w="11906" w:h="16838"/>
      <w:pgMar w:left="1701" w:right="624" w:header="0" w:top="1134" w:footer="1134" w:bottom="22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Sylfaen">
    <w:charset w:val="01"/>
    <w:family w:val="roman"/>
    <w:pitch w:val="variable"/>
  </w:font>
  <w:font w:name="Courier New">
    <w:charset w:val="01"/>
    <w:family w:val="roman"/>
    <w:pitch w:val="variable"/>
  </w:font>
  <w:font w:name="Palatino Linotype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ind w:right="360" w:hanging="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ind w:right="360" w:hanging="0"/>
      <w:rPr>
        <w:rFonts w:ascii="PT Astra Serif" w:hAnsi="PT Astra Serif"/>
        <w:sz w:val="36"/>
        <w:szCs w:val="36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7047230</wp:posOffset>
              </wp:positionH>
              <wp:positionV relativeFrom="paragraph">
                <wp:posOffset>635</wp:posOffset>
              </wp:positionV>
              <wp:extent cx="147955" cy="170180"/>
              <wp:effectExtent l="0" t="0" r="0" b="0"/>
              <wp:wrapSquare wrapText="bothSides"/>
              <wp:docPr id="1" name="Изображение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5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1440" rIns="1440" t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3" fillcolor="white" stroked="f" style="position:absolute;margin-left:554.9pt;margin-top:0.05pt;width:11.55pt;height:13.3pt;mso-wrap-style:none;v-text-anchor:middle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PT Astra Serif" w:hAnsi="PT Astra Serif"/>
        <w:sz w:val="36"/>
        <w:szCs w:val="36"/>
      </w:rPr>
      <w:t>0744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tabs>
        <w:tab w:val="center" w:pos="4677" w:leader="none"/>
        <w:tab w:val="center" w:pos="4818" w:leader="none"/>
        <w:tab w:val="left" w:pos="5310" w:leader="none"/>
        <w:tab w:val="right" w:pos="9355" w:leader="none"/>
      </w:tabs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pStyle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/>
        <w:rFonts w:ascii="PT Astra Serif" w:hAnsi="PT Astra Serif" w:cs="PT Astra Seri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4" w:hanging="720"/>
      </w:pPr>
      <w:rPr>
        <w:b/>
        <w:rFonts w:ascii="PT Astra Serif" w:hAnsi="PT Astra Serif" w:cs="PT Astra Seri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b/>
        <w:rFonts w:ascii="PT Astra Serif" w:hAnsi="PT Astra Serif" w:cs="PT Astra Seri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4" w:hanging="1080"/>
      </w:pPr>
      <w:rPr>
        <w:b/>
        <w:rFonts w:ascii="PT Astra Serif" w:hAnsi="PT Astra Serif" w:cs="PT Astra Seri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4" w:hanging="1080"/>
      </w:pPr>
      <w:rPr>
        <w:b/>
        <w:rFonts w:ascii="PT Astra Serif" w:hAnsi="PT Astra Serif" w:cs="PT Astra Seri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44" w:hanging="1440"/>
      </w:pPr>
      <w:rPr>
        <w:b/>
        <w:rFonts w:ascii="PT Astra Serif" w:hAnsi="PT Astra Serif" w:cs="PT Astra Seri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04" w:hanging="1800"/>
      </w:pPr>
      <w:rPr>
        <w:b/>
        <w:rFonts w:ascii="PT Astra Serif" w:hAnsi="PT Astra Serif" w:cs="PT Astra Seri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04" w:hanging="1800"/>
      </w:pPr>
      <w:rPr>
        <w:b/>
        <w:rFonts w:ascii="PT Astra Serif" w:hAnsi="PT Astra Serif" w:cs="PT Astra Seri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64" w:hanging="2160"/>
      </w:pPr>
      <w:rPr>
        <w:b/>
        <w:rFonts w:ascii="PT Astra Serif" w:hAnsi="PT Astra Serif" w:cs="PT Astra Serif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0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link w:val="10"/>
    <w:qFormat/>
    <w:rsid w:val="00503cb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503cb8"/>
    <w:pPr>
      <w:keepNext w:val="true"/>
      <w:widowControl w:val="false"/>
      <w:numPr>
        <w:ilvl w:val="1"/>
        <w:numId w:val="1"/>
      </w:numPr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link w:val="30"/>
    <w:qFormat/>
    <w:rsid w:val="00503cb8"/>
    <w:pPr>
      <w:keepNext w:val="true"/>
      <w:widowControl w:val="false"/>
      <w:numPr>
        <w:ilvl w:val="2"/>
        <w:numId w:val="1"/>
      </w:numPr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link w:val="40"/>
    <w:qFormat/>
    <w:rsid w:val="00503cb8"/>
    <w:pPr>
      <w:keepNext w:val="true"/>
      <w:widowControl w:val="false"/>
      <w:numPr>
        <w:ilvl w:val="3"/>
        <w:numId w:val="1"/>
      </w:numPr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Знак"/>
    <w:basedOn w:val="DefaultParagraphFont"/>
    <w:qFormat/>
    <w:rsid w:val="00271071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2" w:customStyle="1">
    <w:name w:val="Нижний колонтитул Знак"/>
    <w:basedOn w:val="DefaultParagraphFont"/>
    <w:uiPriority w:val="99"/>
    <w:semiHidden/>
    <w:qFormat/>
    <w:rsid w:val="00c83450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1" w:customStyle="1">
    <w:name w:val="Верхний колонтитул Знак1"/>
    <w:basedOn w:val="DefaultParagraphFont"/>
    <w:link w:val="12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f043ba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WW8Num1z6" w:customStyle="1">
    <w:name w:val="WW8Num1z6"/>
    <w:qFormat/>
    <w:rsid w:val="00b173d0"/>
    <w:rPr/>
  </w:style>
  <w:style w:type="character" w:styleId="13" w:customStyle="1">
    <w:name w:val="Заголовок 1 Знак"/>
    <w:basedOn w:val="DefaultParagraphFont"/>
    <w:link w:val="1"/>
    <w:qFormat/>
    <w:rsid w:val="00503cb8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503cb8"/>
    <w:rPr>
      <w:rFonts w:ascii="Arial" w:hAnsi="Arial" w:eastAsia="Lucida Sans Unicode" w:cs="Arial"/>
      <w:b/>
      <w:bCs/>
      <w:kern w:val="2"/>
      <w:sz w:val="28"/>
      <w:szCs w:val="24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503cb8"/>
    <w:rPr>
      <w:rFonts w:ascii="Arial" w:hAnsi="Arial" w:eastAsia="Lucida Sans Unicode" w:cs="Arial"/>
      <w:kern w:val="2"/>
      <w:sz w:val="32"/>
      <w:szCs w:val="24"/>
      <w:lang w:eastAsia="zh-CN"/>
    </w:rPr>
  </w:style>
  <w:style w:type="character" w:styleId="41" w:customStyle="1">
    <w:name w:val="Заголовок 4 Знак"/>
    <w:basedOn w:val="DefaultParagraphFont"/>
    <w:link w:val="4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WW8Num1z0" w:customStyle="1">
    <w:name w:val="WW8Num1z0"/>
    <w:qFormat/>
    <w:rsid w:val="00503cb8"/>
    <w:rPr/>
  </w:style>
  <w:style w:type="character" w:styleId="WW8Num1z1" w:customStyle="1">
    <w:name w:val="WW8Num1z1"/>
    <w:qFormat/>
    <w:rsid w:val="00503cb8"/>
    <w:rPr/>
  </w:style>
  <w:style w:type="character" w:styleId="WW8Num1z2" w:customStyle="1">
    <w:name w:val="WW8Num1z2"/>
    <w:qFormat/>
    <w:rsid w:val="00503cb8"/>
    <w:rPr/>
  </w:style>
  <w:style w:type="character" w:styleId="WW8Num1z3" w:customStyle="1">
    <w:name w:val="WW8Num1z3"/>
    <w:qFormat/>
    <w:rsid w:val="00503cb8"/>
    <w:rPr/>
  </w:style>
  <w:style w:type="character" w:styleId="WW8Num1z4" w:customStyle="1">
    <w:name w:val="WW8Num1z4"/>
    <w:qFormat/>
    <w:rsid w:val="00503cb8"/>
    <w:rPr/>
  </w:style>
  <w:style w:type="character" w:styleId="WW8Num1z5" w:customStyle="1">
    <w:name w:val="WW8Num1z5"/>
    <w:qFormat/>
    <w:rsid w:val="00503cb8"/>
    <w:rPr/>
  </w:style>
  <w:style w:type="character" w:styleId="WW8Num1z7" w:customStyle="1">
    <w:name w:val="WW8Num1z7"/>
    <w:qFormat/>
    <w:rsid w:val="00503cb8"/>
    <w:rPr/>
  </w:style>
  <w:style w:type="character" w:styleId="WW8Num1z8" w:customStyle="1">
    <w:name w:val="WW8Num1z8"/>
    <w:qFormat/>
    <w:rsid w:val="00503cb8"/>
    <w:rPr/>
  </w:style>
  <w:style w:type="character" w:styleId="WW8Num2z0" w:customStyle="1">
    <w:name w:val="WW8Num2z0"/>
    <w:qFormat/>
    <w:rsid w:val="00503cb8"/>
    <w:rPr/>
  </w:style>
  <w:style w:type="character" w:styleId="WW8Num3z0" w:customStyle="1">
    <w:name w:val="WW8Num3z0"/>
    <w:qFormat/>
    <w:rsid w:val="00503cb8"/>
    <w:rPr/>
  </w:style>
  <w:style w:type="character" w:styleId="WW8Num3z1" w:customStyle="1">
    <w:name w:val="WW8Num3z1"/>
    <w:qFormat/>
    <w:rsid w:val="00503cb8"/>
    <w:rPr/>
  </w:style>
  <w:style w:type="character" w:styleId="WW8Num3z2" w:customStyle="1">
    <w:name w:val="WW8Num3z2"/>
    <w:qFormat/>
    <w:rsid w:val="00503cb8"/>
    <w:rPr/>
  </w:style>
  <w:style w:type="character" w:styleId="WW8Num3z3" w:customStyle="1">
    <w:name w:val="WW8Num3z3"/>
    <w:qFormat/>
    <w:rsid w:val="00503cb8"/>
    <w:rPr/>
  </w:style>
  <w:style w:type="character" w:styleId="WW8Num3z4" w:customStyle="1">
    <w:name w:val="WW8Num3z4"/>
    <w:qFormat/>
    <w:rsid w:val="00503cb8"/>
    <w:rPr/>
  </w:style>
  <w:style w:type="character" w:styleId="WW8Num3z5" w:customStyle="1">
    <w:name w:val="WW8Num3z5"/>
    <w:qFormat/>
    <w:rsid w:val="00503cb8"/>
    <w:rPr/>
  </w:style>
  <w:style w:type="character" w:styleId="WW8Num3z6" w:customStyle="1">
    <w:name w:val="WW8Num3z6"/>
    <w:qFormat/>
    <w:rsid w:val="00503cb8"/>
    <w:rPr/>
  </w:style>
  <w:style w:type="character" w:styleId="WW8Num3z7" w:customStyle="1">
    <w:name w:val="WW8Num3z7"/>
    <w:qFormat/>
    <w:rsid w:val="00503cb8"/>
    <w:rPr/>
  </w:style>
  <w:style w:type="character" w:styleId="WW8Num3z8" w:customStyle="1">
    <w:name w:val="WW8Num3z8"/>
    <w:qFormat/>
    <w:rsid w:val="00503cb8"/>
    <w:rPr/>
  </w:style>
  <w:style w:type="character" w:styleId="WW8Num4z0" w:customStyle="1">
    <w:name w:val="WW8Num4z0"/>
    <w:qFormat/>
    <w:rsid w:val="00503cb8"/>
    <w:rPr/>
  </w:style>
  <w:style w:type="character" w:styleId="WW8Num5z0" w:customStyle="1">
    <w:name w:val="WW8Num5z0"/>
    <w:qFormat/>
    <w:rsid w:val="00503cb8"/>
    <w:rPr/>
  </w:style>
  <w:style w:type="character" w:styleId="WW8Num5z1" w:customStyle="1">
    <w:name w:val="WW8Num5z1"/>
    <w:qFormat/>
    <w:rsid w:val="00503cb8"/>
    <w:rPr/>
  </w:style>
  <w:style w:type="character" w:styleId="WW8Num5z2" w:customStyle="1">
    <w:name w:val="WW8Num5z2"/>
    <w:qFormat/>
    <w:rsid w:val="00503cb8"/>
    <w:rPr/>
  </w:style>
  <w:style w:type="character" w:styleId="WW8Num5z3" w:customStyle="1">
    <w:name w:val="WW8Num5z3"/>
    <w:qFormat/>
    <w:rsid w:val="00503cb8"/>
    <w:rPr/>
  </w:style>
  <w:style w:type="character" w:styleId="WW8Num5z4" w:customStyle="1">
    <w:name w:val="WW8Num5z4"/>
    <w:qFormat/>
    <w:rsid w:val="00503cb8"/>
    <w:rPr/>
  </w:style>
  <w:style w:type="character" w:styleId="WW8Num5z5" w:customStyle="1">
    <w:name w:val="WW8Num5z5"/>
    <w:qFormat/>
    <w:rsid w:val="00503cb8"/>
    <w:rPr/>
  </w:style>
  <w:style w:type="character" w:styleId="WW8Num5z6" w:customStyle="1">
    <w:name w:val="WW8Num5z6"/>
    <w:qFormat/>
    <w:rsid w:val="00503cb8"/>
    <w:rPr/>
  </w:style>
  <w:style w:type="character" w:styleId="WW8Num5z7" w:customStyle="1">
    <w:name w:val="WW8Num5z7"/>
    <w:qFormat/>
    <w:rsid w:val="00503cb8"/>
    <w:rPr/>
  </w:style>
  <w:style w:type="character" w:styleId="WW8Num5z8" w:customStyle="1">
    <w:name w:val="WW8Num5z8"/>
    <w:qFormat/>
    <w:rsid w:val="00503cb8"/>
    <w:rPr/>
  </w:style>
  <w:style w:type="character" w:styleId="WW8Num6z0" w:customStyle="1">
    <w:name w:val="WW8Num6z0"/>
    <w:qFormat/>
    <w:rsid w:val="00503cb8"/>
    <w:rPr/>
  </w:style>
  <w:style w:type="character" w:styleId="WW8Num6z1" w:customStyle="1">
    <w:name w:val="WW8Num6z1"/>
    <w:qFormat/>
    <w:rsid w:val="00503cb8"/>
    <w:rPr/>
  </w:style>
  <w:style w:type="character" w:styleId="WW8Num6z2" w:customStyle="1">
    <w:name w:val="WW8Num6z2"/>
    <w:qFormat/>
    <w:rsid w:val="00503cb8"/>
    <w:rPr/>
  </w:style>
  <w:style w:type="character" w:styleId="WW8Num6z3" w:customStyle="1">
    <w:name w:val="WW8Num6z3"/>
    <w:qFormat/>
    <w:rsid w:val="00503cb8"/>
    <w:rPr/>
  </w:style>
  <w:style w:type="character" w:styleId="WW8Num6z4" w:customStyle="1">
    <w:name w:val="WW8Num6z4"/>
    <w:qFormat/>
    <w:rsid w:val="00503cb8"/>
    <w:rPr/>
  </w:style>
  <w:style w:type="character" w:styleId="WW8Num6z5" w:customStyle="1">
    <w:name w:val="WW8Num6z5"/>
    <w:qFormat/>
    <w:rsid w:val="00503cb8"/>
    <w:rPr/>
  </w:style>
  <w:style w:type="character" w:styleId="WW8Num6z6" w:customStyle="1">
    <w:name w:val="WW8Num6z6"/>
    <w:qFormat/>
    <w:rsid w:val="00503cb8"/>
    <w:rPr/>
  </w:style>
  <w:style w:type="character" w:styleId="WW8Num6z7" w:customStyle="1">
    <w:name w:val="WW8Num6z7"/>
    <w:qFormat/>
    <w:rsid w:val="00503cb8"/>
    <w:rPr/>
  </w:style>
  <w:style w:type="character" w:styleId="WW8Num6z8" w:customStyle="1">
    <w:name w:val="WW8Num6z8"/>
    <w:qFormat/>
    <w:rsid w:val="00503cb8"/>
    <w:rPr/>
  </w:style>
  <w:style w:type="character" w:styleId="WW8Num7z0" w:customStyle="1">
    <w:name w:val="WW8Num7z0"/>
    <w:qFormat/>
    <w:rsid w:val="00503cb8"/>
    <w:rPr/>
  </w:style>
  <w:style w:type="character" w:styleId="WW8Num7z1" w:customStyle="1">
    <w:name w:val="WW8Num7z1"/>
    <w:qFormat/>
    <w:rsid w:val="00503cb8"/>
    <w:rPr/>
  </w:style>
  <w:style w:type="character" w:styleId="WW8Num7z2" w:customStyle="1">
    <w:name w:val="WW8Num7z2"/>
    <w:qFormat/>
    <w:rsid w:val="00503cb8"/>
    <w:rPr/>
  </w:style>
  <w:style w:type="character" w:styleId="WW8Num7z3" w:customStyle="1">
    <w:name w:val="WW8Num7z3"/>
    <w:qFormat/>
    <w:rsid w:val="00503cb8"/>
    <w:rPr/>
  </w:style>
  <w:style w:type="character" w:styleId="WW8Num7z4" w:customStyle="1">
    <w:name w:val="WW8Num7z4"/>
    <w:qFormat/>
    <w:rsid w:val="00503cb8"/>
    <w:rPr/>
  </w:style>
  <w:style w:type="character" w:styleId="WW8Num7z5" w:customStyle="1">
    <w:name w:val="WW8Num7z5"/>
    <w:qFormat/>
    <w:rsid w:val="00503cb8"/>
    <w:rPr/>
  </w:style>
  <w:style w:type="character" w:styleId="WW8Num7z6" w:customStyle="1">
    <w:name w:val="WW8Num7z6"/>
    <w:qFormat/>
    <w:rsid w:val="00503cb8"/>
    <w:rPr/>
  </w:style>
  <w:style w:type="character" w:styleId="WW8Num7z7" w:customStyle="1">
    <w:name w:val="WW8Num7z7"/>
    <w:qFormat/>
    <w:rsid w:val="00503cb8"/>
    <w:rPr/>
  </w:style>
  <w:style w:type="character" w:styleId="WW8Num7z8" w:customStyle="1">
    <w:name w:val="WW8Num7z8"/>
    <w:qFormat/>
    <w:rsid w:val="00503cb8"/>
    <w:rPr/>
  </w:style>
  <w:style w:type="character" w:styleId="WW8Num8z0" w:customStyle="1">
    <w:name w:val="WW8Num8z0"/>
    <w:qFormat/>
    <w:rsid w:val="00503cb8"/>
    <w:rPr>
      <w:rFonts w:ascii="PT Astra Serif" w:hAnsi="PT Astra Serif" w:cs="PT Astra Serif"/>
      <w:b/>
    </w:rPr>
  </w:style>
  <w:style w:type="character" w:styleId="WW8Num9z0" w:customStyle="1">
    <w:name w:val="WW8Num9z0"/>
    <w:qFormat/>
    <w:rsid w:val="00503cb8"/>
    <w:rPr/>
  </w:style>
  <w:style w:type="character" w:styleId="WW8Num9z1" w:customStyle="1">
    <w:name w:val="WW8Num9z1"/>
    <w:qFormat/>
    <w:rsid w:val="00503cb8"/>
    <w:rPr/>
  </w:style>
  <w:style w:type="character" w:styleId="WW8Num9z2" w:customStyle="1">
    <w:name w:val="WW8Num9z2"/>
    <w:qFormat/>
    <w:rsid w:val="00503cb8"/>
    <w:rPr/>
  </w:style>
  <w:style w:type="character" w:styleId="WW8Num9z3" w:customStyle="1">
    <w:name w:val="WW8Num9z3"/>
    <w:qFormat/>
    <w:rsid w:val="00503cb8"/>
    <w:rPr/>
  </w:style>
  <w:style w:type="character" w:styleId="WW8Num9z4" w:customStyle="1">
    <w:name w:val="WW8Num9z4"/>
    <w:qFormat/>
    <w:rsid w:val="00503cb8"/>
    <w:rPr/>
  </w:style>
  <w:style w:type="character" w:styleId="WW8Num9z5" w:customStyle="1">
    <w:name w:val="WW8Num9z5"/>
    <w:qFormat/>
    <w:rsid w:val="00503cb8"/>
    <w:rPr/>
  </w:style>
  <w:style w:type="character" w:styleId="WW8Num9z6" w:customStyle="1">
    <w:name w:val="WW8Num9z6"/>
    <w:qFormat/>
    <w:rsid w:val="00503cb8"/>
    <w:rPr/>
  </w:style>
  <w:style w:type="character" w:styleId="WW8Num9z7" w:customStyle="1">
    <w:name w:val="WW8Num9z7"/>
    <w:qFormat/>
    <w:rsid w:val="00503cb8"/>
    <w:rPr/>
  </w:style>
  <w:style w:type="character" w:styleId="WW8Num9z8" w:customStyle="1">
    <w:name w:val="WW8Num9z8"/>
    <w:qFormat/>
    <w:rsid w:val="00503cb8"/>
    <w:rPr/>
  </w:style>
  <w:style w:type="character" w:styleId="WW8Num10z0" w:customStyle="1">
    <w:name w:val="WW8Num10z0"/>
    <w:qFormat/>
    <w:rsid w:val="00503cb8"/>
    <w:rPr/>
  </w:style>
  <w:style w:type="character" w:styleId="WW8Num10z1" w:customStyle="1">
    <w:name w:val="WW8Num10z1"/>
    <w:qFormat/>
    <w:rsid w:val="00503cb8"/>
    <w:rPr/>
  </w:style>
  <w:style w:type="character" w:styleId="WW8Num10z2" w:customStyle="1">
    <w:name w:val="WW8Num10z2"/>
    <w:qFormat/>
    <w:rsid w:val="00503cb8"/>
    <w:rPr/>
  </w:style>
  <w:style w:type="character" w:styleId="WW8Num10z3" w:customStyle="1">
    <w:name w:val="WW8Num10z3"/>
    <w:qFormat/>
    <w:rsid w:val="00503cb8"/>
    <w:rPr/>
  </w:style>
  <w:style w:type="character" w:styleId="WW8Num10z4" w:customStyle="1">
    <w:name w:val="WW8Num10z4"/>
    <w:qFormat/>
    <w:rsid w:val="00503cb8"/>
    <w:rPr/>
  </w:style>
  <w:style w:type="character" w:styleId="WW8Num10z5" w:customStyle="1">
    <w:name w:val="WW8Num10z5"/>
    <w:qFormat/>
    <w:rsid w:val="00503cb8"/>
    <w:rPr/>
  </w:style>
  <w:style w:type="character" w:styleId="WW8Num10z6" w:customStyle="1">
    <w:name w:val="WW8Num10z6"/>
    <w:qFormat/>
    <w:rsid w:val="00503cb8"/>
    <w:rPr/>
  </w:style>
  <w:style w:type="character" w:styleId="WW8Num10z7" w:customStyle="1">
    <w:name w:val="WW8Num10z7"/>
    <w:qFormat/>
    <w:rsid w:val="00503cb8"/>
    <w:rPr/>
  </w:style>
  <w:style w:type="character" w:styleId="WW8Num10z8" w:customStyle="1">
    <w:name w:val="WW8Num10z8"/>
    <w:qFormat/>
    <w:rsid w:val="00503cb8"/>
    <w:rPr/>
  </w:style>
  <w:style w:type="character" w:styleId="WW8Num11z0" w:customStyle="1">
    <w:name w:val="WW8Num11z0"/>
    <w:qFormat/>
    <w:rsid w:val="00503cb8"/>
    <w:rPr/>
  </w:style>
  <w:style w:type="character" w:styleId="WW8Num12z0" w:customStyle="1">
    <w:name w:val="WW8Num12z0"/>
    <w:qFormat/>
    <w:rsid w:val="00503cb8"/>
    <w:rPr/>
  </w:style>
  <w:style w:type="character" w:styleId="WW8Num12z1" w:customStyle="1">
    <w:name w:val="WW8Num12z1"/>
    <w:qFormat/>
    <w:rsid w:val="00503cb8"/>
    <w:rPr/>
  </w:style>
  <w:style w:type="character" w:styleId="WW8Num12z2" w:customStyle="1">
    <w:name w:val="WW8Num12z2"/>
    <w:qFormat/>
    <w:rsid w:val="00503cb8"/>
    <w:rPr/>
  </w:style>
  <w:style w:type="character" w:styleId="WW8Num12z3" w:customStyle="1">
    <w:name w:val="WW8Num12z3"/>
    <w:qFormat/>
    <w:rsid w:val="00503cb8"/>
    <w:rPr/>
  </w:style>
  <w:style w:type="character" w:styleId="WW8Num12z4" w:customStyle="1">
    <w:name w:val="WW8Num12z4"/>
    <w:qFormat/>
    <w:rsid w:val="00503cb8"/>
    <w:rPr/>
  </w:style>
  <w:style w:type="character" w:styleId="WW8Num12z5" w:customStyle="1">
    <w:name w:val="WW8Num12z5"/>
    <w:qFormat/>
    <w:rsid w:val="00503cb8"/>
    <w:rPr/>
  </w:style>
  <w:style w:type="character" w:styleId="WW8Num12z6" w:customStyle="1">
    <w:name w:val="WW8Num12z6"/>
    <w:qFormat/>
    <w:rsid w:val="00503cb8"/>
    <w:rPr/>
  </w:style>
  <w:style w:type="character" w:styleId="WW8Num12z7" w:customStyle="1">
    <w:name w:val="WW8Num12z7"/>
    <w:qFormat/>
    <w:rsid w:val="00503cb8"/>
    <w:rPr/>
  </w:style>
  <w:style w:type="character" w:styleId="WW8Num12z8" w:customStyle="1">
    <w:name w:val="WW8Num12z8"/>
    <w:qFormat/>
    <w:rsid w:val="00503cb8"/>
    <w:rPr/>
  </w:style>
  <w:style w:type="character" w:styleId="WW8Num13z0" w:customStyle="1">
    <w:name w:val="WW8Num13z0"/>
    <w:qFormat/>
    <w:rsid w:val="00503cb8"/>
    <w:rPr>
      <w:rFonts w:ascii="PT Astra Serif" w:hAnsi="PT Astra Serif" w:cs="PT Astra Serif"/>
    </w:rPr>
  </w:style>
  <w:style w:type="character" w:styleId="WW8Num13z1" w:customStyle="1">
    <w:name w:val="WW8Num13z1"/>
    <w:qFormat/>
    <w:rsid w:val="00503cb8"/>
    <w:rPr/>
  </w:style>
  <w:style w:type="character" w:styleId="WW8Num13z2" w:customStyle="1">
    <w:name w:val="WW8Num13z2"/>
    <w:qFormat/>
    <w:rsid w:val="00503cb8"/>
    <w:rPr/>
  </w:style>
  <w:style w:type="character" w:styleId="WW8Num13z3" w:customStyle="1">
    <w:name w:val="WW8Num13z3"/>
    <w:qFormat/>
    <w:rsid w:val="00503cb8"/>
    <w:rPr/>
  </w:style>
  <w:style w:type="character" w:styleId="WW8Num13z4" w:customStyle="1">
    <w:name w:val="WW8Num13z4"/>
    <w:qFormat/>
    <w:rsid w:val="00503cb8"/>
    <w:rPr/>
  </w:style>
  <w:style w:type="character" w:styleId="WW8Num13z5" w:customStyle="1">
    <w:name w:val="WW8Num13z5"/>
    <w:qFormat/>
    <w:rsid w:val="00503cb8"/>
    <w:rPr/>
  </w:style>
  <w:style w:type="character" w:styleId="WW8Num13z6" w:customStyle="1">
    <w:name w:val="WW8Num13z6"/>
    <w:qFormat/>
    <w:rsid w:val="00503cb8"/>
    <w:rPr/>
  </w:style>
  <w:style w:type="character" w:styleId="WW8Num13z7" w:customStyle="1">
    <w:name w:val="WW8Num13z7"/>
    <w:qFormat/>
    <w:rsid w:val="00503cb8"/>
    <w:rPr/>
  </w:style>
  <w:style w:type="character" w:styleId="WW8Num13z8" w:customStyle="1">
    <w:name w:val="WW8Num13z8"/>
    <w:qFormat/>
    <w:rsid w:val="00503cb8"/>
    <w:rPr/>
  </w:style>
  <w:style w:type="character" w:styleId="42" w:customStyle="1">
    <w:name w:val="Основной шрифт абзаца4"/>
    <w:qFormat/>
    <w:rsid w:val="00503cb8"/>
    <w:rPr/>
  </w:style>
  <w:style w:type="character" w:styleId="32" w:customStyle="1">
    <w:name w:val="Основной шрифт абзаца3"/>
    <w:qFormat/>
    <w:rsid w:val="00503cb8"/>
    <w:rPr/>
  </w:style>
  <w:style w:type="character" w:styleId="22" w:customStyle="1">
    <w:name w:val="Основной шрифт абзаца2"/>
    <w:qFormat/>
    <w:rsid w:val="00503cb8"/>
    <w:rPr/>
  </w:style>
  <w:style w:type="character" w:styleId="AbsatzStandardschriftart" w:customStyle="1">
    <w:name w:val="Absatz-Standardschriftart"/>
    <w:qFormat/>
    <w:rsid w:val="00503cb8"/>
    <w:rPr/>
  </w:style>
  <w:style w:type="character" w:styleId="WWAbsatzStandardschriftart" w:customStyle="1">
    <w:name w:val="WW-Absatz-Standardschriftart"/>
    <w:qFormat/>
    <w:rsid w:val="00503cb8"/>
    <w:rPr/>
  </w:style>
  <w:style w:type="character" w:styleId="WWAbsatzStandardschriftart1" w:customStyle="1">
    <w:name w:val="WW-Absatz-Standardschriftart1"/>
    <w:qFormat/>
    <w:rsid w:val="00503cb8"/>
    <w:rPr/>
  </w:style>
  <w:style w:type="character" w:styleId="WWAbsatzStandardschriftart11" w:customStyle="1">
    <w:name w:val="WW-Absatz-Standardschriftart11"/>
    <w:qFormat/>
    <w:rsid w:val="00503cb8"/>
    <w:rPr/>
  </w:style>
  <w:style w:type="character" w:styleId="WWAbsatzStandardschriftart111" w:customStyle="1">
    <w:name w:val="WW-Absatz-Standardschriftart111"/>
    <w:qFormat/>
    <w:rsid w:val="00503cb8"/>
    <w:rPr/>
  </w:style>
  <w:style w:type="character" w:styleId="WWAbsatzStandardschriftart1111" w:customStyle="1">
    <w:name w:val="WW-Absatz-Standardschriftart1111"/>
    <w:qFormat/>
    <w:rsid w:val="00503cb8"/>
    <w:rPr/>
  </w:style>
  <w:style w:type="character" w:styleId="WWAbsatzStandardschriftart11111" w:customStyle="1">
    <w:name w:val="WW-Absatz-Standardschriftart11111"/>
    <w:qFormat/>
    <w:rsid w:val="00503cb8"/>
    <w:rPr/>
  </w:style>
  <w:style w:type="character" w:styleId="WWAbsatzStandardschriftart111111" w:customStyle="1">
    <w:name w:val="WW-Absatz-Standardschriftart111111"/>
    <w:qFormat/>
    <w:rsid w:val="00503cb8"/>
    <w:rPr/>
  </w:style>
  <w:style w:type="character" w:styleId="WWAbsatzStandardschriftart1111111" w:customStyle="1">
    <w:name w:val="WW-Absatz-Standardschriftart1111111"/>
    <w:qFormat/>
    <w:rsid w:val="00503cb8"/>
    <w:rPr/>
  </w:style>
  <w:style w:type="character" w:styleId="WWAbsatzStandardschriftart11111111" w:customStyle="1">
    <w:name w:val="WW-Absatz-Standardschriftart11111111"/>
    <w:qFormat/>
    <w:rsid w:val="00503cb8"/>
    <w:rPr/>
  </w:style>
  <w:style w:type="character" w:styleId="14" w:customStyle="1">
    <w:name w:val="Основной шрифт абзаца1"/>
    <w:qFormat/>
    <w:rsid w:val="00503cb8"/>
    <w:rPr/>
  </w:style>
  <w:style w:type="character" w:styleId="FontStyle30" w:customStyle="1">
    <w:name w:val="Font Style30"/>
    <w:qFormat/>
    <w:rsid w:val="00503cb8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503cb8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503cb8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503cb8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503cb8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503cb8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503cb8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503cb8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503cb8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503cb8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503cb8"/>
    <w:rPr>
      <w:rFonts w:ascii="Sylfaen" w:hAnsi="Sylfaen" w:cs="Sylfaen"/>
      <w:b/>
      <w:bCs/>
      <w:smallCaps/>
      <w:sz w:val="14"/>
      <w:szCs w:val="14"/>
    </w:rPr>
  </w:style>
  <w:style w:type="character" w:styleId="Style13">
    <w:name w:val="Интернет-ссылка"/>
    <w:rsid w:val="00503cb8"/>
    <w:rPr>
      <w:color w:val="0000FF"/>
      <w:u w:val="single"/>
    </w:rPr>
  </w:style>
  <w:style w:type="character" w:styleId="33" w:customStyle="1">
    <w:name w:val="Знак Знак3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23" w:customStyle="1">
    <w:name w:val="Знак Знак2"/>
    <w:qFormat/>
    <w:rsid w:val="00503cb8"/>
    <w:rPr>
      <w:rFonts w:ascii="Calibri" w:hAnsi="Calibri" w:cs="Calibri"/>
      <w:sz w:val="22"/>
      <w:szCs w:val="22"/>
      <w:lang w:val="ru-RU" w:bidi="ar-SA"/>
    </w:rPr>
  </w:style>
  <w:style w:type="character" w:styleId="15" w:customStyle="1">
    <w:name w:val="Знак Знак1"/>
    <w:qFormat/>
    <w:rsid w:val="00503cb8"/>
    <w:rPr>
      <w:rFonts w:ascii="Calibri" w:hAnsi="Calibri" w:cs="Calibri"/>
      <w:sz w:val="16"/>
      <w:szCs w:val="16"/>
      <w:lang w:val="ru-RU" w:bidi="ar-SA"/>
    </w:rPr>
  </w:style>
  <w:style w:type="character" w:styleId="Style14" w:customStyle="1">
    <w:name w:val="Гипертекстовая ссылка"/>
    <w:qFormat/>
    <w:rsid w:val="00503cb8"/>
    <w:rPr>
      <w:rFonts w:cs="Times New Roman"/>
      <w:color w:val="008000"/>
      <w:sz w:val="22"/>
      <w:szCs w:val="22"/>
    </w:rPr>
  </w:style>
  <w:style w:type="character" w:styleId="Style15" w:customStyle="1">
    <w:name w:val="Знак Знак"/>
    <w:qFormat/>
    <w:rsid w:val="00503cb8"/>
    <w:rPr>
      <w:rFonts w:ascii="Courier New" w:hAnsi="Courier New" w:cs="Courier New"/>
      <w:lang w:bidi="ar-SA"/>
    </w:rPr>
  </w:style>
  <w:style w:type="character" w:styleId="FontStyle14" w:customStyle="1">
    <w:name w:val="Font Style14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5" w:customStyle="1">
    <w:name w:val="Font Style15"/>
    <w:qFormat/>
    <w:rsid w:val="00503cb8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styleId="FontStyle16" w:customStyle="1">
    <w:name w:val="Font Style16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qFormat/>
    <w:rsid w:val="00503cb8"/>
    <w:rPr>
      <w:rFonts w:ascii="Times New Roman" w:hAnsi="Times New Roman" w:cs="Times New Roman"/>
      <w:b/>
      <w:bCs/>
      <w:sz w:val="26"/>
      <w:szCs w:val="26"/>
    </w:rPr>
  </w:style>
  <w:style w:type="character" w:styleId="FontStyle13" w:customStyle="1">
    <w:name w:val="Font Style13"/>
    <w:qFormat/>
    <w:rsid w:val="00503cb8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22"/>
    <w:qFormat/>
    <w:rsid w:val="00503cb8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22"/>
    <w:qFormat/>
    <w:rsid w:val="00503cb8"/>
    <w:rPr/>
  </w:style>
  <w:style w:type="character" w:styleId="Fontstyle01" w:customStyle="1">
    <w:name w:val="fontstyle01"/>
    <w:basedOn w:val="42"/>
    <w:qFormat/>
    <w:rsid w:val="00503cb8"/>
    <w:rPr>
      <w:rFonts w:ascii="Times New Roman" w:hAnsi="Times New Roman" w:cs="Times New Roman"/>
      <w:b/>
      <w:bCs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42"/>
    <w:qFormat/>
    <w:rsid w:val="00503cb8"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Style16" w:customStyle="1">
    <w:name w:val="Текст выноски Знак"/>
    <w:basedOn w:val="DefaultParagraphFont"/>
    <w:link w:val="af3"/>
    <w:qFormat/>
    <w:rsid w:val="00503cb8"/>
    <w:rPr>
      <w:rFonts w:ascii="Tahoma" w:hAnsi="Tahoma" w:eastAsia="Times New Roman" w:cs="Tahoma"/>
      <w:sz w:val="16"/>
      <w:szCs w:val="16"/>
      <w:lang w:eastAsia="zh-CN"/>
    </w:rPr>
  </w:style>
  <w:style w:type="character" w:styleId="Style17" w:customStyle="1">
    <w:name w:val="Подзаголовок Знак"/>
    <w:basedOn w:val="DefaultParagraphFont"/>
    <w:link w:val="af5"/>
    <w:qFormat/>
    <w:rsid w:val="00503cb8"/>
    <w:rPr>
      <w:rFonts w:ascii="Arial" w:hAnsi="Arial" w:eastAsia="Lucida Sans Unicode" w:cs="Arial"/>
      <w:b/>
      <w:bCs/>
      <w:kern w:val="2"/>
      <w:sz w:val="32"/>
      <w:szCs w:val="24"/>
      <w:lang w:eastAsia="zh-CN"/>
    </w:rPr>
  </w:style>
  <w:style w:type="character" w:styleId="24" w:customStyle="1">
    <w:name w:val="Верхний колонтитул Знак2"/>
    <w:basedOn w:val="DefaultParagraphFont"/>
    <w:link w:val="af8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8" w:customStyle="1">
    <w:name w:val="Основной текст с отступом Знак"/>
    <w:basedOn w:val="DefaultParagraphFont"/>
    <w:link w:val="af9"/>
    <w:qFormat/>
    <w:rsid w:val="00503cb8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25" w:customStyle="1">
    <w:name w:val="Нижний колонтитул Знак2"/>
    <w:basedOn w:val="DefaultParagraphFont"/>
    <w:link w:val="aff"/>
    <w:qFormat/>
    <w:rsid w:val="00503cb8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9" w:customStyle="1">
    <w:name w:val="Заголовок"/>
    <w:basedOn w:val="Normal"/>
    <w:next w:val="Style20"/>
    <w:qFormat/>
    <w:rsid w:val="00897c8a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20">
    <w:name w:val="Body Text"/>
    <w:basedOn w:val="Normal"/>
    <w:rsid w:val="00271071"/>
    <w:pPr>
      <w:spacing w:before="0" w:after="120"/>
    </w:pPr>
    <w:rPr/>
  </w:style>
  <w:style w:type="paragraph" w:styleId="Style21">
    <w:name w:val="List"/>
    <w:basedOn w:val="Style20"/>
    <w:rsid w:val="00897c8a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6" w:customStyle="1">
    <w:name w:val="Название объекта1"/>
    <w:basedOn w:val="Normal"/>
    <w:qFormat/>
    <w:rsid w:val="00897c8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897c8a"/>
    <w:pPr>
      <w:suppressLineNumbers/>
    </w:pPr>
    <w:rPr>
      <w:rFonts w:cs="Droid Sans Devanagari"/>
    </w:rPr>
  </w:style>
  <w:style w:type="paragraph" w:styleId="Style24" w:customStyle="1">
    <w:name w:val="Верхний и нижний колонтитулы"/>
    <w:basedOn w:val="Normal"/>
    <w:qFormat/>
    <w:rsid w:val="00897c8a"/>
    <w:pPr/>
    <w:rPr/>
  </w:style>
  <w:style w:type="paragraph" w:styleId="17" w:customStyle="1">
    <w:name w:val="Верхний колонтитул1"/>
    <w:basedOn w:val="Normal"/>
    <w:link w:val="11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uiPriority w:val="99"/>
    <w:semiHidden/>
    <w:unhideWhenUsed/>
    <w:qFormat/>
    <w:rsid w:val="00f04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таблицы"/>
    <w:basedOn w:val="Normal"/>
    <w:qFormat/>
    <w:rsid w:val="009831fe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9831f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3cb8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qFormat/>
    <w:rsid w:val="00503cb8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43" w:customStyle="1">
    <w:name w:val="Указатель4"/>
    <w:basedOn w:val="Normal"/>
    <w:qFormat/>
    <w:rsid w:val="00503cb8"/>
    <w:pPr>
      <w:suppressLineNumbers/>
    </w:pPr>
    <w:rPr>
      <w:rFonts w:ascii="PT Astra Serif" w:hAnsi="PT Astra Serif" w:cs="Mangal"/>
      <w:sz w:val="24"/>
    </w:rPr>
  </w:style>
  <w:style w:type="paragraph" w:styleId="26" w:customStyle="1">
    <w:name w:val="Название объекта2"/>
    <w:basedOn w:val="Normal"/>
    <w:qFormat/>
    <w:rsid w:val="00503c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4" w:customStyle="1">
    <w:name w:val="Указатель3"/>
    <w:basedOn w:val="Normal"/>
    <w:qFormat/>
    <w:rsid w:val="00503cb8"/>
    <w:pPr>
      <w:suppressLineNumbers/>
    </w:pPr>
    <w:rPr>
      <w:rFonts w:cs="Mangal"/>
    </w:rPr>
  </w:style>
  <w:style w:type="paragraph" w:styleId="27" w:customStyle="1">
    <w:name w:val="Указатель2"/>
    <w:basedOn w:val="Normal"/>
    <w:qFormat/>
    <w:rsid w:val="00503cb8"/>
    <w:pPr>
      <w:suppressLineNumbers/>
    </w:pPr>
    <w:rPr>
      <w:rFonts w:cs="Mangal"/>
    </w:rPr>
  </w:style>
  <w:style w:type="paragraph" w:styleId="19" w:customStyle="1">
    <w:name w:val="Название1"/>
    <w:basedOn w:val="Normal"/>
    <w:qFormat/>
    <w:rsid w:val="00503cb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10" w:customStyle="1">
    <w:name w:val="Указатель1"/>
    <w:basedOn w:val="Normal"/>
    <w:qFormat/>
    <w:rsid w:val="00503cb8"/>
    <w:pPr>
      <w:suppressLineNumbers/>
    </w:pPr>
    <w:rPr>
      <w:rFonts w:ascii="Arial" w:hAnsi="Arial" w:cs="Tahoma"/>
    </w:rPr>
  </w:style>
  <w:style w:type="paragraph" w:styleId="Style51" w:customStyle="1">
    <w:name w:val="Style5"/>
    <w:basedOn w:val="Normal"/>
    <w:qFormat/>
    <w:rsid w:val="00503cb8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503cb8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503cb8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503cb8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503cb8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503cb8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503cb8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503cb8"/>
    <w:pPr>
      <w:widowControl w:val="false"/>
      <w:spacing w:lineRule="exact" w:line="198"/>
    </w:pPr>
    <w:rPr>
      <w:sz w:val="24"/>
      <w:szCs w:val="24"/>
    </w:rPr>
  </w:style>
  <w:style w:type="paragraph" w:styleId="Style221" w:customStyle="1">
    <w:name w:val="Style22"/>
    <w:basedOn w:val="Normal"/>
    <w:qFormat/>
    <w:rsid w:val="00503cb8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1" w:customStyle="1">
    <w:name w:val="Style24"/>
    <w:basedOn w:val="Normal"/>
    <w:qFormat/>
    <w:rsid w:val="00503cb8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503cb8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503cb8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1" w:customStyle="1">
    <w:name w:val="Style23"/>
    <w:basedOn w:val="Normal"/>
    <w:qFormat/>
    <w:rsid w:val="00503cb8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1" w:customStyle="1">
    <w:name w:val="Style25"/>
    <w:basedOn w:val="Normal"/>
    <w:qFormat/>
    <w:rsid w:val="00503cb8"/>
    <w:pPr>
      <w:widowControl w:val="false"/>
      <w:spacing w:lineRule="exact" w:line="197"/>
      <w:jc w:val="both"/>
    </w:pPr>
    <w:rPr>
      <w:sz w:val="24"/>
      <w:szCs w:val="24"/>
    </w:rPr>
  </w:style>
  <w:style w:type="paragraph" w:styleId="BalloonText">
    <w:name w:val="Balloon Text"/>
    <w:basedOn w:val="Normal"/>
    <w:link w:val="af4"/>
    <w:qFormat/>
    <w:rsid w:val="00503cb8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435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311" w:customStyle="1">
    <w:name w:val="Основной текст с отступом 31"/>
    <w:basedOn w:val="Normal"/>
    <w:qFormat/>
    <w:rsid w:val="00503cb8"/>
    <w:pPr>
      <w:widowControl w:val="false"/>
      <w:overflowPunct w:val="true"/>
      <w:ind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20"/>
    <w:link w:val="af6"/>
    <w:qFormat/>
    <w:rsid w:val="00503cb8"/>
    <w:pPr>
      <w:widowControl w:val="fals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NormalWeb">
    <w:name w:val="Normal (Web)"/>
    <w:basedOn w:val="Normal"/>
    <w:uiPriority w:val="99"/>
    <w:qFormat/>
    <w:rsid w:val="00503cb8"/>
    <w:pPr>
      <w:widowControl w:val="fals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8" w:customStyle="1">
    <w:name w:val="Style"/>
    <w:basedOn w:val="Normal"/>
    <w:qFormat/>
    <w:rsid w:val="00503cb8"/>
    <w:pPr>
      <w:widowControl w:val="false"/>
      <w:spacing w:lineRule="auto" w:line="360"/>
      <w:ind w:firstLine="709"/>
      <w:jc w:val="both"/>
    </w:pPr>
    <w:rPr>
      <w:rFonts w:ascii="Arial" w:hAnsi="Arial" w:cs="Arial"/>
      <w:kern w:val="2"/>
      <w:sz w:val="20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25"/>
    <w:rsid w:val="00503cb8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1">
    <w:name w:val="Body Text Indent"/>
    <w:basedOn w:val="Normal"/>
    <w:link w:val="afa"/>
    <w:rsid w:val="00503cb8"/>
    <w:pPr>
      <w:spacing w:before="0" w:after="120"/>
      <w:ind w:left="283" w:hanging="0"/>
    </w:pPr>
    <w:rPr/>
  </w:style>
  <w:style w:type="paragraph" w:styleId="111" w:customStyle="1">
    <w:name w:val="Абзац списка1"/>
    <w:basedOn w:val="Normal"/>
    <w:qFormat/>
    <w:rsid w:val="00503cb8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211" w:customStyle="1">
    <w:name w:val="Основной текст 21"/>
    <w:basedOn w:val="Normal"/>
    <w:qFormat/>
    <w:rsid w:val="00503cb8"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 w:customStyle="1">
    <w:name w:val="Основной текст с отступом 21"/>
    <w:basedOn w:val="Normal"/>
    <w:qFormat/>
    <w:rsid w:val="00503cb8"/>
    <w:pPr>
      <w:spacing w:lineRule="auto" w:line="480" w:before="0" w:after="120"/>
      <w:ind w:left="283" w:hanging="0"/>
    </w:pPr>
    <w:rPr>
      <w:rFonts w:ascii="Calibri" w:hAnsi="Calibri" w:cs="Calibri"/>
      <w:sz w:val="22"/>
      <w:szCs w:val="22"/>
    </w:rPr>
  </w:style>
  <w:style w:type="paragraph" w:styleId="321" w:customStyle="1">
    <w:name w:val="Основной текст с отступом 32"/>
    <w:basedOn w:val="Normal"/>
    <w:qFormat/>
    <w:rsid w:val="00503cb8"/>
    <w:pPr>
      <w:spacing w:lineRule="auto" w:line="276" w:before="0" w:after="120"/>
      <w:ind w:left="283" w:hanging="0"/>
    </w:pPr>
    <w:rPr>
      <w:rFonts w:ascii="Calibri" w:hAnsi="Calibri" w:cs="Calibri"/>
      <w:sz w:val="16"/>
      <w:szCs w:val="16"/>
    </w:rPr>
  </w:style>
  <w:style w:type="paragraph" w:styleId="112" w:customStyle="1">
    <w:name w:val="Текст1"/>
    <w:basedOn w:val="Normal"/>
    <w:qFormat/>
    <w:rsid w:val="00503cb8"/>
    <w:pPr/>
    <w:rPr>
      <w:rFonts w:ascii="Courier New" w:hAnsi="Courier New" w:cs="Courier New"/>
      <w:sz w:val="20"/>
    </w:rPr>
  </w:style>
  <w:style w:type="paragraph" w:styleId="113" w:customStyle="1">
    <w:name w:val="1 Знак"/>
    <w:basedOn w:val="Normal"/>
    <w:qFormat/>
    <w:rsid w:val="00503cb8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32" w:customStyle="1">
    <w:name w:val="Знак"/>
    <w:basedOn w:val="Normal"/>
    <w:qFormat/>
    <w:rsid w:val="00503cb8"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ConsPlusNonformat" w:customStyle="1">
    <w:name w:val="ConsPlusNonformat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503cb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503cb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Нормальный (таблица)"/>
    <w:basedOn w:val="Normal"/>
    <w:next w:val="Normal"/>
    <w:qFormat/>
    <w:rsid w:val="00503cb8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4" w:customStyle="1">
    <w:name w:val="Прижатый влево"/>
    <w:basedOn w:val="Normal"/>
    <w:next w:val="Normal"/>
    <w:qFormat/>
    <w:rsid w:val="00503cb8"/>
    <w:pPr>
      <w:widowControl w:val="false"/>
    </w:pPr>
    <w:rPr>
      <w:rFonts w:ascii="Arial" w:hAnsi="Arial" w:cs="Arial"/>
      <w:sz w:val="24"/>
      <w:szCs w:val="24"/>
    </w:rPr>
  </w:style>
  <w:style w:type="paragraph" w:styleId="Default" w:customStyle="1">
    <w:name w:val="Default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rsid w:val="00503c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41" w:customStyle="1">
    <w:name w:val="Style4"/>
    <w:basedOn w:val="Normal"/>
    <w:qFormat/>
    <w:rsid w:val="00503cb8"/>
    <w:pPr>
      <w:widowControl w:val="false"/>
      <w:spacing w:lineRule="exact" w:line="274"/>
      <w:jc w:val="center"/>
    </w:pPr>
    <w:rPr>
      <w:sz w:val="24"/>
      <w:szCs w:val="24"/>
    </w:rPr>
  </w:style>
  <w:style w:type="paragraph" w:styleId="Style35">
    <w:name w:val="Footer"/>
    <w:basedOn w:val="Normal"/>
    <w:link w:val="26"/>
    <w:rsid w:val="00503cb8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6" w:customStyle="1">
    <w:name w:val="Содержимое врезки"/>
    <w:basedOn w:val="Normal"/>
    <w:qFormat/>
    <w:rsid w:val="00503cb8"/>
    <w:pPr/>
    <w:rPr/>
  </w:style>
  <w:style w:type="paragraph" w:styleId="Style37" w:customStyle="1">
    <w:name w:val="Верхний колонтитул слева"/>
    <w:basedOn w:val="Normal"/>
    <w:qFormat/>
    <w:rsid w:val="00503cb8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5c5c8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Bodytext" w:customStyle="1">
    <w:name w:val="Body text"/>
    <w:basedOn w:val="Normal"/>
    <w:qFormat/>
    <w:rsid w:val="00b27510"/>
    <w:pPr>
      <w:shd w:val="clear" w:color="auto" w:fill="FFFFFF"/>
      <w:suppressAutoHyphens w:val="false"/>
      <w:spacing w:lineRule="exact" w:line="326" w:before="240" w:after="0"/>
      <w:jc w:val="both"/>
    </w:pPr>
    <w:rPr>
      <w:szCs w:val="28"/>
    </w:rPr>
  </w:style>
  <w:style w:type="paragraph" w:styleId="Bodytext3" w:customStyle="1">
    <w:name w:val="Body text (3)"/>
    <w:basedOn w:val="Normal"/>
    <w:qFormat/>
    <w:rsid w:val="00dc0394"/>
    <w:pPr>
      <w:shd w:val="clear" w:color="auto" w:fill="FFFFFF"/>
      <w:suppressAutoHyphens w:val="false"/>
      <w:spacing w:lineRule="exact" w:line="326" w:before="1380" w:after="300"/>
      <w:jc w:val="center"/>
    </w:pPr>
    <w:rPr>
      <w:b/>
      <w:bCs/>
      <w:kern w:val="2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6f7d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LibreOffice/7.0.6.2$Linux_X86_64 LibreOffice_project/00$Build-2</Application>
  <AppVersion>15.0000</AppVersion>
  <Pages>26</Pages>
  <Words>3067</Words>
  <Characters>23368</Characters>
  <CharactersWithSpaces>26095</CharactersWithSpaces>
  <Paragraphs>597</Paragraphs>
  <Company>DALTIK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2022-10-29T09:20:00Z</dcterms:created>
  <dc:creator>Пользователь</dc:creator>
  <dc:description/>
  <dc:language>ru-RU</dc:language>
  <cp:lastModifiedBy/>
  <cp:lastPrinted>2022-12-21T16:41:31Z</cp:lastPrinted>
  <dcterms:modified xsi:type="dcterms:W3CDTF">2022-12-23T14:54:16Z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