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 xml:space="preserve">АДМИНИСТРАЦИЯ МУНИЦИПАЛЬНОГО ОБРАЗОВАНИЯ 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«ТЕРЕНЬГУЛЬСКИЙ РАЙОН»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smallCaps/>
          <w:sz w:val="28"/>
          <w:szCs w:val="28"/>
          <w:lang w:eastAsia="en-US" w:bidi="en-US"/>
        </w:rPr>
        <w:t>УЛЬЯНОВСКОЙ ОБЛАСТИ</w:t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192"/>
        <w:jc w:val="center"/>
        <w:rPr>
          <w:rFonts w:ascii="PT Astra Serif" w:hAnsi="PT Astra Serif" w:cs="PT Astra Serif"/>
          <w:smallCaps/>
          <w:sz w:val="4"/>
          <w:szCs w:val="4"/>
          <w:lang w:eastAsia="en-US" w:bidi="en-US"/>
        </w:rPr>
      </w:pPr>
      <w:r>
        <w:rPr>
          <w:rFonts w:cs="PT Astra Serif" w:ascii="PT Astra Serif" w:hAnsi="PT Astra Serif"/>
          <w:smallCaps/>
          <w:sz w:val="4"/>
          <w:szCs w:val="4"/>
          <w:lang w:eastAsia="en-US" w:bidi="en-US"/>
        </w:rPr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b/>
          <w:b/>
          <w:spacing w:val="144"/>
          <w:sz w:val="36"/>
          <w:szCs w:val="36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36"/>
          <w:szCs w:val="36"/>
          <w:lang w:eastAsia="en-US" w:bidi="en-US"/>
        </w:rPr>
        <w:t>ПОСТАНОВЛЕНИЕ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b/>
          <w:b/>
          <w:spacing w:val="144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spacing w:val="144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19 октября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 xml:space="preserve"> 2022 г.</w:t>
        <w:tab/>
        <w:tab/>
        <w:tab/>
        <w:tab/>
        <w:tab/>
        <w:t xml:space="preserve">                    №</w:t>
      </w: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>604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spacing w:lineRule="auto" w:line="276"/>
        <w:rPr/>
      </w:pPr>
      <w:r>
        <w:rPr>
          <w:rFonts w:cs="PT Astra Serif" w:ascii="PT Astra Serif" w:hAnsi="PT Astra Serif"/>
          <w:color w:val="000000"/>
          <w:lang w:eastAsia="en-US" w:bidi="en-US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Экз. № _______</w:t>
      </w:r>
    </w:p>
    <w:p>
      <w:pPr>
        <w:pStyle w:val="Normal"/>
        <w:suppressAutoHyphens w:val="false"/>
        <w:spacing w:lineRule="auto" w:line="276"/>
        <w:rPr>
          <w:rFonts w:ascii="PT Astra Serif" w:hAnsi="PT Astra Serif" w:cs="PT Astra Serif"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en-US" w:bidi="en-US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76"/>
        <w:jc w:val="center"/>
        <w:rPr>
          <w:rFonts w:ascii="PT Astra Serif" w:hAnsi="PT Astra Serif" w:cs="PT Astra Serif"/>
          <w:color w:val="000000"/>
          <w:sz w:val="24"/>
          <w:szCs w:val="24"/>
          <w:lang w:eastAsia="en-US" w:bidi="en-US"/>
        </w:rPr>
      </w:pPr>
      <w:r>
        <w:rPr>
          <w:rFonts w:cs="PT Astra Serif" w:ascii="PT Astra Serif" w:hAnsi="PT Astra Serif"/>
          <w:color w:val="000000"/>
          <w:sz w:val="24"/>
          <w:szCs w:val="24"/>
          <w:lang w:eastAsia="en-US" w:bidi="en-US"/>
        </w:rPr>
        <w:t>р.п. Тереньга</w:t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  <w:lang w:eastAsia="en-US" w:bidi="en-US"/>
        </w:rPr>
      </w:r>
    </w:p>
    <w:p>
      <w:pPr>
        <w:pStyle w:val="Normal"/>
        <w:suppressAutoHyphens w:val="false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  <w:lang w:eastAsia="en-US" w:bidi="en-US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  <w:lang w:eastAsia="en-US" w:bidi="en-US"/>
        </w:rPr>
      </w:r>
    </w:p>
    <w:tbl>
      <w:tblPr>
        <w:tblW w:w="929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13.09.2021г. № 404</w:t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en-US" w:bidi="en-US"/>
              </w:rPr>
            </w:r>
          </w:p>
        </w:tc>
      </w:tr>
    </w:tbl>
    <w:p>
      <w:pPr>
        <w:pStyle w:val="Default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район»» п о с т а н о в л я е т:</w:t>
      </w:r>
    </w:p>
    <w:p>
      <w:pPr>
        <w:pStyle w:val="Style37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от 13.09.2021г. года № 404 «Об утверждении муниципальной программы «Муниципальное управление в муниципальном образовании «Тереньгульский район»» следующие изменения: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 xml:space="preserve">1.1. Раздел «Ресурсное обеспечение муниципальной программы 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с разбивкой по этапам и годам реализации» паспорта программы изложить </w:t>
      </w:r>
    </w:p>
    <w:p>
      <w:pPr>
        <w:pStyle w:val="Normal"/>
        <w:shd w:fill="FFFFFF" w:val="clear"/>
        <w:jc w:val="both"/>
        <w:rPr/>
      </w:pP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в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следующей редакции:</w:t>
      </w:r>
    </w:p>
    <w:p>
      <w:pPr>
        <w:pStyle w:val="Normal"/>
        <w:shd w:fill="FFFFFF" w:val="clear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  <w:shd w:fill="auto" w:val="clear"/>
        </w:rPr>
        <w:tab/>
      </w: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«Общий объем финансирования программы предусматривает из бюджета  муниципального образования «Тереньгульский район» всего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>98446,08496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 тыс.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руб., в том числе: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2022 год  - </w:t>
      </w:r>
      <w:r>
        <w:rPr>
          <w:rFonts w:eastAsia="Times New Roman" w:cs="PT Astra Serif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20484,58496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>2023 год -  12958,70 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>2024 год -  14115,80 тыс. рублей;</w:t>
      </w:r>
    </w:p>
    <w:p>
      <w:pPr>
        <w:pStyle w:val="Standard"/>
        <w:widowControl w:val="false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>2025 год -  24822,90 тыс. рублей;</w:t>
      </w:r>
    </w:p>
    <w:p>
      <w:pPr>
        <w:pStyle w:val="Standard"/>
        <w:widowControl w:val="false"/>
        <w:shd w:fill="FFFFFF" w:val="clear"/>
        <w:bidi w:val="0"/>
        <w:jc w:val="both"/>
        <w:rPr>
          <w:rFonts w:ascii="PT Astra Serif" w:hAnsi="PT Astra Serif" w:cs="PT Astra Serif"/>
          <w:sz w:val="28"/>
          <w:szCs w:val="28"/>
          <w:shd w:fill="auto" w:val="clear"/>
          <w:lang w:eastAsia="en-US"/>
        </w:rPr>
      </w:pPr>
      <w:r>
        <w:rPr>
          <w:rFonts w:cs="PT Astra Serif" w:ascii="PT Astra Serif" w:hAnsi="PT Astra Serif"/>
          <w:sz w:val="28"/>
          <w:szCs w:val="28"/>
          <w:shd w:fill="auto" w:val="clear"/>
          <w:lang w:eastAsia="en-US"/>
        </w:rPr>
        <w:t>2026 год -  26064,10 тыс. рублей».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lang w:eastAsia="en-US"/>
        </w:rPr>
        <w:tab/>
        <w:t>1.2. П</w:t>
      </w:r>
      <w:r>
        <w:rPr>
          <w:rFonts w:cs="PT Astra Serif" w:ascii="PT Astra Serif" w:hAnsi="PT Astra Serif"/>
          <w:sz w:val="28"/>
          <w:szCs w:val="28"/>
        </w:rPr>
        <w:t xml:space="preserve">риложение №2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 xml:space="preserve">изложить в следующей редакции:  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Default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b w:val="false"/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orient="landscape" w:w="11906" w:h="16838"/>
          <w:pgMar w:left="1701" w:right="850" w:gutter="0" w:header="0" w:top="1134" w:footer="1134" w:bottom="1389"/>
          <w:pgNumType w:fmt="decimal"/>
          <w:formProt w:val="false"/>
          <w:titlePg/>
          <w:textDirection w:val="lrTb"/>
          <w:docGrid w:type="default" w:linePitch="360" w:charSpace="0"/>
        </w:sectPr>
        <w:pStyle w:val="Bodytext3"/>
        <w:shd w:fill="auto" w:val="clear"/>
        <w:spacing w:before="0" w:after="235"/>
        <w:ind w:left="0" w:right="56" w:hanging="0"/>
        <w:jc w:val="left"/>
        <w:rPr>
          <w:rFonts w:ascii="PT Astra Serif" w:hAnsi="PT Astra Serif" w:cs="PT Astra Serif"/>
          <w:b w:val="false"/>
          <w:b w:val="false"/>
          <w:bCs w:val="false"/>
          <w:sz w:val="36"/>
          <w:szCs w:val="36"/>
        </w:rPr>
      </w:pPr>
      <w:r>
        <w:rPr>
          <w:rFonts w:cs="PT Astra Serif" w:ascii="PT Astra Serif" w:hAnsi="PT Astra Serif"/>
          <w:b w:val="false"/>
          <w:bCs w:val="false"/>
          <w:sz w:val="36"/>
          <w:szCs w:val="36"/>
        </w:rPr>
        <w:t>0625</w:t>
      </w:r>
    </w:p>
    <w:p>
      <w:pPr>
        <w:pStyle w:val="Bodytext3"/>
        <w:shd w:fill="auto" w:val="clear"/>
        <w:spacing w:lineRule="auto" w:line="360" w:before="0" w:after="0"/>
        <w:ind w:left="0" w:right="0" w:hanging="0"/>
        <w:jc w:val="right"/>
        <w:rPr/>
      </w:pPr>
      <w:r>
        <w:rPr>
          <w:rFonts w:cs="PT Astra Serif" w:ascii="PT Astra Serif" w:hAnsi="PT Astra Serif"/>
          <w:b w:val="false"/>
          <w:bCs w:val="false"/>
        </w:rPr>
        <w:t>«</w:t>
      </w:r>
      <w:r>
        <w:rPr>
          <w:rFonts w:cs="PT Astra Serif" w:ascii="PT Astra Serif" w:hAnsi="PT Astra Serif"/>
          <w:b w:val="false"/>
        </w:rPr>
        <w:t>Приложение №2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Bodytext3"/>
        <w:shd w:fill="auto" w:val="clear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Standard"/>
        <w:bidi w:val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«Тереньгульский район» Ульяновской обл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район».</w:t>
      </w:r>
    </w:p>
    <w:p>
      <w:pPr>
        <w:pStyle w:val="Standard"/>
        <w:tabs>
          <w:tab w:val="clear" w:pos="708"/>
          <w:tab w:val="left" w:pos="6013" w:leader="none"/>
        </w:tabs>
        <w:bidi w:val="0"/>
        <w:jc w:val="lef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ab/>
      </w:r>
    </w:p>
    <w:p>
      <w:pPr>
        <w:pStyle w:val="Bodytext3"/>
        <w:shd w:fill="auto" w:val="clear"/>
        <w:spacing w:lineRule="exact" w:line="322" w:before="0" w:after="0"/>
        <w:ind w:left="120" w:right="0" w:hanging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tbl>
      <w:tblPr>
        <w:tblW w:w="14817" w:type="dxa"/>
        <w:jc w:val="left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1134"/>
        <w:gridCol w:w="1715"/>
        <w:gridCol w:w="851"/>
        <w:gridCol w:w="850"/>
        <w:gridCol w:w="851"/>
        <w:gridCol w:w="850"/>
        <w:gridCol w:w="1418"/>
        <w:gridCol w:w="1444"/>
        <w:gridCol w:w="846"/>
        <w:gridCol w:w="846"/>
        <w:gridCol w:w="687"/>
        <w:gridCol w:w="741"/>
        <w:gridCol w:w="793"/>
        <w:gridCol w:w="1210"/>
      </w:tblGrid>
      <w:tr>
        <w:trPr/>
        <w:tc>
          <w:tcPr>
            <w:tcW w:w="581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113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проекта, основного мероприятия (мероприятия)</w:t>
            </w:r>
          </w:p>
        </w:tc>
        <w:tc>
          <w:tcPr>
            <w:tcW w:w="1715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 реализации</w:t>
            </w:r>
          </w:p>
        </w:tc>
        <w:tc>
          <w:tcPr>
            <w:tcW w:w="851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Контрольное событие</w:t>
            </w:r>
          </w:p>
        </w:tc>
        <w:tc>
          <w:tcPr>
            <w:tcW w:w="850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Дата наступления контрольного события</w:t>
            </w:r>
          </w:p>
        </w:tc>
        <w:tc>
          <w:tcPr>
            <w:tcW w:w="1418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целевого индикатора</w:t>
            </w:r>
          </w:p>
        </w:tc>
        <w:tc>
          <w:tcPr>
            <w:tcW w:w="144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Источник финансового обеспечения</w:t>
            </w:r>
          </w:p>
        </w:tc>
        <w:tc>
          <w:tcPr>
            <w:tcW w:w="5123" w:type="dxa"/>
            <w:gridSpan w:val="6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начала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окончания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год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10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13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15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Содержание аппарата Администрации и Совета депутатов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Администрациии Совета депутатов района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75361,43496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15863,83496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9159,30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10138,00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19609,9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75361,43496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A6" w:val="clear"/>
                <w:lang w:val="ru-RU" w:eastAsia="zh-CN" w:bidi="hi-IN"/>
              </w:rPr>
              <w:t>15863,83496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9159,30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10138,00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/>
            </w:pPr>
            <w:r>
              <w:rPr>
                <w:rFonts w:eastAsia="PT Astra Serif" w:cs="PT Astra Serif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19609,9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cs="PT Astra Serif" w:ascii="PT Astra Serif" w:hAnsi="PT Astra Serif"/>
                <w:sz w:val="24"/>
                <w:szCs w:val="24"/>
                <w:lang w:eastAsia="en-US"/>
              </w:rPr>
              <w:t>20590,4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Обеспечение деятельности  Главы Администрации МО «Тереньгульский район»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0" w:right="0" w:hanging="108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0" w:right="0" w:hanging="108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Доля вакантных должностей Администрации и Совета депутатов района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  <w:t>5596,3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  <w:t>1427,4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  <w:t>5596,3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eastAsia="Times New Roman" w:cs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4"/>
                <w:szCs w:val="24"/>
                <w:shd w:fill="FFFF00" w:val="clear"/>
                <w:lang w:val="ru-RU" w:eastAsia="zh-CN" w:bidi="hi-IN"/>
              </w:rPr>
              <w:t>1427,4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Выплата ежемесячного денежного пособия гражданам, удостоенным званием «Почетный гражданин»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</w:t>
            </w:r>
          </w:p>
          <w:p>
            <w:pPr>
              <w:pStyle w:val="Standard"/>
              <w:bidi w:val="0"/>
              <w:ind w:left="170" w:right="0" w:firstLine="283"/>
              <w:jc w:val="center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918,45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918,45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областного бюджета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/>
            </w:pPr>
            <w:r>
              <w:rPr>
                <w:rFonts w:cs="PT Astra Serif" w:ascii="PT Astra Serif" w:hAnsi="PT Astra Serif"/>
              </w:rPr>
              <w:t xml:space="preserve">бюджетные ассигнования федерального бюджета </w:t>
            </w:r>
            <w:hyperlink w:anchor="Par637">
              <w:r>
                <w:rPr>
                  <w:rFonts w:cs="PT Astra Serif" w:ascii="PT Astra Serif" w:hAnsi="PT Astra Serif"/>
                  <w:color w:val="0000FF"/>
                </w:rPr>
                <w:t>&lt;*&gt;</w:t>
              </w:r>
            </w:hyperlink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0,00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4.</w:t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jc w:val="left"/>
              <w:rPr>
                <w:rFonts w:ascii="PT Astra Serif" w:hAnsi="PT Astra Serif" w:cs="PT Astra Serif"/>
                <w:szCs w:val="24"/>
              </w:rPr>
            </w:pPr>
            <w:r>
              <w:rPr>
                <w:rFonts w:cs="PT Astra Serif" w:ascii="PT Astra Serif" w:hAnsi="PT Astra Serif"/>
                <w:szCs w:val="24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bidi w:val="0"/>
              <w:ind w:left="170" w:right="0" w:firstLine="283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szCs w:val="24"/>
              </w:rPr>
              <w:t>Отдел бухгалтерского учета, планирования и отчетности Администрации муниципального образования «Тереньгульский район», специалист муниципальной службы и кадров Администрации муниципального образования «Тереньгульский район»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01.01.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</w:t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31.12.</w:t>
            </w:r>
          </w:p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</w:t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Просроченная кредиторская задолженность  Администрации и Совета депутатов района на начало финансового года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16569,9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58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715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850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16569,9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8250" w:type="dxa"/>
            <w:gridSpan w:val="8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 по муниципальной программе</w:t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Всего, в том числе: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  <w:t xml:space="preserve">98446,08496 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  <w:t>20484,58496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12958,70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14115,80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24822,90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en-US"/>
              </w:rPr>
              <w:t xml:space="preserve">26064,10 </w:t>
            </w:r>
          </w:p>
        </w:tc>
      </w:tr>
      <w:tr>
        <w:trPr/>
        <w:tc>
          <w:tcPr>
            <w:tcW w:w="8250" w:type="dxa"/>
            <w:gridSpan w:val="8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44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бюджетные ассигнования  бюджета МО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hd w:fill="FFFFFF" w:val="clear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  <w:t xml:space="preserve">98446,08496 </w:t>
            </w:r>
          </w:p>
        </w:tc>
        <w:tc>
          <w:tcPr>
            <w:tcW w:w="84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eastAsia="Times New Roman" w:cs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</w:pPr>
            <w:r>
              <w:rPr>
                <w:rFonts w:eastAsia="Times New Roman" w:cs="PT Astra Serif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ar-SA"/>
              </w:rPr>
              <w:t>20484,58496</w:t>
            </w:r>
          </w:p>
        </w:tc>
        <w:tc>
          <w:tcPr>
            <w:tcW w:w="68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12958,70</w:t>
            </w:r>
          </w:p>
        </w:tc>
        <w:tc>
          <w:tcPr>
            <w:tcW w:w="741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14115,80</w:t>
            </w:r>
          </w:p>
        </w:tc>
        <w:tc>
          <w:tcPr>
            <w:tcW w:w="79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Standard"/>
              <w:widowControl w:val="false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24822,90</w:t>
            </w:r>
          </w:p>
        </w:tc>
        <w:tc>
          <w:tcPr>
            <w:tcW w:w="1210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Standard"/>
              <w:widowControl w:val="false"/>
              <w:shd w:fill="FFFFFF" w:val="clear"/>
              <w:bidi w:val="0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en-US"/>
              </w:rPr>
              <w:t xml:space="preserve">26064,10 </w:t>
            </w:r>
          </w:p>
        </w:tc>
      </w:tr>
    </w:tbl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»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hanging="0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1.3. </w:t>
      </w:r>
      <w:r>
        <w:rPr>
          <w:rFonts w:cs="PT Astra Serif" w:ascii="PT Astra Serif" w:hAnsi="PT Astra Serif"/>
          <w:sz w:val="28"/>
          <w:szCs w:val="28"/>
          <w:lang w:eastAsia="en-US"/>
        </w:rPr>
        <w:t>П</w:t>
      </w:r>
      <w:r>
        <w:rPr>
          <w:rFonts w:cs="PT Astra Serif" w:ascii="PT Astra Serif" w:hAnsi="PT Astra Serif"/>
          <w:sz w:val="28"/>
          <w:szCs w:val="28"/>
        </w:rPr>
        <w:t xml:space="preserve">риложение №3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муниципальной программе </w:t>
      </w:r>
      <w:r>
        <w:rPr>
          <w:rFonts w:cs="PT Astra Serif" w:ascii="PT Astra Serif" w:hAnsi="PT Astra Serif"/>
          <w:sz w:val="28"/>
          <w:szCs w:val="28"/>
        </w:rPr>
        <w:t>изложить в следующей редакции:</w:t>
      </w:r>
    </w:p>
    <w:p>
      <w:pPr>
        <w:pStyle w:val="Default"/>
        <w:bidi w:val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«Приложение №3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к муниципальной программе «Муниципальное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 xml:space="preserve">управление в муниципальном        </w:t>
      </w:r>
    </w:p>
    <w:p>
      <w:pPr>
        <w:pStyle w:val="Bodytext3"/>
        <w:shd w:fill="auto" w:val="clear"/>
        <w:spacing w:lineRule="auto" w:line="240" w:before="0" w:after="0"/>
        <w:ind w:left="0" w:right="56" w:hanging="0"/>
        <w:jc w:val="right"/>
        <w:rPr>
          <w:rFonts w:ascii="PT Astra Serif" w:hAnsi="PT Astra Serif" w:cs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</w:rPr>
        <w:t>образовании «Тереньгульский район»</w:t>
      </w:r>
    </w:p>
    <w:p>
      <w:pPr>
        <w:pStyle w:val="Normal"/>
        <w:jc w:val="center"/>
        <w:rPr/>
      </w:pPr>
      <w:r>
        <w:rPr>
          <w:rFonts w:eastAsia="PT Astra Serif" w:cs="PT Astra Serif" w:ascii="PT Astra Serif" w:hAnsi="PT Astra Serif"/>
        </w:rPr>
        <w:t xml:space="preserve">              </w:t>
      </w: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Перечень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spacing w:lineRule="atLeast" w:line="20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  <w:lang w:eastAsia="hi-IN" w:bidi="hi-IN"/>
        </w:rPr>
      </w:pPr>
      <w:r>
        <w:rPr>
          <w:rFonts w:cs="PT Astra Serif" w:ascii="PT Astra Serif" w:hAnsi="PT Astra Serif"/>
          <w:b/>
          <w:bCs/>
          <w:sz w:val="28"/>
          <w:szCs w:val="28"/>
          <w:lang w:eastAsia="hi-IN" w:bidi="hi-IN"/>
        </w:rPr>
        <w:t xml:space="preserve">«Тереньгульский район» Ульяновской области </w:t>
      </w:r>
    </w:p>
    <w:p>
      <w:pPr>
        <w:pStyle w:val="Standard"/>
        <w:bidi w:val="0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«Муниципальное управление» в муниципальном образовании «Тереньгульский район</w:t>
      </w:r>
    </w:p>
    <w:tbl>
      <w:tblPr>
        <w:tblW w:w="14381" w:type="dxa"/>
        <w:jc w:val="left"/>
        <w:tblInd w:w="-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3582"/>
        <w:gridCol w:w="1984"/>
        <w:gridCol w:w="1276"/>
        <w:gridCol w:w="1843"/>
        <w:gridCol w:w="1843"/>
        <w:gridCol w:w="1559"/>
        <w:gridCol w:w="1737"/>
      </w:tblGrid>
      <w:tr>
        <w:trPr/>
        <w:tc>
          <w:tcPr>
            <w:tcW w:w="557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3582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8258" w:type="dxa"/>
            <w:gridSpan w:val="5"/>
            <w:tcBorders>
              <w:top w:val="thickThinLargeGap" w:sz="2" w:space="0" w:color="C0C0C0"/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>
          <w:trHeight w:val="425" w:hRule="atLeast"/>
        </w:trPr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  <w:vAlign w:val="center"/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Обеспечение деятельности аппарата Совета депутатов 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1307,95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522,4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561,9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1609,8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1690,2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snapToGrid w:val="false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Обеспечение деятельности Главы администрации 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1427,4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596,1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662,6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1419,6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1490,6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деятельности аппарата Администрации  района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eastAsia="Times New Roman" w:cs="PT Astra Serif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2"/>
                <w:sz w:val="24"/>
                <w:szCs w:val="24"/>
                <w:lang w:val="ru-RU" w:eastAsia="zh-CN" w:bidi="hi-IN"/>
              </w:rPr>
              <w:t>14555,88496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8636,9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9576,1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18000,1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18900,2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Пенсионное обеспечение</w:t>
            </w:r>
          </w:p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3046,9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3026,6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3126,4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3595,1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3774,9</w:t>
            </w:r>
          </w:p>
        </w:tc>
      </w:tr>
      <w:tr>
        <w:trPr/>
        <w:tc>
          <w:tcPr>
            <w:tcW w:w="557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3582" w:type="dxa"/>
            <w:tcBorders>
              <w:left w:val="thickThinLargeGap" w:sz="2" w:space="0" w:color="C0C0C0"/>
              <w:bottom w:val="thickThinLargeGap" w:sz="2" w:space="0" w:color="C0C0C0"/>
            </w:tcBorders>
            <w:vAlign w:val="center"/>
          </w:tcPr>
          <w:p>
            <w:pPr>
              <w:pStyle w:val="Standard"/>
              <w:bidi w:val="0"/>
              <w:jc w:val="left"/>
              <w:rPr>
                <w:szCs w:val="24"/>
              </w:rPr>
            </w:pPr>
            <w:r>
              <w:rPr>
                <w:szCs w:val="24"/>
              </w:rPr>
              <w:t>«Почетный гражданин»</w:t>
            </w:r>
          </w:p>
        </w:tc>
        <w:tc>
          <w:tcPr>
            <w:tcW w:w="1984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Тыс. руб.</w:t>
            </w:r>
          </w:p>
        </w:tc>
        <w:tc>
          <w:tcPr>
            <w:tcW w:w="1276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146,45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176,7</w:t>
            </w:r>
          </w:p>
        </w:tc>
        <w:tc>
          <w:tcPr>
            <w:tcW w:w="1843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188,8</w:t>
            </w:r>
          </w:p>
        </w:tc>
        <w:tc>
          <w:tcPr>
            <w:tcW w:w="1559" w:type="dxa"/>
            <w:tcBorders>
              <w:left w:val="thickThinLargeGap" w:sz="2" w:space="0" w:color="C0C0C0"/>
              <w:bottom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198,3</w:t>
            </w:r>
          </w:p>
        </w:tc>
        <w:tc>
          <w:tcPr>
            <w:tcW w:w="1737" w:type="dxa"/>
            <w:tcBorders>
              <w:left w:val="thickThinLargeGap" w:sz="2" w:space="0" w:color="C0C0C0"/>
              <w:bottom w:val="thickThinLargeGap" w:sz="2" w:space="0" w:color="C0C0C0"/>
              <w:right w:val="thickThinLargeGap" w:sz="2" w:space="0" w:color="C0C0C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208,2</w:t>
            </w:r>
          </w:p>
        </w:tc>
      </w:tr>
    </w:tbl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»</w:t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nextPage"/>
          <w:pgSz w:orient="landscape" w:w="16838" w:h="11906"/>
          <w:pgMar w:left="1134" w:right="1134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"/>
        <w:bidi w:val="0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ConsPlusNormal"/>
        <w:tabs>
          <w:tab w:val="clear" w:pos="708"/>
          <w:tab w:val="left" w:pos="7700" w:leader="none"/>
        </w:tabs>
        <w:bidi w:val="0"/>
        <w:jc w:val="lef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«Тереньгульский район»                                                              Г.А. Шерстнев</w:t>
      </w:r>
    </w:p>
    <w:p>
      <w:pPr>
        <w:pStyle w:val="Standard"/>
        <w:bidi w:val="0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44"/>
          <w:szCs w:val="44"/>
        </w:rPr>
      </w:pPr>
      <w:r>
        <w:rPr>
          <w:rFonts w:cs="PT Astra Serif" w:ascii="PT Astra Serif" w:hAnsi="PT Astra Serif"/>
          <w:b/>
          <w:sz w:val="44"/>
          <w:szCs w:val="44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Bodytext3"/>
        <w:shd w:fill="auto" w:val="clear"/>
        <w:spacing w:before="0" w:after="0"/>
        <w:ind w:left="940" w:right="0" w:hanging="0"/>
        <w:jc w:val="right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sectPr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nextPage"/>
      <w:pgSz w:orient="landscape" w:w="11906" w:h="16838"/>
      <w:pgMar w:left="1701" w:right="850" w:gutter="0" w:header="0" w:top="1134" w:footer="1134" w:bottom="138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Symbol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Georgia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bidi w:val="0"/>
      <w:jc w:val="left"/>
      <w:rPr>
        <w:sz w:val="36"/>
        <w:szCs w:val="31"/>
      </w:rPr>
    </w:pPr>
    <w:r>
      <w:rPr>
        <w:sz w:val="36"/>
        <w:szCs w:val="31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3"/>
      <w:shd w:fill="auto" w:val="clear"/>
      <w:bidi w:val="0"/>
      <w:spacing w:before="0" w:after="0"/>
      <w:ind w:left="940" w:right="0" w:hanging="0"/>
      <w:jc w:val="right"/>
      <w:rPr>
        <w:rFonts w:ascii="PT Astra Serif" w:hAnsi="PT Astra Serif" w:cs="PT Astra Serif"/>
        <w:b/>
        <w:b/>
        <w:sz w:val="28"/>
        <w:szCs w:val="28"/>
      </w:rPr>
    </w:pPr>
    <w:r>
      <w:rPr>
        <w:rFonts w:cs="PT Astra Serif" w:ascii="PT Astra Serif" w:hAnsi="PT Astra Serif"/>
        <w:b/>
        <w:sz w:val="28"/>
        <w:szCs w:val="28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bidi w:val="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bidi w:val="0"/>
      <w:jc w:val="left"/>
      <w:rPr>
        <w:sz w:val="36"/>
        <w:szCs w:val="31"/>
      </w:rPr>
    </w:pPr>
    <w:r>
      <w:rPr>
        <w:sz w:val="36"/>
        <w:szCs w:val="3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suppressAutoHyphens w:val="true"/>
      <w:bidi w:val="0"/>
      <w:jc w:val="left"/>
      <w:textAlignment w:val="baseli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isplayBackgroundShape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andard"/>
    <w:next w:val="Textbody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4"/>
    </w:rPr>
  </w:style>
  <w:style w:type="paragraph" w:styleId="2">
    <w:name w:val="Heading 2"/>
    <w:basedOn w:val="Standard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  <w:szCs w:val="28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Style12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WW8Num6z0">
    <w:name w:val="WW8Num6z0"/>
    <w:qFormat/>
    <w:rPr>
      <w:b/>
      <w:sz w:val="24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8z0">
    <w:name w:val="WW8Num8z0"/>
    <w:qFormat/>
    <w:rPr>
      <w:b/>
      <w:vanish/>
      <w:sz w:val="24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  <w:sz w:val="24"/>
      <w:lang w:val="ru-RU"/>
    </w:rPr>
  </w:style>
  <w:style w:type="character" w:styleId="WW8Num12z0">
    <w:name w:val="WW8Num12z0"/>
    <w:qFormat/>
    <w:rPr>
      <w:b/>
      <w:sz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>
      <w:b/>
      <w:sz w:val="24"/>
    </w:rPr>
  </w:style>
  <w:style w:type="character" w:styleId="WW8Num13z2">
    <w:name w:val="WW8Num13z2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cs="Times New Roman"/>
      <w:b/>
      <w:sz w:val="24"/>
    </w:rPr>
  </w:style>
  <w:style w:type="character" w:styleId="WW8Num16z0">
    <w:name w:val="WW8Num16z0"/>
    <w:qFormat/>
    <w:rPr>
      <w:b/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7z0">
    <w:name w:val="WW8Num17z0"/>
    <w:qFormat/>
    <w:rPr>
      <w:rFonts w:ascii="Times New Roman" w:hAnsi="Times New Roman" w:cs="Times New Roman"/>
      <w:b/>
      <w:i/>
      <w:sz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8z0">
    <w:name w:val="WW8Num18z0"/>
    <w:qFormat/>
    <w:rPr>
      <w:rFonts w:ascii="Times New Roman" w:hAnsi="Times New Roman" w:cs="Times New Roman"/>
      <w:sz w:val="24"/>
    </w:rPr>
  </w:style>
  <w:style w:type="character" w:styleId="WW8Num19z0">
    <w:name w:val="WW8Num19z0"/>
    <w:qFormat/>
    <w:rPr>
      <w:rFonts w:ascii="Times New Roman" w:hAnsi="Times New Roman" w:cs="Times New Roman"/>
      <w:sz w:val="24"/>
    </w:rPr>
  </w:style>
  <w:style w:type="character" w:styleId="WW8Num20z0">
    <w:name w:val="WW8Num20z0"/>
    <w:qFormat/>
    <w:rPr>
      <w:b/>
      <w:sz w:val="24"/>
    </w:rPr>
  </w:style>
  <w:style w:type="character" w:styleId="WW8Num20z1">
    <w:name w:val="WW8Num20z1"/>
    <w:qFormat/>
    <w:rPr/>
  </w:style>
  <w:style w:type="character" w:styleId="WW8Num20z2">
    <w:name w:val="WW8Num20z2"/>
    <w:qFormat/>
    <w:rPr>
      <w:b/>
    </w:rPr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1z0">
    <w:name w:val="WW8Num21z0"/>
    <w:qFormat/>
    <w:rPr>
      <w:sz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2z1">
    <w:name w:val="WW8Num22z1"/>
    <w:qFormat/>
    <w:rPr>
      <w:rFonts w:ascii="Times New Roman" w:hAnsi="Times New Roman" w:cs="Times New Roman"/>
      <w:b/>
      <w:color w:val="00000A"/>
      <w:sz w:val="24"/>
    </w:rPr>
  </w:style>
  <w:style w:type="character" w:styleId="WW8Num23z0">
    <w:name w:val="WW8Num23z0"/>
    <w:qFormat/>
    <w:rPr>
      <w:sz w:val="24"/>
    </w:rPr>
  </w:style>
  <w:style w:type="character" w:styleId="WW8Num24z0">
    <w:name w:val="WW8Num24z0"/>
    <w:qFormat/>
    <w:rPr>
      <w:rFonts w:ascii="Times New Roman" w:hAnsi="Times New Roman" w:eastAsia="Times New Roman" w:cs="Times New Roman"/>
      <w:b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sz w:val="24"/>
    </w:rPr>
  </w:style>
  <w:style w:type="character" w:styleId="WW8Num27z0">
    <w:name w:val="WW8Num27z0"/>
    <w:qFormat/>
    <w:rPr>
      <w:rFonts w:ascii="Times New Roman" w:hAnsi="Times New Roman" w:cs="Times New Roman"/>
      <w:i/>
      <w:sz w:val="24"/>
    </w:rPr>
  </w:style>
  <w:style w:type="character" w:styleId="WW8Num28z0">
    <w:name w:val="WW8Num28z0"/>
    <w:qFormat/>
    <w:rPr>
      <w:sz w:val="24"/>
    </w:rPr>
  </w:style>
  <w:style w:type="character" w:styleId="WW8Num29z0">
    <w:name w:val="WW8Num29z0"/>
    <w:qFormat/>
    <w:rPr>
      <w:rFonts w:eastAsia="Times New Roman"/>
      <w:sz w:val="24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1z0">
    <w:name w:val="WW8Num31z0"/>
    <w:qFormat/>
    <w:rPr/>
  </w:style>
  <w:style w:type="character" w:styleId="WW8Num31z2">
    <w:name w:val="WW8Num31z2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cs="Times New Roman"/>
      <w:b/>
      <w:bCs w:val="false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ascii="Symbol" w:hAnsi="Symbol" w:cs="Symbol"/>
      <w:sz w:val="24"/>
    </w:rPr>
  </w:style>
  <w:style w:type="character" w:styleId="WW8Num35z0">
    <w:name w:val="WW8Num35z0"/>
    <w:qFormat/>
    <w:rPr>
      <w:rFonts w:cs="Times New Roman"/>
      <w:b w:val="false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  <w:b/>
      <w:bCs/>
      <w:sz w:val="24"/>
      <w:szCs w:val="24"/>
    </w:rPr>
  </w:style>
  <w:style w:type="character" w:styleId="WW8Num37z0">
    <w:name w:val="WW8Num37z0"/>
    <w:qFormat/>
    <w:rPr>
      <w:rFonts w:cs="Times New Roman"/>
      <w:b/>
      <w:bCs/>
      <w:sz w:val="24"/>
      <w:szCs w:val="24"/>
    </w:rPr>
  </w:style>
  <w:style w:type="character" w:styleId="WW8Num37z1">
    <w:name w:val="WW8Num37z1"/>
    <w:qFormat/>
    <w:rPr>
      <w:rFonts w:cs="Times New Roman"/>
      <w:b/>
      <w:bCs/>
      <w:color w:val="00000A"/>
      <w:sz w:val="24"/>
      <w:szCs w:val="24"/>
    </w:rPr>
  </w:style>
  <w:style w:type="character" w:styleId="WW8Num37z2">
    <w:name w:val="WW8Num37z2"/>
    <w:qFormat/>
    <w:rPr>
      <w:rFonts w:cs="Times New Roman"/>
    </w:rPr>
  </w:style>
  <w:style w:type="character" w:styleId="WW8Num38z0">
    <w:name w:val="WW8Num38z0"/>
    <w:qFormat/>
    <w:rPr>
      <w:rFonts w:ascii="Symbol" w:hAnsi="Symbol" w:cs="Symbol"/>
      <w:b/>
      <w:sz w:val="24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cs="Times New Roman"/>
    </w:rPr>
  </w:style>
  <w:style w:type="character" w:styleId="WW8Num40z0">
    <w:name w:val="WW8Num40z0"/>
    <w:qFormat/>
    <w:rPr>
      <w:rFonts w:cs="Times New Roman"/>
      <w:b/>
      <w:bCs/>
      <w:sz w:val="24"/>
      <w:szCs w:val="24"/>
    </w:rPr>
  </w:style>
  <w:style w:type="character" w:styleId="WW8Num41z0">
    <w:name w:val="WW8Num41z0"/>
    <w:qFormat/>
    <w:rPr>
      <w:rFonts w:ascii="Symbol" w:hAnsi="Symbol" w:cs="Symbol"/>
      <w:b/>
      <w:sz w:val="24"/>
    </w:rPr>
  </w:style>
  <w:style w:type="character" w:styleId="21">
    <w:name w:val="Основной шрифт абзаца2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spacing w:val="-2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/>
      <w:sz w:val="24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Times New Roman" w:hAnsi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3z1">
    <w:name w:val="WW8Num13z1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qFormat/>
    <w:rPr>
      <w:rFonts w:ascii="Times New Roman" w:hAnsi="Times New Roman" w:eastAsia="Times New Roman" w:cs="Times New Roman"/>
      <w:sz w:val="24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</w:rPr>
  </w:style>
  <w:style w:type="character" w:styleId="Hyperlink">
    <w:name w:val="Hyperlink"/>
    <w:qFormat/>
    <w:rPr>
      <w:color w:val="0000FF"/>
      <w:u w:val="single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</w:rPr>
  </w:style>
  <w:style w:type="character" w:styleId="Style16">
    <w:name w:val="Гипертекстовая ссылка"/>
    <w:qFormat/>
    <w:rPr>
      <w:b/>
      <w:color w:val="008000"/>
    </w:rPr>
  </w:style>
  <w:style w:type="character" w:styleId="FontStyle15">
    <w:name w:val="Font Style15"/>
    <w:qFormat/>
    <w:rPr>
      <w:rFonts w:ascii="Times New Roman" w:hAnsi="Times New Roman" w:cs="Times New Roman"/>
      <w:sz w:val="24"/>
    </w:rPr>
  </w:style>
  <w:style w:type="character" w:styleId="13">
    <w:name w:val="Знак примечания1"/>
    <w:qFormat/>
    <w:rPr>
      <w:sz w:val="16"/>
    </w:rPr>
  </w:style>
  <w:style w:type="character" w:styleId="Style17">
    <w:name w:val="Текст примечания Знак"/>
    <w:qFormat/>
    <w:rPr>
      <w:rFonts w:ascii="Times New Roman" w:hAnsi="Times New Roman" w:eastAsia="Times New Roman" w:cs="Times New Roman"/>
      <w:sz w:val="20"/>
    </w:rPr>
  </w:style>
  <w:style w:type="character" w:styleId="Style18">
    <w:name w:val="Тема примечания Знак"/>
    <w:qFormat/>
    <w:rPr>
      <w:rFonts w:ascii="Times New Roman" w:hAnsi="Times New Roman" w:eastAsia="Times New Roman" w:cs="Times New Roman"/>
      <w:b/>
      <w:sz w:val="20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  <w:sz w:val="20"/>
    </w:rPr>
  </w:style>
  <w:style w:type="character" w:styleId="FootnoteSymbol">
    <w:name w:val="Footnote Symbol"/>
    <w:qFormat/>
    <w:rPr>
      <w:vertAlign w:val="superscript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Символ сноски"/>
    <w:qFormat/>
    <w:rPr>
      <w:vertAlign w:val="superscript"/>
    </w:rPr>
  </w:style>
  <w:style w:type="character" w:styleId="EndnoteSymbol">
    <w:name w:val="Endnote Symbol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Style22">
    <w:name w:val="Символы концевой сноски"/>
    <w:qFormat/>
    <w:rPr>
      <w:vertAlign w:val="superscript"/>
    </w:rPr>
  </w:style>
  <w:style w:type="character" w:styleId="BulletSymbols">
    <w:name w:val="Bullet Symbols"/>
    <w:qFormat/>
    <w:rPr>
      <w:rFonts w:ascii="OpenSymbol;Arial Unicode MS" w:hAnsi="OpenSymbol;Arial Unicode MS" w:eastAsia="Times New Roman" w:cs="OpenSymbol;Arial Unicode MS"/>
    </w:rPr>
  </w:style>
  <w:style w:type="character" w:styleId="FontStyle82">
    <w:name w:val="Font Style82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ntStyle81">
    <w:name w:val="Font Style8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RTFNum301">
    <w:name w:val="RTF_Num 30 1"/>
    <w:qFormat/>
    <w:rPr>
      <w:rFonts w:ascii="Times New Roman" w:hAnsi="Times New Roman" w:eastAsia="Times New Roman" w:cs="Times New Roman"/>
    </w:rPr>
  </w:style>
  <w:style w:type="character" w:styleId="RTFNum61">
    <w:name w:val="RTF_Num 6 1"/>
    <w:qFormat/>
    <w:rPr>
      <w:rFonts w:ascii="Times New Roman" w:hAnsi="Times New Roman" w:eastAsia="Times New Roman" w:cs="Times New Roman"/>
    </w:rPr>
  </w:style>
  <w:style w:type="character" w:styleId="FontStyle79">
    <w:name w:val="Font Style79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BodyTextChar">
    <w:name w:val="Body Text Char"/>
    <w:qFormat/>
    <w:rPr>
      <w:sz w:val="24"/>
      <w:szCs w:val="20"/>
    </w:rPr>
  </w:style>
  <w:style w:type="character" w:styleId="HeaderChar">
    <w:name w:val="Header Char"/>
    <w:qFormat/>
    <w:rPr>
      <w:sz w:val="24"/>
      <w:szCs w:val="20"/>
    </w:rPr>
  </w:style>
  <w:style w:type="character" w:styleId="FooterChar">
    <w:name w:val="Footer Char"/>
    <w:qFormat/>
    <w:rPr>
      <w:sz w:val="24"/>
      <w:szCs w:val="20"/>
    </w:rPr>
  </w:style>
  <w:style w:type="character" w:styleId="BalloonTextChar">
    <w:name w:val="Balloon Text Char"/>
    <w:qFormat/>
    <w:rPr/>
  </w:style>
  <w:style w:type="character" w:styleId="CommentTextChar">
    <w:name w:val="Comment Text Char"/>
    <w:qFormat/>
    <w:rPr>
      <w:sz w:val="20"/>
      <w:szCs w:val="20"/>
    </w:rPr>
  </w:style>
  <w:style w:type="character" w:styleId="CommentSubjectChar">
    <w:name w:val="Comment Subject Char"/>
    <w:qFormat/>
    <w:rPr>
      <w:b/>
      <w:bCs/>
      <w:sz w:val="20"/>
      <w:szCs w:val="20"/>
    </w:rPr>
  </w:style>
  <w:style w:type="character" w:styleId="FootnoteTextChar">
    <w:name w:val="Footnote Text Char"/>
    <w:qFormat/>
    <w:rPr>
      <w:sz w:val="20"/>
      <w:szCs w:val="20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SubtitleChar">
    <w:name w:val="Subtitle Char"/>
    <w:qFormat/>
    <w:rPr>
      <w:rFonts w:ascii="Cambria" w:hAnsi="Cambria" w:cs="Cambria"/>
      <w:sz w:val="24"/>
      <w:szCs w:val="24"/>
    </w:rPr>
  </w:style>
  <w:style w:type="character" w:styleId="Footnoteanchor">
    <w:name w:val="Foot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ntStyle37">
    <w:name w:val="Font Style37"/>
    <w:qFormat/>
    <w:rPr>
      <w:rFonts w:ascii="Courier New" w:hAnsi="Courier New" w:cs="Courier New"/>
      <w:sz w:val="18"/>
      <w:szCs w:val="18"/>
    </w:rPr>
  </w:style>
  <w:style w:type="character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FontStyle39">
    <w:name w:val="Font Style39"/>
    <w:qFormat/>
    <w:rPr>
      <w:rFonts w:ascii="Calibri" w:hAnsi="Calibri" w:cs="Calibri"/>
      <w:sz w:val="20"/>
      <w:szCs w:val="20"/>
    </w:rPr>
  </w:style>
  <w:style w:type="character" w:styleId="FontStyle38">
    <w:name w:val="Font Style38"/>
    <w:qFormat/>
    <w:rPr>
      <w:rFonts w:ascii="Courier New" w:hAnsi="Courier New" w:cs="Courier New"/>
      <w:sz w:val="14"/>
      <w:szCs w:val="14"/>
    </w:rPr>
  </w:style>
  <w:style w:type="character" w:styleId="Style23">
    <w:name w:val="Ñèìâîë ñíîñêè"/>
    <w:qFormat/>
    <w:rPr>
      <w:vertAlign w:val="superscript"/>
    </w:rPr>
  </w:style>
  <w:style w:type="character" w:styleId="Style24">
    <w:name w:val="Интернет-ссылка"/>
    <w:rPr>
      <w:color w:val="000080"/>
      <w:u w:val="single"/>
      <w:lang w:val="zxx" w:bidi="zxx"/>
    </w:rPr>
  </w:style>
  <w:style w:type="character" w:styleId="14">
    <w:name w:val="Знак сноски1"/>
    <w:qFormat/>
    <w:rPr>
      <w:vertAlign w:val="superscript"/>
    </w:rPr>
  </w:style>
  <w:style w:type="character" w:styleId="Style25">
    <w:name w:val="Символ нумерации"/>
    <w:qFormat/>
    <w:rPr/>
  </w:style>
  <w:style w:type="character" w:styleId="15">
    <w:name w:val="Нижний колонтитул Знак1"/>
    <w:qFormat/>
    <w:rPr>
      <w:kern w:val="2"/>
      <w:sz w:val="24"/>
      <w:lang w:eastAsia="zh-CN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Style27">
    <w:name w:val="Body Text"/>
    <w:basedOn w:val="Normal"/>
    <w:pPr>
      <w:spacing w:before="0" w:after="120"/>
    </w:pPr>
    <w:rPr/>
  </w:style>
  <w:style w:type="paragraph" w:styleId="Style28">
    <w:name w:val="List"/>
    <w:basedOn w:val="Textbody"/>
    <w:pPr/>
    <w:rPr>
      <w:rFonts w:cs="Mangal;Courier New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31">
    <w:name w:val="Название объекта"/>
    <w:basedOn w:val="Standard"/>
    <w:next w:val="Style44"/>
    <w:qFormat/>
    <w:pPr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31">
    <w:name w:val="Указатель3"/>
    <w:basedOn w:val="Normal"/>
    <w:qFormat/>
    <w:pPr>
      <w:suppressLineNumbers/>
    </w:pPr>
    <w:rPr>
      <w:rFonts w:cs="Lucida Sans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;Courier New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24">
    <w:name w:val="Название объекта2"/>
    <w:basedOn w:val="Standard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;Courier New"/>
    </w:rPr>
  </w:style>
  <w:style w:type="paragraph" w:styleId="16">
    <w:name w:val="Название1"/>
    <w:basedOn w:val="Standard"/>
    <w:qFormat/>
    <w:pPr>
      <w:suppressLineNumbers/>
      <w:spacing w:before="120" w:after="120"/>
    </w:pPr>
    <w:rPr>
      <w:rFonts w:cs="Mangal;Courier New"/>
      <w:i/>
      <w:iCs/>
      <w:szCs w:val="24"/>
    </w:rPr>
  </w:style>
  <w:style w:type="paragraph" w:styleId="17">
    <w:name w:val="Указатель1"/>
    <w:basedOn w:val="Standard"/>
    <w:qFormat/>
    <w:pPr>
      <w:suppressLineNumbers/>
    </w:pPr>
    <w:rPr>
      <w:rFonts w:cs="Mangal;Courier New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andard"/>
    <w:pPr>
      <w:suppressLineNumbers/>
    </w:pPr>
    <w:rPr/>
  </w:style>
  <w:style w:type="paragraph" w:styleId="Style34">
    <w:name w:val="Footer"/>
    <w:basedOn w:val="Standard"/>
    <w:pPr>
      <w:suppressLineNumbers/>
    </w:pPr>
    <w:rPr>
      <w:lang w:val="ru-RU"/>
    </w:rPr>
  </w:style>
  <w:style w:type="paragraph" w:styleId="ContentsHeading">
    <w:name w:val="Contents Heading"/>
    <w:basedOn w:val="1"/>
    <w:qFormat/>
    <w:pPr>
      <w:numPr>
        <w:ilvl w:val="0"/>
        <w:numId w:val="0"/>
      </w:numPr>
      <w:suppressLineNumbers/>
      <w:overflowPunct w:val="false"/>
      <w:spacing w:lineRule="auto" w:line="276" w:before="480" w:after="0"/>
      <w:ind w:left="0" w:right="0" w:hanging="0"/>
      <w:jc w:val="left"/>
      <w:outlineLvl w:val="9"/>
    </w:pPr>
    <w:rPr>
      <w:b/>
      <w:bCs/>
      <w:color w:val="365F91"/>
      <w:sz w:val="28"/>
      <w:szCs w:val="28"/>
    </w:rPr>
  </w:style>
  <w:style w:type="paragraph" w:styleId="Contents1">
    <w:name w:val="Contents 1"/>
    <w:basedOn w:val="Standard"/>
    <w:qFormat/>
    <w:pPr>
      <w:spacing w:before="0" w:after="100"/>
      <w:ind w:left="0" w:right="0" w:hanging="0"/>
    </w:pPr>
    <w:rPr/>
  </w:style>
  <w:style w:type="paragraph" w:styleId="Style35">
    <w:name w:val="Текст выноски"/>
    <w:basedOn w:val="Standard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Standard"/>
    <w:qFormat/>
    <w:pPr>
      <w:spacing w:before="0" w:after="0"/>
      <w:ind w:left="720" w:right="0" w:hanging="0"/>
    </w:pPr>
    <w:rPr>
      <w:rFonts w:ascii="Calibri" w:hAnsi="Calibri" w:cs="Calibri"/>
      <w:b/>
      <w:bCs/>
    </w:rPr>
  </w:style>
  <w:style w:type="paragraph" w:styleId="Style37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8">
    <w:name w:val="Текст примечания1"/>
    <w:basedOn w:val="Standard"/>
    <w:qFormat/>
    <w:pPr/>
    <w:rPr>
      <w:sz w:val="20"/>
    </w:rPr>
  </w:style>
  <w:style w:type="paragraph" w:styleId="25">
    <w:name w:val="Текст примечания2"/>
    <w:basedOn w:val="Standard"/>
    <w:qFormat/>
    <w:pPr/>
    <w:rPr>
      <w:sz w:val="20"/>
    </w:rPr>
  </w:style>
  <w:style w:type="paragraph" w:styleId="Style38">
    <w:name w:val="Тема примечания"/>
    <w:basedOn w:val="18"/>
    <w:qFormat/>
    <w:pPr/>
    <w:rPr>
      <w:b/>
      <w:bCs/>
    </w:rPr>
  </w:style>
  <w:style w:type="paragraph" w:styleId="Style39">
    <w:name w:val="Рецензия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Style40">
    <w:name w:val="Footnote Text"/>
    <w:basedOn w:val="Standard"/>
    <w:pPr/>
    <w:rPr>
      <w:sz w:val="20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1">
    <w:name w:val="Знак"/>
    <w:basedOn w:val="Standard"/>
    <w:qFormat/>
    <w:pPr>
      <w:widowControl w:val="false"/>
      <w:overflowPunct w:val="false"/>
      <w:spacing w:lineRule="exact" w:line="240" w:before="0" w:after="160"/>
      <w:jc w:val="right"/>
    </w:pPr>
    <w:rPr>
      <w:sz w:val="20"/>
      <w:lang w:val="en-GB"/>
    </w:rPr>
  </w:style>
  <w:style w:type="paragraph" w:styleId="19">
    <w:name w:val="Название объекта1"/>
    <w:basedOn w:val="Standard"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110">
    <w:name w:val="Абзац списка1"/>
    <w:basedOn w:val="Standard"/>
    <w:qFormat/>
    <w:pPr>
      <w:overflowPunct w:val="false"/>
      <w:spacing w:before="0" w:after="0"/>
      <w:ind w:left="720" w:right="0" w:hanging="0"/>
    </w:pPr>
    <w:rPr>
      <w:szCs w:val="24"/>
    </w:rPr>
  </w:style>
  <w:style w:type="paragraph" w:styleId="Style42">
    <w:name w:val="Обычный (веб)"/>
    <w:basedOn w:val="Standard"/>
    <w:qFormat/>
    <w:pPr>
      <w:spacing w:before="32" w:after="32"/>
    </w:pPr>
    <w:rPr>
      <w:rFonts w:ascii="Arial" w:hAnsi="Arial" w:cs="Arial"/>
      <w:color w:val="332E2D"/>
      <w:spacing w:val="2"/>
    </w:rPr>
  </w:style>
  <w:style w:type="paragraph" w:styleId="Contents2">
    <w:name w:val="Contents 2"/>
    <w:basedOn w:val="17"/>
    <w:qFormat/>
    <w:pPr>
      <w:spacing w:before="0" w:after="0"/>
      <w:ind w:left="283" w:right="0" w:hanging="0"/>
    </w:pPr>
    <w:rPr/>
  </w:style>
  <w:style w:type="paragraph" w:styleId="Contents3">
    <w:name w:val="Contents 3"/>
    <w:basedOn w:val="17"/>
    <w:qFormat/>
    <w:pPr>
      <w:spacing w:before="0" w:after="0"/>
      <w:ind w:left="566" w:right="0" w:hanging="0"/>
    </w:pPr>
    <w:rPr/>
  </w:style>
  <w:style w:type="paragraph" w:styleId="Contents4">
    <w:name w:val="Contents 4"/>
    <w:basedOn w:val="17"/>
    <w:qFormat/>
    <w:pPr>
      <w:spacing w:before="0" w:after="0"/>
      <w:ind w:left="849" w:right="0" w:hanging="0"/>
    </w:pPr>
    <w:rPr/>
  </w:style>
  <w:style w:type="paragraph" w:styleId="Contents5">
    <w:name w:val="Contents 5"/>
    <w:basedOn w:val="17"/>
    <w:qFormat/>
    <w:pPr>
      <w:spacing w:before="0" w:after="0"/>
      <w:ind w:left="1132" w:right="0" w:hanging="0"/>
    </w:pPr>
    <w:rPr/>
  </w:style>
  <w:style w:type="paragraph" w:styleId="Contents6">
    <w:name w:val="Contents 6"/>
    <w:basedOn w:val="17"/>
    <w:qFormat/>
    <w:pPr>
      <w:spacing w:before="0" w:after="0"/>
      <w:ind w:left="1415" w:right="0" w:hanging="0"/>
    </w:pPr>
    <w:rPr/>
  </w:style>
  <w:style w:type="paragraph" w:styleId="Contents7">
    <w:name w:val="Contents 7"/>
    <w:basedOn w:val="17"/>
    <w:qFormat/>
    <w:pPr>
      <w:spacing w:before="0" w:after="0"/>
      <w:ind w:left="1698" w:right="0" w:hanging="0"/>
    </w:pPr>
    <w:rPr/>
  </w:style>
  <w:style w:type="paragraph" w:styleId="Contents8">
    <w:name w:val="Contents 8"/>
    <w:basedOn w:val="17"/>
    <w:qFormat/>
    <w:pPr>
      <w:spacing w:before="0" w:after="0"/>
      <w:ind w:left="1981" w:right="0" w:hanging="0"/>
    </w:pPr>
    <w:rPr/>
  </w:style>
  <w:style w:type="paragraph" w:styleId="Contents9">
    <w:name w:val="Contents 9"/>
    <w:basedOn w:val="17"/>
    <w:qFormat/>
    <w:pPr>
      <w:spacing w:before="0" w:after="0"/>
      <w:ind w:left="2264" w:right="0" w:hanging="0"/>
    </w:pPr>
    <w:rPr/>
  </w:style>
  <w:style w:type="paragraph" w:styleId="Contents10">
    <w:name w:val="Contents 10"/>
    <w:basedOn w:val="17"/>
    <w:qFormat/>
    <w:pPr>
      <w:spacing w:before="0" w:after="0"/>
      <w:ind w:left="2547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oGramma">
    <w:name w:val="Pro-Gramma"/>
    <w:basedOn w:val="Standard"/>
    <w:qFormat/>
    <w:pPr>
      <w:spacing w:lineRule="auto" w:line="288" w:before="120" w:after="0"/>
      <w:ind w:left="1134" w:right="0" w:hanging="0"/>
      <w:jc w:val="both"/>
    </w:pPr>
    <w:rPr>
      <w:rFonts w:ascii="Georgia" w:hAnsi="Georgia" w:cs="Georgia"/>
      <w:sz w:val="20"/>
      <w:szCs w:val="24"/>
    </w:rPr>
  </w:style>
  <w:style w:type="paragraph" w:styleId="Style43">
    <w:name w:val="Стиль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44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ootnote">
    <w:name w:val="Footnote"/>
    <w:basedOn w:val="Standard"/>
    <w:qFormat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Style91">
    <w:name w:val="Style9"/>
    <w:basedOn w:val="Standard"/>
    <w:qFormat/>
    <w:pPr>
      <w:spacing w:lineRule="exact" w:line="228"/>
    </w:pPr>
    <w:rPr/>
  </w:style>
  <w:style w:type="paragraph" w:styleId="111">
    <w:name w:val="Красная строка1"/>
    <w:basedOn w:val="Textbody"/>
    <w:qFormat/>
    <w:pPr>
      <w:spacing w:before="0" w:after="0"/>
      <w:ind w:left="0" w:right="0" w:firstLine="210"/>
    </w:pPr>
    <w:rPr/>
  </w:style>
  <w:style w:type="paragraph" w:styleId="Headinguser">
    <w:name w:val="Heading (user)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Arial" w:cs="Arial"/>
      <w:b/>
      <w:bCs/>
      <w:color w:val="auto"/>
      <w:kern w:val="2"/>
      <w:sz w:val="22"/>
      <w:szCs w:val="22"/>
      <w:lang w:val="ru-RU" w:eastAsia="zh-CN" w:bidi="ar-SA"/>
    </w:rPr>
  </w:style>
  <w:style w:type="paragraph" w:styleId="Preformat">
    <w:name w:val="Preformat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Courier New" w:hAnsi="Courier New" w:eastAsia="Arial" w:cs="Courier New"/>
      <w:color w:val="auto"/>
      <w:kern w:val="2"/>
      <w:sz w:val="20"/>
      <w:szCs w:val="20"/>
      <w:lang w:val="ru-RU" w:eastAsia="zh-CN" w:bidi="ar-SA"/>
    </w:rPr>
  </w:style>
  <w:style w:type="paragraph" w:styleId="211">
    <w:name w:val="Список 21"/>
    <w:basedOn w:val="Standard"/>
    <w:qFormat/>
    <w:pPr>
      <w:spacing w:before="0" w:after="0"/>
      <w:ind w:left="566" w:right="0" w:hanging="283"/>
    </w:pPr>
    <w:rPr/>
  </w:style>
  <w:style w:type="paragraph" w:styleId="Style231">
    <w:name w:val="Style23"/>
    <w:basedOn w:val="Standard"/>
    <w:qFormat/>
    <w:pPr>
      <w:spacing w:lineRule="exact" w:line="269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  <w:textAlignment w:val="baseline"/>
    </w:pPr>
    <w:rPr>
      <w:rFonts w:ascii="Calibri" w:hAnsi="Calibri" w:eastAsia="Arial" w:cs="Calibri"/>
      <w:b/>
      <w:bCs/>
      <w:color w:val="auto"/>
      <w:kern w:val="2"/>
      <w:sz w:val="22"/>
      <w:szCs w:val="22"/>
      <w:lang w:val="ru-RU" w:eastAsia="zh-CN" w:bidi="ar-SA"/>
    </w:rPr>
  </w:style>
  <w:style w:type="paragraph" w:styleId="HorizontalLine">
    <w:name w:val="Horizontal Lin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tyle45">
    <w:name w:val="Àáçàö ñïèñêà"/>
    <w:basedOn w:val="Standard"/>
    <w:qFormat/>
    <w:pPr>
      <w:spacing w:before="0" w:after="0"/>
      <w:ind w:left="720" w:right="0" w:hanging="0"/>
    </w:pPr>
    <w:rPr/>
  </w:style>
  <w:style w:type="paragraph" w:styleId="Style46">
    <w:name w:val="Содержимое таблицы"/>
    <w:basedOn w:val="Normal"/>
    <w:qFormat/>
    <w:pPr>
      <w:widowControl/>
      <w:suppressLineNumbers/>
      <w:suppressAutoHyphens w:val="false"/>
      <w:textAlignment w:val="auto"/>
    </w:pPr>
    <w:rPr>
      <w:kern w:val="2"/>
      <w:sz w:val="24"/>
      <w:szCs w:val="20"/>
    </w:rPr>
  </w:style>
  <w:style w:type="paragraph" w:styleId="Style47">
    <w:name w:val="Заголовок таблицы"/>
    <w:basedOn w:val="Style46"/>
    <w:qFormat/>
    <w:pPr>
      <w:suppressLineNumbers/>
      <w:jc w:val="center"/>
    </w:pPr>
    <w:rPr>
      <w:b/>
      <w:bCs/>
    </w:rPr>
  </w:style>
  <w:style w:type="paragraph" w:styleId="Bodytext3">
    <w:name w:val="Body text (3)"/>
    <w:basedOn w:val="Normal"/>
    <w:qFormat/>
    <w:pPr>
      <w:widowControl/>
      <w:shd w:fill="FFFFFF" w:val="clear"/>
      <w:suppressAutoHyphens w:val="false"/>
      <w:spacing w:lineRule="exact" w:line="326" w:before="1380" w:after="300"/>
      <w:jc w:val="center"/>
      <w:textAlignment w:val="auto"/>
    </w:pPr>
    <w:rPr>
      <w:b/>
      <w:bCs/>
      <w:kern w:val="2"/>
      <w:sz w:val="28"/>
      <w:szCs w:val="28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4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1136</TotalTime>
  <Application>LibreOffice/7.3.2.2$Windows_X86_64 LibreOffice_project/49f2b1bff42cfccbd8f788c8dc32c1c309559be0</Application>
  <AppVersion>15.0000</AppVersion>
  <Pages>8</Pages>
  <Words>673</Words>
  <Characters>4755</Characters>
  <CharactersWithSpaces>5358</CharactersWithSpaces>
  <Paragraphs>255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2017-12-13T18:13:00Z</dcterms:created>
  <dc:creator>Сазонова Мария Вячеславовна</dc:creator>
  <dc:description/>
  <dc:language>ru-RU</dc:language>
  <cp:lastModifiedBy/>
  <cp:lastPrinted>2022-09-26T14:16:00Z</cp:lastPrinted>
  <dcterms:modified xsi:type="dcterms:W3CDTF">2022-10-20T08:49:18Z</dcterms:modified>
  <cp:revision>97</cp:revision>
  <dc:subject/>
  <dc:title>Муниципальная программа «Муниципальное управление»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