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</w:rPr>
      </w:pPr>
      <w:r>
        <w:rPr>
          <w:rFonts w:cs="PT Astra Serif" w:ascii="PT Astra Serif" w:hAnsi="PT Astra Serif"/>
          <w:smallCaps/>
        </w:rPr>
        <w:t>АДМИНИСТРАЦИЯ МУНИЦИПАЛЬНОГО ОБРАЗОВАНИЯ</w:t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</w:rPr>
      </w:pPr>
      <w:r>
        <w:rPr>
          <w:rFonts w:cs="PT Astra Serif" w:ascii="PT Astra Serif" w:hAnsi="PT Astra Serif"/>
          <w:smallCaps/>
        </w:rPr>
        <w:t>«ТЕРЕНЬГУЛЬСКИЙ РАЙОН»</w:t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</w:rPr>
      </w:pPr>
      <w:r>
        <w:rPr>
          <w:rFonts w:cs="PT Astra Serif" w:ascii="PT Astra Serif" w:hAnsi="PT Astra Serif"/>
          <w:smallCaps/>
        </w:rPr>
        <w:t>УЛЬЯНОВСКОЙ ОБЛАСТИ</w:t>
      </w:r>
    </w:p>
    <w:p>
      <w:pPr>
        <w:pStyle w:val="Normal"/>
        <w:spacing w:lineRule="auto" w:line="192"/>
        <w:jc w:val="center"/>
        <w:rPr/>
      </w:pPr>
      <w:r>
        <w:rPr/>
      </w:r>
    </w:p>
    <w:p>
      <w:pPr>
        <w:pStyle w:val="Normal"/>
        <w:jc w:val="center"/>
        <w:rPr>
          <w:rFonts w:ascii="PT Astra Serif" w:hAnsi="PT Astra Serif" w:cs="PT Astra Serif"/>
          <w:b/>
          <w:b/>
          <w:spacing w:val="144"/>
          <w:sz w:val="36"/>
          <w:szCs w:val="36"/>
        </w:rPr>
      </w:pPr>
      <w:r>
        <w:rPr>
          <w:rFonts w:cs="PT Astra Serif" w:ascii="PT Astra Serif" w:hAnsi="PT Astra Serif"/>
          <w:b/>
          <w:spacing w:val="144"/>
          <w:sz w:val="36"/>
          <w:szCs w:val="36"/>
        </w:rPr>
        <w:t>ПОСТАНОВЛЕНИЕ</w:t>
      </w:r>
    </w:p>
    <w:p>
      <w:pPr>
        <w:pStyle w:val="Normal"/>
        <w:jc w:val="center"/>
        <w:rPr>
          <w:rFonts w:ascii="PT Astra Serif" w:hAnsi="PT Astra Serif" w:cs="PT Astra Serif"/>
          <w:b/>
          <w:b/>
          <w:spacing w:val="144"/>
          <w:sz w:val="28"/>
          <w:szCs w:val="28"/>
        </w:rPr>
      </w:pPr>
      <w:r>
        <w:rPr>
          <w:rFonts w:cs="PT Astra Serif" w:ascii="PT Astra Serif" w:hAnsi="PT Astra Serif"/>
          <w:b/>
          <w:spacing w:val="144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 xml:space="preserve">07 октября </w:t>
      </w:r>
      <w:r>
        <w:rPr>
          <w:rFonts w:cs="PT Astra Serif" w:ascii="PT Astra Serif" w:hAnsi="PT Astra Serif"/>
          <w:color w:val="000000"/>
          <w:sz w:val="28"/>
          <w:szCs w:val="28"/>
        </w:rPr>
        <w:t>2022 г.</w:t>
        <w:tab/>
        <w:tab/>
        <w:tab/>
        <w:tab/>
        <w:t xml:space="preserve">                     № </w:t>
      </w:r>
      <w:r>
        <w:rPr>
          <w:rFonts w:cs="PT Astra Serif" w:ascii="PT Astra Serif" w:hAnsi="PT Astra Serif"/>
          <w:color w:val="000000"/>
          <w:sz w:val="28"/>
          <w:szCs w:val="28"/>
        </w:rPr>
        <w:t>574</w:t>
      </w:r>
    </w:p>
    <w:p>
      <w:pPr>
        <w:pStyle w:val="Normal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p>
      <w:pPr>
        <w:pStyle w:val="Normal"/>
        <w:rPr/>
      </w:pPr>
      <w:r>
        <w:rPr>
          <w:rFonts w:eastAsia="PT Astra Serif" w:cs="PT Astra Serif" w:ascii="PT Astra Serif" w:hAnsi="PT Astra Serif"/>
          <w:color w:val="000000"/>
          <w:sz w:val="28"/>
          <w:szCs w:val="28"/>
        </w:rPr>
        <w:t xml:space="preserve">                                                          </w:t>
      </w:r>
      <w:r>
        <w:rPr>
          <w:rFonts w:cs="PT Astra Serif" w:ascii="PT Astra Serif" w:hAnsi="PT Astra Serif"/>
          <w:color w:val="000000"/>
          <w:sz w:val="28"/>
          <w:szCs w:val="28"/>
        </w:rPr>
        <w:tab/>
        <w:tab/>
        <w:tab/>
        <w:tab/>
        <w:t>Экз. № _____________</w:t>
        <w:tab/>
      </w:r>
    </w:p>
    <w:p>
      <w:pPr>
        <w:pStyle w:val="Normal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4"/>
        </w:rPr>
      </w:pPr>
      <w:r>
        <w:rPr>
          <w:rFonts w:cs="PT Astra Serif" w:ascii="PT Astra Serif" w:hAnsi="PT Astra Serif"/>
          <w:color w:val="000000"/>
          <w:sz w:val="24"/>
        </w:rPr>
        <w:t>р.п. Тереньга</w:t>
      </w:r>
    </w:p>
    <w:p>
      <w:pPr>
        <w:pStyle w:val="Normal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p>
      <w:pPr>
        <w:pStyle w:val="Normal"/>
        <w:snapToGrid w:val="false"/>
        <w:jc w:val="center"/>
        <w:rPr>
          <w:rFonts w:ascii="PT Astra Serif" w:hAnsi="PT Astra Serif" w:cs="PT Astra Serif"/>
          <w:b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 внесении изменений в постановление Администрации муниципального образования «Тереньгульский район» Ульяновской области</w:t>
      </w:r>
    </w:p>
    <w:p>
      <w:pPr>
        <w:pStyle w:val="Normal"/>
        <w:snapToGrid w:val="false"/>
        <w:jc w:val="center"/>
        <w:rPr/>
      </w:pPr>
      <w:r>
        <w:rPr>
          <w:rFonts w:cs="PT Astra Serif" w:ascii="PT Astra Serif" w:hAnsi="PT Astra Serif"/>
          <w:b/>
          <w:szCs w:val="28"/>
        </w:rPr>
        <w:t>от 12.11.2021</w:t>
      </w:r>
      <w:r>
        <w:rPr>
          <w:rFonts w:eastAsia="Times New Roman" w:cs="PT Astra Serif" w:ascii="PT Astra Serif" w:hAnsi="PT Astra Serif"/>
          <w:b/>
          <w:color w:val="auto"/>
          <w:sz w:val="28"/>
          <w:szCs w:val="28"/>
          <w:lang w:val="ru-RU" w:eastAsia="zh-CN" w:bidi="ar-SA"/>
        </w:rPr>
        <w:t xml:space="preserve"> № 535</w:t>
      </w:r>
    </w:p>
    <w:p>
      <w:pPr>
        <w:pStyle w:val="Normal"/>
        <w:snapToGrid w:val="false"/>
        <w:jc w:val="center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napToGrid w:val="false"/>
        <w:ind w:left="0" w:right="0" w:firstLine="720"/>
        <w:jc w:val="both"/>
        <w:rPr>
          <w:rFonts w:ascii="PT Astra Serif" w:hAnsi="PT Astra Serif" w:cs="PT Astra Serif"/>
          <w:b/>
          <w:b/>
          <w:szCs w:val="28"/>
        </w:rPr>
      </w:pPr>
      <w:r>
        <w:rPr>
          <w:rFonts w:cs="PT Astra Serif" w:ascii="PT Astra Serif" w:hAnsi="PT Astra Serif"/>
          <w:b/>
          <w:szCs w:val="28"/>
        </w:rPr>
      </w:r>
    </w:p>
    <w:p>
      <w:pPr>
        <w:pStyle w:val="Normal"/>
        <w:snapToGrid w:val="false"/>
        <w:ind w:left="0" w:right="0" w:firstLine="720"/>
        <w:jc w:val="both"/>
        <w:rPr>
          <w:rFonts w:ascii="PT Astra Serif" w:hAnsi="PT Astra Serif" w:cs="PT Astra Serif"/>
          <w:b/>
          <w:b/>
          <w:szCs w:val="28"/>
        </w:rPr>
      </w:pPr>
      <w:r>
        <w:rPr>
          <w:rFonts w:cs="PT Astra Serif" w:ascii="PT Astra Serif" w:hAnsi="PT Astra Serif"/>
          <w:b/>
          <w:szCs w:val="28"/>
        </w:rPr>
      </w:r>
    </w:p>
    <w:p>
      <w:pPr>
        <w:pStyle w:val="Normal"/>
        <w:snapToGrid w:val="false"/>
        <w:ind w:left="0" w:right="0"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Администрация муниципального образования «Тереньгульский район»     п о с т а н о в л я е т:</w:t>
      </w:r>
    </w:p>
    <w:p>
      <w:pPr>
        <w:pStyle w:val="Normal"/>
        <w:snapToGrid w:val="false"/>
        <w:ind w:left="0" w:right="0"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1. Внести в постановление Администрации муниципального образования «Тереньгульский район» от 12.12.2021 № 535 «Об утверждении муниципальной программы «Управление муниципальным имуществом и регулирование земельных отношений в муниципальном образовании «Тереньгульский район» Ульяновской области» следующие изменения:</w:t>
      </w:r>
    </w:p>
    <w:p>
      <w:pPr>
        <w:pStyle w:val="Style16"/>
        <w:spacing w:before="0"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>1.1. В строке «Ресурсное обеспечение муниципальной Программы с разбивкой по этапам и годам реализации» Паспорта муниципальной Программы слова «Объем бюджетных средств на реализацию программы за счёт средств бюджета муниципального образования «Тереньгульский район» составит 12809,7 тыс. рублей (в текущих ценах), в том числе по годам:</w:t>
      </w:r>
    </w:p>
    <w:p>
      <w:pPr>
        <w:pStyle w:val="Style16"/>
        <w:spacing w:before="0" w:after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2022год — 3 906,7 тыс. рублей</w:t>
      </w:r>
    </w:p>
    <w:p>
      <w:pPr>
        <w:pStyle w:val="Style16"/>
        <w:spacing w:before="0" w:after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2023 год — 1 695,2 тыс. рублей</w:t>
      </w:r>
    </w:p>
    <w:p>
      <w:pPr>
        <w:pStyle w:val="Style16"/>
        <w:spacing w:before="0" w:after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2024 год — 1 996,00 тыс. рублей</w:t>
      </w:r>
    </w:p>
    <w:p>
      <w:pPr>
        <w:pStyle w:val="Style16"/>
        <w:spacing w:before="0" w:after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2025 год — 2 605,9 тыс. рублей</w:t>
      </w:r>
    </w:p>
    <w:p>
      <w:pPr>
        <w:pStyle w:val="Style16"/>
        <w:spacing w:before="0" w:after="0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2026 год — 2 605,9 тыс. рублей» заменить словами «Объем бюджетных средств на реализацию программы за счет средств бюджета муниципального образования «Тереньгульский район» составит </w:t>
      </w:r>
      <w:r>
        <w:rPr>
          <w:rFonts w:eastAsia="Times New Roman" w:cs="PT Astra Serif" w:ascii="PT Astra Serif" w:hAnsi="PT Astra Serif"/>
          <w:color w:val="auto"/>
          <w:sz w:val="28"/>
          <w:szCs w:val="28"/>
          <w:lang w:val="ru-RU" w:eastAsia="zh-CN" w:bidi="ar-SA"/>
        </w:rPr>
        <w:t>12659,7 тыс. рублей</w:t>
      </w:r>
      <w:r>
        <w:rPr>
          <w:rFonts w:cs="PT Astra Serif" w:ascii="PT Astra Serif" w:hAnsi="PT Astra Serif"/>
          <w:sz w:val="28"/>
          <w:szCs w:val="28"/>
        </w:rPr>
        <w:t xml:space="preserve"> (в текущих ценах), в том числе по годам:</w:t>
      </w:r>
    </w:p>
    <w:p>
      <w:pPr>
        <w:pStyle w:val="Style16"/>
        <w:spacing w:before="0" w:after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2022год — 3 756,7 тыс. рублей</w:t>
      </w:r>
    </w:p>
    <w:p>
      <w:pPr>
        <w:pStyle w:val="Style16"/>
        <w:spacing w:before="0" w:after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2023 год — 1 695,2 тыс. рублей</w:t>
      </w:r>
    </w:p>
    <w:p>
      <w:pPr>
        <w:pStyle w:val="Style16"/>
        <w:spacing w:before="0" w:after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2024 год — 1 996,00 тыс. рублей</w:t>
      </w:r>
    </w:p>
    <w:p>
      <w:pPr>
        <w:pStyle w:val="Style16"/>
        <w:spacing w:before="0" w:after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2025 год — 2 605,9 тыс. рублей</w:t>
      </w:r>
    </w:p>
    <w:p>
      <w:pPr>
        <w:pStyle w:val="Style16"/>
        <w:spacing w:before="0" w:after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2026 год — 2 605,9 тыс. рублей».</w:t>
      </w:r>
    </w:p>
    <w:p>
      <w:pPr>
        <w:pStyle w:val="Style16"/>
        <w:spacing w:before="0" w:after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>1.2. Приложение № 2 к Программе изложить в следующей редакции: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ab/>
      </w:r>
    </w:p>
    <w:p>
      <w:pPr>
        <w:sectPr>
          <w:type w:val="nextPage"/>
          <w:pgSz w:w="11906" w:h="16838"/>
          <w:pgMar w:left="1701" w:right="567" w:gutter="0" w:header="0" w:top="1134" w:footer="0" w:bottom="567"/>
          <w:pgNumType w:fmt="decimal"/>
          <w:formProt w:val="false"/>
          <w:textDirection w:val="lrTb"/>
          <w:docGrid w:type="default" w:linePitch="381" w:charSpace="0"/>
        </w:sectPr>
        <w:pStyle w:val="Normal"/>
        <w:jc w:val="both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  <w:t>0591</w:t>
      </w:r>
    </w:p>
    <w:p>
      <w:pPr>
        <w:pStyle w:val="Normal"/>
        <w:jc w:val="right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cs="PT Astra Serif;Times New Roman" w:ascii="PT Astra Serif;Times New Roman" w:hAnsi="PT Astra Serif;Times New Roman"/>
          <w:sz w:val="28"/>
          <w:szCs w:val="28"/>
        </w:rPr>
        <w:t>«Приложение № 2</w:t>
      </w:r>
    </w:p>
    <w:p>
      <w:pPr>
        <w:pStyle w:val="Normal"/>
        <w:ind w:left="11328" w:right="0" w:hanging="0"/>
        <w:jc w:val="right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cs="PT Astra Serif;Times New Roman" w:ascii="PT Astra Serif;Times New Roman" w:hAnsi="PT Astra Serif;Times New Roman"/>
          <w:sz w:val="28"/>
          <w:szCs w:val="28"/>
        </w:rPr>
        <w:t>к Программе</w:t>
      </w:r>
    </w:p>
    <w:p>
      <w:pPr>
        <w:pStyle w:val="Normal"/>
        <w:jc w:val="center"/>
        <w:rPr>
          <w:rFonts w:ascii="PT Astra Serif;Times New Roman" w:hAnsi="PT Astra Serif;Times New Roman" w:cs="PT Astra Serif;Times New Roman"/>
          <w:b/>
          <w:b/>
          <w:sz w:val="28"/>
          <w:szCs w:val="28"/>
        </w:rPr>
      </w:pPr>
      <w:r>
        <w:rPr>
          <w:rFonts w:cs="PT Astra Serif;Times New Roman" w:ascii="PT Astra Serif;Times New Roman" w:hAnsi="PT Astra Serif;Times New Roman"/>
          <w:b/>
          <w:sz w:val="28"/>
          <w:szCs w:val="28"/>
        </w:rPr>
      </w:r>
    </w:p>
    <w:p>
      <w:pPr>
        <w:pStyle w:val="Normal"/>
        <w:jc w:val="center"/>
        <w:rPr>
          <w:rFonts w:ascii="PT Astra Serif;Times New Roman" w:hAnsi="PT Astra Serif;Times New Roman" w:cs="PT Astra Serif;Times New Roman"/>
          <w:b/>
          <w:b/>
          <w:sz w:val="28"/>
          <w:szCs w:val="28"/>
        </w:rPr>
      </w:pPr>
      <w:r>
        <w:rPr>
          <w:rFonts w:cs="PT Astra Serif;Times New Roman" w:ascii="PT Astra Serif;Times New Roman" w:hAnsi="PT Astra Serif;Times New Roman"/>
          <w:b/>
          <w:sz w:val="28"/>
          <w:szCs w:val="28"/>
        </w:rPr>
        <w:t>Система мероприятий муниципальной программы «Управление муниципальным имуществом и регулирование земельных отношений в муниципальном образовании «Тереньгульский район» Ульяновской области»</w:t>
      </w:r>
    </w:p>
    <w:p>
      <w:pPr>
        <w:pStyle w:val="Normal"/>
        <w:jc w:val="center"/>
        <w:rPr>
          <w:rFonts w:ascii="PT Astra Serif;Times New Roman" w:hAnsi="PT Astra Serif;Times New Roman" w:cs="PT Astra Serif;Times New Roman"/>
          <w:b/>
          <w:b/>
          <w:sz w:val="28"/>
          <w:szCs w:val="28"/>
        </w:rPr>
      </w:pPr>
      <w:r>
        <w:rPr>
          <w:rFonts w:cs="PT Astra Serif;Times New Roman" w:ascii="PT Astra Serif;Times New Roman" w:hAnsi="PT Astra Serif;Times New Roman"/>
          <w:b/>
          <w:sz w:val="28"/>
          <w:szCs w:val="28"/>
        </w:rPr>
      </w:r>
    </w:p>
    <w:tbl>
      <w:tblPr>
        <w:tblW w:w="14666" w:type="dxa"/>
        <w:jc w:val="lef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85"/>
        <w:gridCol w:w="1842"/>
        <w:gridCol w:w="1417"/>
        <w:gridCol w:w="992"/>
        <w:gridCol w:w="851"/>
        <w:gridCol w:w="992"/>
        <w:gridCol w:w="1843"/>
        <w:gridCol w:w="1417"/>
        <w:gridCol w:w="851"/>
        <w:gridCol w:w="850"/>
        <w:gridCol w:w="851"/>
        <w:gridCol w:w="850"/>
        <w:gridCol w:w="851"/>
        <w:gridCol w:w="774"/>
      </w:tblGrid>
      <w:tr>
        <w:trPr/>
        <w:tc>
          <w:tcPr>
            <w:tcW w:w="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jc w:val="center"/>
              <w:rPr/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№</w:t>
            </w:r>
            <w:r>
              <w:rPr>
                <w:rFonts w:eastAsia="PT Astra Serif" w:cs="PT Astra Serif" w:ascii="PT Astra Serif" w:hAnsi="PT Astra Serif"/>
                <w:b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Наименование проекта, основного мероприятия (мероприятия)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Ответственные исполнители мероприятия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Контрольное событие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Дата наступления контрольного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Объем финансирования (тыс. руб)</w:t>
            </w:r>
          </w:p>
        </w:tc>
        <w:tc>
          <w:tcPr>
            <w:tcW w:w="41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В том числе по годам</w:t>
            </w:r>
          </w:p>
        </w:tc>
      </w:tr>
      <w:tr>
        <w:trPr/>
        <w:tc>
          <w:tcPr>
            <w:tcW w:w="28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2025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2026</w:t>
            </w:r>
          </w:p>
        </w:tc>
      </w:tr>
      <w:tr>
        <w:trPr/>
        <w:tc>
          <w:tcPr>
            <w:tcW w:w="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Обеспечение деятельности муниципального учреждения "Комитет по управлению муниципальным имуществом и земельным отношениям муниципального образования "Тереньгульский район" Ульяновской области"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Муниципальное учреждение "Комитет по управлению муниципальным имуществом и земельным отношениям муниципального образования "Тереньгульский район" Ульяновской области"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2022-2026гг.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 Выполнение плановых показателей по доходам бюджета муниципального образования "Тереньгульский район" от управления и распоряжения муниципальным имуществом и земельными ресурсами, за исключением доходов от их приватизации;</w:t>
            </w:r>
          </w:p>
          <w:p>
            <w:pPr>
              <w:pStyle w:val="Style22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 Проведение плановых и внеплановых проверок соблюдения земельного законодательства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Бюджет муниципального образования "Тереньгульский район"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eastAsia="Times New Roman" w:cs="PT Astra Serif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sz w:val="24"/>
                <w:szCs w:val="24"/>
                <w:lang w:val="ru-RU" w:eastAsia="zh-CN" w:bidi="ar-SA"/>
              </w:rPr>
              <w:t>10243,7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eastAsia="Times New Roman" w:cs="PT Astra Serif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sz w:val="24"/>
                <w:szCs w:val="24"/>
                <w:lang w:val="ru-RU" w:eastAsia="zh-CN" w:bidi="ar-SA"/>
              </w:rPr>
              <w:t>3352,7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eastAsia="Times New Roman" w:cs="PT Astra Serif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sz w:val="24"/>
                <w:szCs w:val="24"/>
                <w:lang w:val="ru-RU" w:eastAsia="zh-CN" w:bidi="ar-SA"/>
              </w:rPr>
              <w:t>1590,2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eastAsia="Times New Roman" w:cs="PT Astra Serif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sz w:val="24"/>
                <w:szCs w:val="24"/>
                <w:lang w:val="ru-RU" w:eastAsia="zh-CN" w:bidi="ar-SA"/>
              </w:rPr>
              <w:t>1891,0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1704,9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1704,9</w:t>
            </w:r>
          </w:p>
        </w:tc>
      </w:tr>
      <w:tr>
        <w:trPr/>
        <w:tc>
          <w:tcPr>
            <w:tcW w:w="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Обеспечение управления муниципальным имуществом и регулирование земельных отношений в муниципальном образовании "Тереньгульский район"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Муниципальное учреждение "Комитет по управлению муниципальным имуществом и земельным отношениям муниципального образования "Тереньгульский район" Ульяновской области"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2022-2026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 Сокращение количества объектов муниципальной собственности, неиспользуемых для муниципальных нужд.</w:t>
            </w:r>
          </w:p>
          <w:p>
            <w:pPr>
              <w:pStyle w:val="Style22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2. Увеличение количества объектов муниципальной собственности, дополнительно вовлеченных в хозяйственный оборот </w:t>
            </w:r>
          </w:p>
          <w:p>
            <w:pPr>
              <w:pStyle w:val="Style22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3. Обеспечение земельными участками граждан, относящихся к льготной категории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Бюджет муниципального образования "Тереньгульский район"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eastAsia="Times New Roman" w:cs="PT Astra Serif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sz w:val="24"/>
                <w:szCs w:val="24"/>
                <w:lang w:val="ru-RU" w:eastAsia="zh-CN" w:bidi="ar-SA"/>
              </w:rPr>
              <w:t>2416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eastAsia="Times New Roman" w:cs="PT Astra Serif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sz w:val="24"/>
                <w:szCs w:val="24"/>
                <w:lang w:val="ru-RU" w:eastAsia="zh-CN" w:bidi="ar-SA"/>
              </w:rPr>
              <w:t>404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eastAsia="Times New Roman" w:cs="PT Astra Serif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sz w:val="24"/>
                <w:szCs w:val="24"/>
                <w:lang w:val="ru-RU" w:eastAsia="zh-CN" w:bidi="ar-SA"/>
              </w:rPr>
              <w:t>105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eastAsia="Times New Roman" w:cs="PT Astra Serif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sz w:val="24"/>
                <w:szCs w:val="24"/>
                <w:lang w:val="ru-RU" w:eastAsia="zh-CN" w:bidi="ar-SA"/>
              </w:rPr>
              <w:t>105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901,0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901,0</w:t>
            </w:r>
          </w:p>
        </w:tc>
      </w:tr>
      <w:tr>
        <w:trPr/>
        <w:tc>
          <w:tcPr>
            <w:tcW w:w="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eastAsia="Times New Roman" w:cs="PT Astra Serif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sz w:val="24"/>
                <w:szCs w:val="24"/>
                <w:lang w:val="ru-RU" w:eastAsia="zh-CN" w:bidi="ar-SA"/>
              </w:rPr>
              <w:t>12659,7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eastAsia="Times New Roman" w:cs="PT Astra Serif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sz w:val="24"/>
                <w:szCs w:val="24"/>
                <w:lang w:val="ru-RU" w:eastAsia="zh-CN" w:bidi="ar-SA"/>
              </w:rPr>
              <w:t>3756,7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eastAsia="Times New Roman" w:cs="PT Astra Serif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sz w:val="24"/>
                <w:szCs w:val="24"/>
                <w:lang w:val="ru-RU" w:eastAsia="zh-CN" w:bidi="ar-SA"/>
              </w:rPr>
              <w:t>1695,2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eastAsia="Times New Roman" w:cs="PT Astra Serif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sz w:val="24"/>
                <w:szCs w:val="24"/>
                <w:lang w:val="ru-RU" w:eastAsia="zh-CN" w:bidi="ar-SA"/>
              </w:rPr>
              <w:t>1996,0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2605,9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2605,9</w:t>
            </w:r>
          </w:p>
        </w:tc>
      </w:tr>
    </w:tbl>
    <w:p>
      <w:pPr>
        <w:pStyle w:val="Normal"/>
        <w:jc w:val="right"/>
        <w:rPr/>
      </w:pPr>
      <w:r>
        <w:rPr>
          <w:rFonts w:cs="PT Astra Serif" w:ascii="PT Astra Serif" w:hAnsi="PT Astra Serif"/>
          <w:color w:val="FFFFFF"/>
          <w:sz w:val="28"/>
          <w:szCs w:val="28"/>
        </w:rPr>
        <w:t>0</w:t>
      </w:r>
      <w:r>
        <w:rPr>
          <w:rFonts w:cs="PT Astra Serif" w:ascii="PT Astra Serif" w:hAnsi="PT Astra Serif"/>
          <w:sz w:val="28"/>
          <w:szCs w:val="28"/>
        </w:rPr>
        <w:t>»</w:t>
      </w:r>
    </w:p>
    <w:p>
      <w:pPr>
        <w:sectPr>
          <w:type w:val="nextPage"/>
          <w:pgSz w:orient="landscape" w:w="16838" w:h="11906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ab/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ab/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Глава администрации </w:t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муниципального образования </w:t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Тереньгульский район»                           </w:t>
        <w:tab/>
        <w:tab/>
        <w:t xml:space="preserve">                    Г.А. Шерстнев</w:t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sectPr>
      <w:type w:val="nextPage"/>
      <w:pgSz w:w="11906" w:h="16838"/>
      <w:pgMar w:left="1701" w:right="567" w:gutter="0" w:header="0" w:top="1134" w:footer="0" w:bottom="567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  <w:font w:name="PT Astra Serif">
    <w:charset w:val="cc"/>
    <w:family w:val="roman"/>
    <w:pitch w:val="variable"/>
  </w:font>
  <w:font w:name="PT Astra Serif">
    <w:altName w:val="Times New Roman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8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both"/>
      <w:outlineLvl w:val="0"/>
    </w:pPr>
    <w:rPr>
      <w:szCs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Cs w:val="24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b/>
      <w:sz w:val="24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Times New Roman"/>
    </w:rPr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Style11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St5z0">
    <w:name w:val="WW8NumSt5z0"/>
    <w:qFormat/>
    <w:rPr>
      <w:rFonts w:ascii="Times New Roman" w:hAnsi="Times New Roman" w:cs="Times New Roman"/>
    </w:rPr>
  </w:style>
  <w:style w:type="character" w:styleId="WW8NumSt6z0">
    <w:name w:val="WW8NumSt6z0"/>
    <w:qFormat/>
    <w:rPr>
      <w:rFonts w:ascii="Times New Roman" w:hAnsi="Times New Roman" w:cs="Times New Roman"/>
    </w:rPr>
  </w:style>
  <w:style w:type="character" w:styleId="11">
    <w:name w:val="Основной шрифт абзаца1"/>
    <w:qFormat/>
    <w:rPr/>
  </w:style>
  <w:style w:type="character" w:styleId="Style12">
    <w:name w:val="Номер страницы"/>
    <w:basedOn w:val="11"/>
    <w:rPr/>
  </w:style>
  <w:style w:type="character" w:styleId="Style13">
    <w:name w:val="Символ нумерации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S Mincho;ＭＳ 明朝" w:cs="MS Mincho;ＭＳ 明朝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ascii="Arial" w:hAnsi="Arial" w:cs="MS Mincho;ＭＳ 明朝"/>
    </w:rPr>
  </w:style>
  <w:style w:type="paragraph" w:styleId="Style17">
    <w:name w:val="Caption"/>
    <w:basedOn w:val="Normal"/>
    <w:qFormat/>
    <w:pPr>
      <w:jc w:val="center"/>
    </w:pPr>
    <w:rPr>
      <w:sz w:val="32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2">
    <w:name w:val="Название1"/>
    <w:basedOn w:val="Normal"/>
    <w:qFormat/>
    <w:pPr>
      <w:suppressLineNumbers/>
      <w:spacing w:before="120" w:after="120"/>
    </w:pPr>
    <w:rPr>
      <w:rFonts w:ascii="Arial" w:hAnsi="Arial" w:cs="MS Mincho;ＭＳ 明朝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ascii="Arial" w:hAnsi="Arial" w:cs="MS Mincho;ＭＳ 明朝"/>
    </w:rPr>
  </w:style>
  <w:style w:type="paragraph" w:styleId="Style19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0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1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2">
    <w:name w:val="Основной текст 2"/>
    <w:basedOn w:val="Normal"/>
    <w:qFormat/>
    <w:pPr>
      <w:jc w:val="center"/>
    </w:pPr>
    <w:rPr/>
  </w:style>
  <w:style w:type="paragraph" w:styleId="31">
    <w:name w:val="Основной текст 3"/>
    <w:basedOn w:val="Normal"/>
    <w:qFormat/>
    <w:pPr>
      <w:jc w:val="both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3274</TotalTime>
  <Application>LibreOffice/7.3.2.2$Windows_X86_64 LibreOffice_project/49f2b1bff42cfccbd8f788c8dc32c1c309559be0</Application>
  <AppVersion>15.0000</AppVersion>
  <Pages>4</Pages>
  <Words>479</Words>
  <Characters>3438</Characters>
  <CharactersWithSpaces>3989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2017-01-27T16:07:00Z</dcterms:created>
  <dc:creator>User</dc:creator>
  <dc:description/>
  <dc:language>ru-RU</dc:language>
  <cp:lastModifiedBy/>
  <cp:lastPrinted>1995-11-21T17:41:00Z</cp:lastPrinted>
  <dcterms:modified xsi:type="dcterms:W3CDTF">2022-10-10T15:47:00Z</dcterms:modified>
  <cp:revision>20</cp:revision>
  <dc:subject/>
  <dc:title>ГЛАВА АДМИНИСТРАЦИИ МУНИЦИПАЛЬНОГО ОБРАЗОВАНИЯ</dc:title>
</cp:coreProperties>
</file>