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eastAsia="PT Astra Serif" w:cs="PT Astra Serif"/>
          <w:smallCaps/>
          <w:sz w:val="28"/>
          <w:szCs w:val="28"/>
        </w:rPr>
      </w:pPr>
      <w:r>
        <w:rPr>
          <w:rFonts w:eastAsia="PT Astra Serif" w:cs="PT Astra Serif"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sz w:val="36"/>
        </w:rPr>
      </w:pPr>
      <w:r>
        <w:rPr>
          <w:rFonts w:cs="PT Astra Serif" w:ascii="PT Astra Serif" w:hAnsi="PT Astra Serif"/>
          <w:sz w:val="3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«06» октября 2022 г.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  </w:t>
      </w:r>
      <w:r>
        <w:rPr>
          <w:rFonts w:cs="PT Astra Serif" w:ascii="PT Astra Serif" w:hAnsi="PT Astra Serif"/>
          <w:color w:val="000000"/>
          <w:sz w:val="18"/>
        </w:rPr>
        <w:tab/>
        <w:tab/>
        <w:t xml:space="preserve">                                                              </w:t>
        <w:tab/>
        <w:tab/>
        <w:tab/>
        <w:tab/>
        <w:t xml:space="preserve">     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 xml:space="preserve"> 572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jc w:val="right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Экз. №</w:t>
      </w:r>
      <w:r>
        <w:rPr>
          <w:rFonts w:cs="PT Astra Serif" w:ascii="PT Astra Serif" w:hAnsi="PT Astra Serif"/>
          <w:color w:val="000000"/>
        </w:rPr>
        <w:t xml:space="preserve"> ____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</w:rPr>
      </w:pPr>
      <w:r>
        <w:rPr>
          <w:rFonts w:cs="PT Astra Serif" w:ascii="PT Astra Serif" w:hAnsi="PT Astra Serif"/>
          <w:color w:val="000000"/>
        </w:rPr>
        <w:t>р.п. Тереньга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suppressAutoHyphens w:val="false"/>
        <w:spacing w:lineRule="auto" w:line="204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en-US" w:bidi="en-US"/>
        </w:rPr>
        <w:t>О внесении изменений в постановление Администрации муниципального образования «Тереньгульский район» от 24.09.2019г. №450</w:t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yle16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 xml:space="preserve">Администрации муниципального образования «Тереньгульский район» 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spacing w:before="100" w:after="100"/>
        <w:ind w:left="0" w:right="0" w:firstLine="720"/>
        <w:jc w:val="both"/>
        <w:rPr/>
      </w:pPr>
      <w:r>
        <w:rPr>
          <w:rFonts w:cs="PT Astra Serif"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 от 24.09.2019 №450</w:t>
      </w:r>
      <w:r>
        <w:rPr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на 2020-2022 гг.» следующие изменения:</w:t>
      </w:r>
    </w:p>
    <w:p>
      <w:pPr>
        <w:pStyle w:val="Normal"/>
        <w:spacing w:before="100" w:after="100"/>
        <w:ind w:left="0" w:right="0" w:firstLine="720"/>
        <w:jc w:val="both"/>
        <w:rPr/>
      </w:pPr>
      <w:r>
        <w:rPr>
          <w:rFonts w:cs="PT Astra Serif" w:ascii="PT Astra Serif" w:hAnsi="PT Astra Serif"/>
          <w:sz w:val="28"/>
          <w:szCs w:val="28"/>
        </w:rPr>
        <w:t>1.1. Строку «</w:t>
      </w:r>
      <w:r>
        <w:rPr>
          <w:rFonts w:cs="PT Astra Serif" w:ascii="PT Astra Serif" w:hAnsi="PT Astra Serif"/>
          <w:color w:val="000000"/>
          <w:sz w:val="28"/>
          <w:szCs w:val="28"/>
          <w:lang w:bidi="ru-RU"/>
        </w:rPr>
        <w:t>Ресурсное обеспечение муниципальной Программы с разбивкой по годам реализации и этапам</w:t>
      </w:r>
      <w:r>
        <w:rPr>
          <w:rFonts w:cs="PT Astra Serif" w:ascii="PT Astra Serif" w:hAnsi="PT Astra Serif"/>
          <w:sz w:val="28"/>
          <w:szCs w:val="28"/>
        </w:rPr>
        <w:t>» паспорта Программы изложить в следующей редакции:</w:t>
      </w:r>
    </w:p>
    <w:p>
      <w:pPr>
        <w:pStyle w:val="Normal"/>
        <w:spacing w:before="100" w:after="1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</w:t>
      </w:r>
    </w:p>
    <w:tbl>
      <w:tblPr>
        <w:tblW w:w="9944" w:type="dxa"/>
        <w:jc w:val="left"/>
        <w:tblInd w:w="-2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4"/>
        <w:gridCol w:w="6390"/>
      </w:tblGrid>
      <w:tr>
        <w:trPr>
          <w:trHeight w:val="23" w:hRule="atLeast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PT Astra Serif" w:hAnsi="PT Astra Serif" w:cs="PT Astra Serif"/>
                <w:sz w:val="28"/>
                <w:szCs w:val="28"/>
                <w:lang w:bidi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>Ресурсное обеспечение муниципальной Программы с разбивкой по годам реализации и этапам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>Финансирование мероприятий Программы осуществляется за счет бюджета муниципального образования «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Тереньгульский</w:t>
            </w: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 xml:space="preserve"> район»</w:t>
            </w:r>
          </w:p>
          <w:p>
            <w:pPr>
              <w:pStyle w:val="Normal"/>
              <w:rPr>
                <w:rFonts w:ascii="PT Astra Serif" w:hAnsi="PT Astra Serif" w:cs="PT Astra Serif"/>
                <w:sz w:val="28"/>
                <w:szCs w:val="28"/>
                <w:lang w:bidi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>Общий объем средств составляет 3526,59687 тысячи рублей.</w:t>
            </w:r>
          </w:p>
          <w:p>
            <w:pPr>
              <w:pStyle w:val="Normal"/>
              <w:rPr>
                <w:rFonts w:ascii="PT Astra Serif" w:hAnsi="PT Astra Serif" w:cs="PT Astra Serif"/>
                <w:sz w:val="28"/>
                <w:szCs w:val="28"/>
                <w:lang w:bidi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>В том числе:</w:t>
            </w:r>
          </w:p>
          <w:p>
            <w:pPr>
              <w:pStyle w:val="Normal"/>
              <w:numPr>
                <w:ilvl w:val="0"/>
                <w:numId w:val="2"/>
              </w:numPr>
              <w:ind w:left="0" w:right="0" w:hanging="227"/>
              <w:rPr>
                <w:rFonts w:ascii="PT Astra Serif" w:hAnsi="PT Astra Serif" w:cs="PT Astra Serif"/>
                <w:sz w:val="28"/>
                <w:szCs w:val="28"/>
                <w:lang w:bidi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>2020г. – 810,80787 тысячи рублей;</w:t>
            </w:r>
          </w:p>
          <w:p>
            <w:pPr>
              <w:pStyle w:val="Normal"/>
              <w:numPr>
                <w:ilvl w:val="0"/>
                <w:numId w:val="2"/>
              </w:numPr>
              <w:ind w:left="0" w:right="0" w:hanging="227"/>
              <w:rPr>
                <w:rFonts w:ascii="PT Astra Serif" w:hAnsi="PT Astra Serif" w:cs="PT Astra Serif"/>
                <w:sz w:val="28"/>
                <w:szCs w:val="28"/>
                <w:lang w:bidi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>2021г. – 1271,126 тысяч рублей;</w:t>
            </w:r>
          </w:p>
          <w:p>
            <w:pPr>
              <w:pStyle w:val="Normal"/>
              <w:numPr>
                <w:ilvl w:val="0"/>
                <w:numId w:val="2"/>
              </w:numPr>
              <w:ind w:left="0" w:right="0" w:hanging="227"/>
              <w:rPr>
                <w:rFonts w:ascii="PT Astra Serif" w:hAnsi="PT Astra Serif" w:cs="PT Astra Serif"/>
                <w:sz w:val="28"/>
                <w:szCs w:val="28"/>
                <w:lang w:bidi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bidi="ru-RU"/>
              </w:rPr>
              <w:t>2022г. – 1444,663  тысяч рублей.</w:t>
            </w:r>
          </w:p>
        </w:tc>
      </w:tr>
    </w:tbl>
    <w:p>
      <w:pPr>
        <w:pStyle w:val="Normal"/>
        <w:spacing w:before="100" w:after="1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».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1.2. Абзац 2 раздела 5 Программы изложить в следующей редакции: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>«</w:t>
      </w:r>
      <w:r>
        <w:rPr>
          <w:rFonts w:cs="PT Astra Serif" w:ascii="PT Astra Serif" w:hAnsi="PT Astra Serif"/>
          <w:color w:val="000000"/>
          <w:kern w:val="2"/>
          <w:sz w:val="28"/>
          <w:szCs w:val="28"/>
        </w:rPr>
        <w:t>Общий объем средств составляет 3526,59687</w:t>
      </w:r>
      <w:r>
        <w:rPr>
          <w:rFonts w:cs="PT Astra Serif" w:ascii="PT Astra Serif" w:hAnsi="PT Astra Serif"/>
          <w:color w:val="000000"/>
          <w:kern w:val="2"/>
          <w:sz w:val="28"/>
          <w:szCs w:val="28"/>
          <w:lang w:bidi="ru-RU"/>
        </w:rPr>
        <w:t xml:space="preserve"> тысячи </w:t>
      </w:r>
      <w:r>
        <w:rPr>
          <w:rFonts w:cs="PT Astra Serif" w:ascii="PT Astra Serif" w:hAnsi="PT Astra Serif"/>
          <w:color w:val="000000"/>
          <w:kern w:val="2"/>
          <w:sz w:val="28"/>
          <w:szCs w:val="28"/>
        </w:rPr>
        <w:t>рублей, в том числе по годам:</w:t>
      </w:r>
    </w:p>
    <w:p>
      <w:pPr>
        <w:pStyle w:val="Normal"/>
        <w:rPr>
          <w:rFonts w:ascii="PT Astra Serif" w:hAnsi="PT Astra Serif" w:cs="PT Astra Serif"/>
          <w:color w:val="000000"/>
          <w:kern w:val="2"/>
          <w:sz w:val="28"/>
          <w:szCs w:val="28"/>
          <w:lang w:bidi="ru-RU"/>
        </w:rPr>
      </w:pPr>
      <w:r>
        <w:rPr>
          <w:rFonts w:cs="PT Astra Serif" w:ascii="PT Astra Serif" w:hAnsi="PT Astra Serif"/>
          <w:color w:val="000000"/>
          <w:kern w:val="2"/>
          <w:sz w:val="28"/>
          <w:szCs w:val="28"/>
          <w:lang w:bidi="ru-RU"/>
        </w:rPr>
        <w:tab/>
        <w:t>2020г. – 810,80787 тысячи рублей;</w:t>
      </w:r>
    </w:p>
    <w:p>
      <w:pPr>
        <w:pStyle w:val="Normal"/>
        <w:rPr>
          <w:rFonts w:ascii="PT Astra Serif" w:hAnsi="PT Astra Serif" w:cs="PT Astra Serif"/>
          <w:color w:val="000000"/>
          <w:kern w:val="2"/>
          <w:sz w:val="28"/>
          <w:szCs w:val="28"/>
          <w:lang w:bidi="ru-RU"/>
        </w:rPr>
      </w:pPr>
      <w:r>
        <w:rPr>
          <w:rFonts w:cs="PT Astra Serif" w:ascii="PT Astra Serif" w:hAnsi="PT Astra Serif"/>
          <w:color w:val="000000"/>
          <w:kern w:val="2"/>
          <w:sz w:val="28"/>
          <w:szCs w:val="28"/>
          <w:lang w:bidi="ru-RU"/>
        </w:rPr>
        <w:tab/>
        <w:t>2021г. – 1271,126 тысяч рублей;</w:t>
      </w:r>
    </w:p>
    <w:p>
      <w:pPr>
        <w:pStyle w:val="Normal"/>
        <w:spacing w:before="0" w:after="100"/>
        <w:jc w:val="both"/>
        <w:rPr/>
      </w:pPr>
      <w:r>
        <w:rPr>
          <w:rFonts w:cs="PT Astra Serif" w:ascii="PT Astra Serif" w:hAnsi="PT Astra Serif"/>
          <w:color w:val="000000"/>
          <w:kern w:val="2"/>
          <w:sz w:val="28"/>
          <w:szCs w:val="28"/>
          <w:lang w:bidi="ru-RU"/>
        </w:rPr>
        <w:tab/>
        <w:t xml:space="preserve">2022г. – </w:t>
      </w:r>
      <w:r>
        <w:rPr>
          <w:rFonts w:cs="PT Astra Serif" w:ascii="PT Astra Serif" w:hAnsi="PT Astra Serif"/>
          <w:sz w:val="28"/>
          <w:szCs w:val="28"/>
          <w:lang w:bidi="ru-RU"/>
        </w:rPr>
        <w:t xml:space="preserve">1444,663 </w:t>
      </w:r>
      <w:r>
        <w:rPr>
          <w:rFonts w:cs="PT Astra Serif" w:ascii="PT Astra Serif" w:hAnsi="PT Astra Serif"/>
          <w:color w:val="000000"/>
          <w:kern w:val="2"/>
          <w:sz w:val="28"/>
          <w:szCs w:val="28"/>
          <w:lang w:bidi="ru-RU"/>
        </w:rPr>
        <w:t>тысяч рублей.»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567" w:gutter="0" w:header="0" w:top="1134" w:footer="1134" w:bottom="1832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100" w:after="0"/>
        <w:ind w:left="0" w:righ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 Приложение №3 к Программе изложить в следующей редакции:</w:t>
      </w:r>
    </w:p>
    <w:p>
      <w:pPr>
        <w:pStyle w:val="Style16"/>
        <w:spacing w:before="100" w:after="10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</w:t>
      </w:r>
    </w:p>
    <w:tbl>
      <w:tblPr>
        <w:tblW w:w="15115" w:type="dxa"/>
        <w:jc w:val="left"/>
        <w:tblInd w:w="-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3948"/>
        <w:gridCol w:w="2283"/>
        <w:gridCol w:w="2087"/>
        <w:gridCol w:w="1306"/>
        <w:gridCol w:w="1246"/>
        <w:gridCol w:w="1081"/>
        <w:gridCol w:w="1201"/>
        <w:gridCol w:w="1376"/>
      </w:tblGrid>
      <w:tr>
        <w:trPr>
          <w:trHeight w:val="375" w:hRule="atLeast"/>
        </w:trPr>
        <w:tc>
          <w:tcPr>
            <w:tcW w:w="15115" w:type="dxa"/>
            <w:gridSpan w:val="9"/>
            <w:tcBorders/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  <w:t>Приложение № 3</w:t>
            </w:r>
          </w:p>
        </w:tc>
      </w:tr>
      <w:tr>
        <w:trPr>
          <w:trHeight w:val="1470" w:hRule="atLeast"/>
        </w:trPr>
        <w:tc>
          <w:tcPr>
            <w:tcW w:w="15115" w:type="dxa"/>
            <w:gridSpan w:val="9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ru-RU"/>
              </w:rPr>
              <w:t>Перечень мероприятий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муниципального образования «Тереньгульский район» на 2020-2022 гг.»</w:t>
            </w:r>
          </w:p>
        </w:tc>
      </w:tr>
      <w:tr>
        <w:trPr>
          <w:trHeight w:val="840" w:hRule="atLeast"/>
          <w:cantSplit w:val="true"/>
        </w:trPr>
        <w:tc>
          <w:tcPr>
            <w:tcW w:w="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bCs/>
                <w:lang w:eastAsia="ru-RU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lang w:eastAsia="ru-RU"/>
              </w:rPr>
              <w:t>п.п</w:t>
            </w:r>
          </w:p>
        </w:tc>
        <w:tc>
          <w:tcPr>
            <w:tcW w:w="39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2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Ответственные исполнители мероприятий</w:t>
            </w:r>
          </w:p>
        </w:tc>
        <w:tc>
          <w:tcPr>
            <w:tcW w:w="20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Всего</w:t>
            </w:r>
          </w:p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(тыс. р.)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Финансирование мероприятия по годам (тыс. р.)</w:t>
            </w:r>
          </w:p>
        </w:tc>
      </w:tr>
      <w:tr>
        <w:trPr>
          <w:trHeight w:val="315" w:hRule="atLeast"/>
          <w:cantSplit w:val="true"/>
        </w:trPr>
        <w:tc>
          <w:tcPr>
            <w:tcW w:w="5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2020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2021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2022</w:t>
            </w:r>
          </w:p>
        </w:tc>
      </w:tr>
      <w:tr>
        <w:trPr>
          <w:trHeight w:val="690" w:hRule="atLeast"/>
        </w:trPr>
        <w:tc>
          <w:tcPr>
            <w:tcW w:w="15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«Тереньгульский район»</w:t>
            </w:r>
          </w:p>
        </w:tc>
      </w:tr>
      <w:tr>
        <w:trPr>
          <w:trHeight w:val="1185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Развитие и сопровождение официального сайта Администрации муниципального образования «Тереньгульский район»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28,3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7,0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10,7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10,6</w:t>
            </w:r>
          </w:p>
        </w:tc>
      </w:tr>
      <w:tr>
        <w:trPr>
          <w:trHeight w:val="1339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Style w:val="211pt"/>
                <w:rFonts w:eastAsia="Calibri" w:cs="PT Astra Serif"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 xml:space="preserve">Предоставление доступа к телефонной сети связи общего пользования 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665,62147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226,20981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213,41166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226,0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Style w:val="211pt"/>
                <w:rFonts w:eastAsia="Calibri" w:cs="PT Astra Serif"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400,71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143,208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132,202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125,3</w:t>
            </w:r>
          </w:p>
        </w:tc>
      </w:tr>
      <w:tr>
        <w:trPr>
          <w:trHeight w:val="717" w:hRule="atLeast"/>
        </w:trPr>
        <w:tc>
          <w:tcPr>
            <w:tcW w:w="15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1126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84,0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38,0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33,5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12,5</w:t>
            </w:r>
          </w:p>
        </w:tc>
      </w:tr>
      <w:tr>
        <w:trPr>
          <w:trHeight w:val="2520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Приобретение лицензии программного обеспечения защиты от несанкционированного доступа, воздействия вредоносных 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137,0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59,0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39,0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39,0</w:t>
            </w:r>
          </w:p>
        </w:tc>
      </w:tr>
      <w:tr>
        <w:trPr>
          <w:trHeight w:val="1334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Приобретение средств криптографического преобразования информации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 xml:space="preserve">Структурные подразделения Администрации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7,7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7,7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151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bidi="ru-RU"/>
              </w:rPr>
            </w:pPr>
            <w:r>
              <w:rPr>
                <w:rFonts w:cs="PT Astra Serif" w:ascii="PT Astra Serif" w:hAnsi="PT Astra Serif"/>
                <w:b/>
                <w:bCs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</w:tr>
      <w:tr>
        <w:trPr>
          <w:trHeight w:val="1259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Style w:val="211pt1"/>
                <w:rFonts w:eastAsia="Calibri" w:cs="PT Astra Serif" w:ascii="PT Astra Serif" w:hAnsi="PT Astra Serif"/>
                <w:b w:val="false"/>
                <w:sz w:val="24"/>
                <w:szCs w:val="24"/>
                <w:lang w:eastAsia="ru-RU"/>
              </w:rPr>
              <w:t>Приобретение лицензионного офисного отечественного программного обеспечения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156,34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32,0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124,34</w:t>
            </w:r>
          </w:p>
        </w:tc>
      </w:tr>
      <w:tr>
        <w:trPr>
          <w:trHeight w:val="301" w:hRule="atLeast"/>
        </w:trPr>
        <w:tc>
          <w:tcPr>
            <w:tcW w:w="151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bidi="ru-RU"/>
              </w:rPr>
            </w:pPr>
            <w:r>
              <w:rPr>
                <w:rFonts w:cs="PT Astra Serif" w:ascii="PT Astra Serif" w:hAnsi="PT Astra Serif"/>
                <w:b/>
                <w:bCs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1259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 xml:space="preserve">Обслуживание и обновление информационных систем, эксплуатируемых в Администрации  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 xml:space="preserve">Структурные подразделения Администрации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591,463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187,645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200,618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203,2</w:t>
            </w:r>
          </w:p>
        </w:tc>
      </w:tr>
      <w:tr>
        <w:trPr>
          <w:trHeight w:val="284" w:hRule="atLeast"/>
        </w:trPr>
        <w:tc>
          <w:tcPr>
            <w:tcW w:w="15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Style w:val="211pt1"/>
                <w:rFonts w:eastAsia="Calibri" w:cs="PT Astra Serif" w:ascii="PT Astra Serif" w:hAnsi="PT Astra Serif"/>
                <w:sz w:val="24"/>
                <w:szCs w:val="24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952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100" w:after="100"/>
              <w:rPr/>
            </w:pPr>
            <w:r>
              <w:rPr>
                <w:rStyle w:val="211pt1"/>
                <w:rFonts w:eastAsia="Calibri" w:cs="PT Astra Serif" w:ascii="PT Astra Serif" w:hAnsi="PT Astra Serif"/>
                <w:b w:val="false"/>
                <w:sz w:val="24"/>
                <w:szCs w:val="24"/>
                <w:shd w:fill="FFFFFF" w:val="clear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1117,2644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117,74506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448,15634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551,363</w:t>
            </w:r>
          </w:p>
        </w:tc>
      </w:tr>
      <w:tr>
        <w:trPr>
          <w:trHeight w:val="315" w:hRule="atLeast"/>
        </w:trPr>
        <w:tc>
          <w:tcPr>
            <w:tcW w:w="15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Style w:val="211pt1"/>
                <w:rFonts w:eastAsia="Calibri" w:cs="PT Astra Serif" w:ascii="PT Astra Serif" w:hAnsi="PT Astra Serif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</w:t>
            </w:r>
          </w:p>
        </w:tc>
      </w:tr>
      <w:tr>
        <w:trPr>
          <w:trHeight w:val="1458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Style w:val="211pt1"/>
                <w:rFonts w:eastAsia="Calibri" w:cs="PT Astra Serif" w:ascii="PT Astra Serif" w:hAnsi="PT Astra Serif"/>
                <w:b w:val="false"/>
                <w:sz w:val="24"/>
                <w:szCs w:val="24"/>
                <w:lang w:eastAsia="ru-RU"/>
              </w:rPr>
              <w:t>Приобретение сертифицированного программного обеспечения автоматизированного рабочего места подготовки закрытой информации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84,6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11,6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73,0</w:t>
            </w:r>
          </w:p>
        </w:tc>
      </w:tr>
      <w:tr>
        <w:trPr>
          <w:trHeight w:val="123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Приобретение средств защиты компьютеров от несанкционированного доступа, обеспечивающее доверенную загрузку 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95,098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15,738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79,36</w:t>
            </w:r>
          </w:p>
        </w:tc>
      </w:tr>
      <w:tr>
        <w:trPr>
          <w:trHeight w:val="132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Аттестация и проведение специальных проверок объекта информатизации автоматизированного рабочего места подготовки закрытой информации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cs="PT Astra Serif" w:ascii="PT Astra Serif" w:hAnsi="PT Astra Serif"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158,5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158,5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Итого по Программе: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rFonts w:ascii="PT Astra Serif" w:hAnsi="PT Astra Serif" w:cs="PT Astra Serif"/>
                <w:b/>
                <w:b/>
                <w:bCs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lang w:eastAsia="ru-RU"/>
              </w:rPr>
              <w:t>2020-2022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</w:rPr>
              <w:t>3526,59687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</w:rPr>
              <w:t>810,80787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</w:rPr>
              <w:t>1271,126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</w:rPr>
              <w:t>1444,663</w:t>
            </w:r>
          </w:p>
        </w:tc>
      </w:tr>
    </w:tbl>
    <w:p>
      <w:pPr>
        <w:sectPr>
          <w:footerReference w:type="even" r:id="rId5"/>
          <w:footerReference w:type="default" r:id="rId6"/>
          <w:type w:val="nextPage"/>
          <w:pgSz w:orient="landscape" w:w="16838" w:h="11906"/>
          <w:pgMar w:left="1134" w:right="1134" w:gutter="0" w:header="0" w:top="720" w:footer="720" w:bottom="1134"/>
          <w:pgNumType w:fmt="decimal"/>
          <w:formProt w:val="false"/>
          <w:textDirection w:val="lrTb"/>
          <w:docGrid w:type="default" w:linePitch="360" w:charSpace="4294963199"/>
        </w:sectPr>
        <w:pStyle w:val="Normal"/>
        <w:spacing w:before="100" w:after="10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».</w:t>
      </w:r>
    </w:p>
    <w:p>
      <w:pPr>
        <w:pStyle w:val="Normal"/>
        <w:spacing w:before="100" w:after="1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before="100" w:after="1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before="100" w:after="1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Style16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 xml:space="preserve">                 </w:t>
        <w:tab/>
        <w:t xml:space="preserve">       </w:t>
        <w:tab/>
        <w:t xml:space="preserve">          Г.А.Шерстнев</w:t>
      </w:r>
    </w:p>
    <w:sectPr>
      <w:headerReference w:type="even" r:id="rId7"/>
      <w:headerReference w:type="default" r:id="rId8"/>
      <w:footerReference w:type="even" r:id="rId9"/>
      <w:footerReference w:type="default" r:id="rId10"/>
      <w:type w:val="nextPage"/>
      <w:pgSz w:w="11906" w:h="16838"/>
      <w:pgMar w:left="1701" w:right="567" w:gutter="0" w:header="720" w:top="1134" w:footer="72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  <w:t>0586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  <w:lang w:bidi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Standard"/>
    <w:next w:val="Textbody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ahoma" w:hAnsi="Tahoma" w:cs="OpenSymbol"/>
      <w:sz w:val="24"/>
      <w:szCs w:val="24"/>
      <w:lang w:bidi="ru-RU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2z3">
    <w:name w:val="WW8Num2z3"/>
    <w:qFormat/>
    <w:rPr>
      <w:rFonts w:ascii="Symbol" w:hAnsi="Symbol" w:cs="OpenSymbol"/>
    </w:rPr>
  </w:style>
  <w:style w:type="character" w:styleId="Style13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4">
    <w:name w:val="Знак Знак4"/>
    <w:qFormat/>
    <w:rPr>
      <w:sz w:val="28"/>
      <w:lang w:val="ru-RU" w:bidi="ar-SA"/>
    </w:rPr>
  </w:style>
  <w:style w:type="character" w:styleId="211pt">
    <w:name w:val="Основной текст (2) + 11 pt;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211pt1">
    <w:name w:val="Основной текст (2) + 1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;Times New Roman"/>
      <w:sz w:val="28"/>
      <w:szCs w:val="28"/>
    </w:rPr>
  </w:style>
  <w:style w:type="paragraph" w:styleId="Style16">
    <w:name w:val="Body Text"/>
    <w:basedOn w:val="Normal"/>
    <w:pPr>
      <w:jc w:val="both"/>
    </w:pPr>
    <w:rPr>
      <w:sz w:val="28"/>
      <w:szCs w:val="20"/>
      <w:lang w:val="ru-RU"/>
    </w:rPr>
  </w:style>
  <w:style w:type="paragraph" w:styleId="Style17">
    <w:name w:val="List"/>
    <w:basedOn w:val="Style16"/>
    <w:pPr/>
    <w:rPr>
      <w:rFonts w:cs="Droid Sans Devanagari;Times New Roma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Mangal;Courier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ascii="PT Astra Serif" w:hAnsi="PT Astra Serif" w:cs="Mangal;Courier"/>
      <w:sz w:val="24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Droid Sans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Droid Sans Devanagari;Times New Roman"/>
    </w:rPr>
  </w:style>
  <w:style w:type="paragraph" w:styleId="Style2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26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rFonts w:ascii="PT Astra Serif" w:hAnsi="PT Astra Serif" w:cs="PT Astra Serif"/>
      <w:color w:val="000000"/>
      <w:sz w:val="28"/>
      <w:szCs w:val="28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890</TotalTime>
  <Application>LibreOffice/7.3.2.2$Windows_X86_64 LibreOffice_project/49f2b1bff42cfccbd8f788c8dc32c1c309559be0</Application>
  <AppVersion>15.0000</AppVersion>
  <Pages>6</Pages>
  <Words>672</Words>
  <Characters>5518</Characters>
  <CharactersWithSpaces>6175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2022-06-09T15:29:00Z</dcterms:created>
  <dc:creator>Вашурин</dc:creator>
  <dc:description/>
  <cp:keywords/>
  <dc:language>ru-RU</dc:language>
  <cp:lastModifiedBy>Tabakov</cp:lastModifiedBy>
  <cp:lastPrinted>2022-10-03T14:10:00Z</cp:lastPrinted>
  <dcterms:modified xsi:type="dcterms:W3CDTF">2022-10-07T10:20:00Z</dcterms:modified>
  <cp:revision>8</cp:revision>
  <dc:subject/>
  <dc:title/>
</cp:coreProperties>
</file>