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/>
      </w:pPr>
      <w:r>
        <w:rPr>
          <w:rFonts w:eastAsia="Times New Roman" w:cs="Times New Roman" w:ascii="Times New Roman" w:hAnsi="Times New Roman"/>
          <w:smallCaps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 xml:space="preserve">АДМИНИСТРАЦИЯ МУНИЦИПАЛЬНОГО ОБРАЗОВАНИЯ     </w:t>
      </w:r>
    </w:p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tabs>
          <w:tab w:val="clear" w:pos="709"/>
          <w:tab w:val="left" w:pos="350" w:leader="none"/>
        </w:tabs>
        <w:bidi w:val="0"/>
        <w:spacing w:lineRule="auto" w:line="192"/>
        <w:jc w:val="center"/>
        <w:rPr/>
      </w:pPr>
      <w:r>
        <w:rPr>
          <w:rFonts w:eastAsia="PT Astra Serif"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smallCaps/>
          <w:sz w:val="28"/>
          <w:szCs w:val="28"/>
        </w:rPr>
      </w:pPr>
      <w:r>
        <w:rPr>
          <w:rFonts w:cs="PT Astra Serif" w:ascii="PT Astra Serif" w:hAnsi="PT Astra Serif"/>
          <w:b/>
          <w:smallCaps/>
          <w:sz w:val="28"/>
          <w:szCs w:val="28"/>
        </w:rPr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/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06 октября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2022 г.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 xml:space="preserve">                   № </w:t>
      </w:r>
      <w:r>
        <w:rPr>
          <w:rFonts w:cs="PT Astra Serif" w:ascii="PT Astra Serif" w:hAnsi="PT Astra Serif"/>
          <w:color w:val="000000"/>
          <w:sz w:val="28"/>
          <w:szCs w:val="28"/>
        </w:rPr>
        <w:t>567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Экз. № _____</w:t>
      </w:r>
    </w:p>
    <w:p>
      <w:pPr>
        <w:pStyle w:val="Normal"/>
        <w:tabs>
          <w:tab w:val="clear" w:pos="709"/>
          <w:tab w:val="left" w:pos="350" w:leader="none"/>
        </w:tabs>
        <w:bidi w:val="0"/>
        <w:jc w:val="lef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  <w:t>р.п. Тереньга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/>
      </w:pPr>
      <w:r>
        <w:rPr>
          <w:rFonts w:eastAsia="PT Astra Serif" w:cs="PT Astra Serif" w:ascii="PT Astra Serif" w:hAnsi="PT Astra Serif"/>
          <w:b/>
          <w:color w:val="000000"/>
          <w:sz w:val="28"/>
          <w:szCs w:val="28"/>
        </w:rPr>
        <w:t xml:space="preserve">  </w:t>
      </w:r>
      <w:r>
        <w:rPr>
          <w:rFonts w:cs="PT Astra Serif"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     </w:t>
      </w:r>
      <w:r>
        <w:rPr>
          <w:rFonts w:cs="PT Astra Serif" w:ascii="PT Astra Serif" w:hAnsi="PT Astra Serif"/>
          <w:b/>
          <w:sz w:val="28"/>
          <w:szCs w:val="28"/>
        </w:rPr>
        <w:t>муниципального образования 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350" w:leader="none"/>
        </w:tabs>
        <w:bidi w:val="0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от     26.03.2020  № 114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Администрация муниципального образования «Тереньгульский район»         п о с т а н о в л я е т: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   </w:t>
      </w:r>
      <w:r>
        <w:rPr>
          <w:rFonts w:cs="PT Astra Serif"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от 26.03.2020 № 114 «Об утверждении муниципальной  программы «Развитие физической культуры и спорта в муниципальном образовании «Тереньгульский район» на 2020-2024г.г.»  следующие изменения:</w:t>
      </w:r>
    </w:p>
    <w:p>
      <w:pPr>
        <w:pStyle w:val="Normal"/>
        <w:tabs>
          <w:tab w:val="clear" w:pos="709"/>
          <w:tab w:val="left" w:pos="350" w:leader="none"/>
        </w:tabs>
        <w:bidi w:val="0"/>
        <w:jc w:val="both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</w:t>
      </w:r>
      <w:r>
        <w:rPr>
          <w:rFonts w:eastAsia="PT Astra Serif" w:cs="PT Astra Serif" w:ascii="PT Astra Serif" w:hAnsi="PT Astra Serif"/>
          <w:color w:val="000000"/>
          <w:sz w:val="28"/>
          <w:szCs w:val="28"/>
        </w:rPr>
        <w:tab/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</w:rPr>
        <w:t>1.1. Раздел «</w:t>
      </w:r>
      <w:r>
        <w:rPr>
          <w:rFonts w:cs="PT Astra Serif" w:ascii="PT Astra Serif" w:hAnsi="PT Astra Serif"/>
          <w:color w:val="000000"/>
          <w:spacing w:val="4"/>
          <w:sz w:val="28"/>
          <w:szCs w:val="28"/>
        </w:rPr>
        <w:t xml:space="preserve">Ресурсное обеспечение муниципальной </w:t>
      </w:r>
      <w:r>
        <w:rPr>
          <w:rFonts w:cs="PT Astra Serif" w:ascii="PT Astra Serif" w:hAnsi="PT Astra Serif"/>
          <w:color w:val="000000"/>
          <w:spacing w:val="1"/>
          <w:sz w:val="28"/>
          <w:szCs w:val="28"/>
        </w:rPr>
        <w:t>программы с разбивкой по этапам и годам реализации</w:t>
      </w:r>
      <w:r>
        <w:rPr>
          <w:rFonts w:cs="PT Astra Serif" w:ascii="PT Astra Serif" w:hAnsi="PT Astra Serif"/>
          <w:color w:val="000000"/>
          <w:sz w:val="28"/>
          <w:szCs w:val="28"/>
        </w:rPr>
        <w:t>» паспорта программы изложить в следующей редакции:</w:t>
      </w:r>
    </w:p>
    <w:p>
      <w:pPr>
        <w:pStyle w:val="Normal"/>
        <w:bidi w:val="0"/>
        <w:snapToGrid w:val="false"/>
        <w:ind w:left="0" w:right="0" w:firstLine="708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«Финансирование  Программы составляет 2886,785  тыс. руб. и производится за счёт средств бюджета муниципального образования «Тереньгульский район», в том числе по годам: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2020 год – 112,985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2021 год – 150,0 тыс. руб.</w:t>
      </w:r>
    </w:p>
    <w:p>
      <w:pPr>
        <w:pStyle w:val="Normal"/>
        <w:bidi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2022 год – 174,7 тыс. руб.</w:t>
      </w:r>
    </w:p>
    <w:p>
      <w:pPr>
        <w:pStyle w:val="Normal"/>
        <w:bidi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2023 год  - 2264,1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2024 год - 185 тыс. руб.»</w:t>
      </w:r>
    </w:p>
    <w:p>
      <w:pPr>
        <w:pStyle w:val="Normal"/>
        <w:bidi w:val="0"/>
        <w:jc w:val="both"/>
        <w:rPr/>
      </w:pP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1.2. Пункт 4.2 раздела 4 программы изложить в следующей  редакции: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«4.2. Перечень основных мероприятий  Программы: 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Основные мероприятия  подразделяются на следующие категории:</w:t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- комплексные спортивно-массовые мероприятия, </w:t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 по видам спорта,</w:t>
      </w:r>
    </w:p>
    <w:p>
      <w:pPr>
        <w:pStyle w:val="Normal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- </w:t>
      </w:r>
      <w:r>
        <w:rPr>
          <w:rFonts w:cs="PT Astra Serif" w:ascii="PT Astra Serif" w:hAnsi="PT Astra Serif"/>
          <w:bCs/>
          <w:sz w:val="28"/>
          <w:szCs w:val="28"/>
        </w:rPr>
        <w:t>совершенствование материально-технической базы.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0" w:right="0" w:hanging="0"/>
        <w:jc w:val="left"/>
        <w:rPr>
          <w:rFonts w:ascii="PT Astra Serif" w:hAnsi="PT Astra Serif" w:cs="PT Astra Serif"/>
          <w:bCs/>
          <w:sz w:val="36"/>
          <w:szCs w:val="36"/>
        </w:rPr>
      </w:pPr>
      <w:r>
        <w:rPr>
          <w:rFonts w:cs="PT Astra Serif" w:ascii="PT Astra Serif" w:hAnsi="PT Astra Serif"/>
          <w:bCs/>
          <w:sz w:val="36"/>
          <w:szCs w:val="36"/>
        </w:rPr>
        <w:t>0593</w:t>
      </w:r>
    </w:p>
    <w:tbl>
      <w:tblPr>
        <w:tblW w:w="969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78"/>
        <w:gridCol w:w="1306"/>
        <w:gridCol w:w="1473"/>
        <w:gridCol w:w="1641"/>
        <w:gridCol w:w="1474"/>
        <w:gridCol w:w="1421"/>
      </w:tblGrid>
      <w:tr>
        <w:trPr/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snapToGrid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7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Финансирование, тыс.руб.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2022 год.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2023 год.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2024 год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1.Комплексные спортивно-массовые мероприятия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12,02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50,0</w:t>
            </w:r>
          </w:p>
        </w:tc>
      </w:tr>
      <w:tr>
        <w:trPr/>
        <w:tc>
          <w:tcPr>
            <w:tcW w:w="96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 Мероприятия по видам спорта.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Волейбол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14,0688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24,7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30,0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30,0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Футбол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20,0 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40,0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40,0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40,0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Мини - футбол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5,0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Тяжелая атлетика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7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,4562       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30,0      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25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,0       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25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,0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30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,0       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Легкая атлетика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25,0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22,0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22,0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Автоспорт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1,5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1,5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Шахматы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Настольный теннис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1,5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Лыжный спорт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5,57 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5,0 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5,0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5,0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5,0 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Хоккей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6,01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</w:t>
            </w:r>
          </w:p>
        </w:tc>
      </w:tr>
      <w:tr>
        <w:trPr/>
        <w:tc>
          <w:tcPr>
            <w:tcW w:w="96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                      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3.Совершенствование материально-технической базы.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Закупка спортинвентаря для обеспечения сборных команд района.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62,86</w:t>
            </w:r>
          </w:p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-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Оснащение объектов спортивной инфрастуктуры спортивно-технологическим оборудованием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2084,1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112,985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>174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2264,1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185,0</w:t>
            </w:r>
          </w:p>
        </w:tc>
      </w:tr>
    </w:tbl>
    <w:p>
      <w:pPr>
        <w:pStyle w:val="Normal"/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bidi w:val="0"/>
        <w:ind w:left="0" w:right="0" w:hanging="0"/>
        <w:jc w:val="left"/>
        <w:rPr>
          <w:rFonts w:ascii="PT Astra Serif" w:hAnsi="PT Astra Serif" w:cs="PT Astra Serif"/>
          <w:b w:val="false"/>
          <w:b w:val="false"/>
          <w:bCs w:val="false"/>
          <w:color w:val="000000"/>
          <w:spacing w:val="1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"/>
          <w:sz w:val="28"/>
          <w:szCs w:val="28"/>
        </w:rPr>
        <w:tab/>
        <w:t>1.3 Раздел 5 программы изложить в следующей редакции:</w:t>
      </w:r>
    </w:p>
    <w:p>
      <w:pPr>
        <w:pStyle w:val="Normal"/>
        <w:shd w:fill="FFFFFF" w:val="clear"/>
        <w:tabs>
          <w:tab w:val="clear" w:pos="709"/>
          <w:tab w:val="left" w:pos="7891" w:leader="underscore"/>
        </w:tabs>
        <w:bidi w:val="0"/>
        <w:spacing w:lineRule="exact" w:line="293"/>
        <w:jc w:val="center"/>
        <w:rPr>
          <w:rFonts w:ascii="PT Astra Serif" w:hAnsi="PT Astra Serif" w:cs="PT Astra Serif"/>
          <w:b/>
          <w:b/>
          <w:bCs/>
          <w:color w:val="000000"/>
          <w:spacing w:val="1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</w:rPr>
      </w:r>
    </w:p>
    <w:p>
      <w:pPr>
        <w:pStyle w:val="Normal"/>
        <w:shd w:fill="FFFFFF" w:val="clear"/>
        <w:tabs>
          <w:tab w:val="clear" w:pos="709"/>
          <w:tab w:val="left" w:pos="7891" w:leader="underscore"/>
        </w:tabs>
        <w:bidi w:val="0"/>
        <w:spacing w:lineRule="exact" w:line="293"/>
        <w:jc w:val="center"/>
        <w:rPr>
          <w:rFonts w:ascii="PT Astra Serif" w:hAnsi="PT Astra Serif" w:cs="PT Astra Serif"/>
          <w:b/>
          <w:b/>
          <w:bCs/>
          <w:color w:val="000000"/>
          <w:spacing w:val="1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</w:rPr>
        <w:t xml:space="preserve">«5. Ресурсное обеспечение программы </w:t>
      </w:r>
    </w:p>
    <w:p>
      <w:pPr>
        <w:pStyle w:val="Normal"/>
        <w:bidi w:val="0"/>
        <w:snapToGrid w:val="false"/>
        <w:ind w:left="0" w:right="0" w:firstLine="708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Финансирование  Программы составляет 2886,785 тыс. руб. и производится за счёт средств бюджета муниципального образования «Тереньгульский район», в том числе по годам: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2020 год – 112,985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2021 год – 150,0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2022 год – 174,7 тыс. руб.</w:t>
      </w:r>
    </w:p>
    <w:p>
      <w:pPr>
        <w:pStyle w:val="Normal"/>
        <w:bidi w:val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2023 год — 2264,1 тыс. руб.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1"/>
          <w:sz w:val="28"/>
          <w:szCs w:val="28"/>
        </w:rPr>
        <w:t>2024 год — 185 тыс. руб.»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опубликования в информационном бюллетени «Вестник района». </w:t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bidi w:val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 xml:space="preserve">                              </w:t>
        <w:tab/>
        <w:tab/>
        <w:tab/>
        <w:t xml:space="preserve">         Г.А.Шерстнев</w:t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ind w:left="0" w:right="0" w:firstLine="708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type w:val="nextPage"/>
      <w:pgSz w:w="11906" w:h="16838"/>
      <w:pgMar w:left="1725" w:right="65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LibreOffice/7.3.2.2$Windows_X86_64 LibreOffice_project/49f2b1bff42cfccbd8f788c8dc32c1c309559be0</Application>
  <AppVersion>15.0000</AppVersion>
  <Pages>3</Pages>
  <Words>389</Words>
  <Characters>2366</Characters>
  <CharactersWithSpaces>2910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2022-05-20T08:57:59Z</dcterms:created>
  <dc:creator/>
  <dc:description/>
  <dc:language>ru-RU</dc:language>
  <cp:lastModifiedBy/>
  <cp:lastPrinted>2022-06-21T08:30:00Z</cp:lastPrinted>
  <dcterms:modified xsi:type="dcterms:W3CDTF">2022-10-07T10:16:14Z</dcterms:modified>
  <cp:revision>6</cp:revision>
  <dc:subject/>
  <dc:title/>
</cp:coreProperties>
</file>