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D7" w:rsidRDefault="00C70E58">
      <w:pPr>
        <w:spacing w:line="192" w:lineRule="auto"/>
        <w:jc w:val="center"/>
        <w:rPr>
          <w:rFonts w:ascii="PT Astra Serif" w:hAnsi="PT Astra Serif" w:cs="PT Astra Serif"/>
          <w:smallCaps/>
        </w:rPr>
      </w:pPr>
      <w:bookmarkStart w:id="0" w:name="_GoBack"/>
      <w:bookmarkEnd w:id="0"/>
      <w:r>
        <w:rPr>
          <w:rFonts w:ascii="PT Astra Serif" w:hAnsi="PT Astra Serif" w:cs="PT Astra Serif"/>
          <w:smallCaps/>
        </w:rPr>
        <w:t>АДМИНИСТРАЦИЯ МУНИЦИПАЛЬНОГО ОБРАЗОВАНИЯ</w:t>
      </w:r>
    </w:p>
    <w:p w:rsidR="009D07D7" w:rsidRDefault="00C70E58">
      <w:pPr>
        <w:spacing w:line="192" w:lineRule="auto"/>
        <w:jc w:val="center"/>
        <w:rPr>
          <w:rFonts w:ascii="PT Astra Serif" w:hAnsi="PT Astra Serif" w:cs="PT Astra Serif"/>
          <w:smallCaps/>
        </w:rPr>
      </w:pPr>
      <w:r>
        <w:rPr>
          <w:rFonts w:ascii="PT Astra Serif" w:hAnsi="PT Astra Serif" w:cs="PT Astra Serif"/>
          <w:smallCaps/>
        </w:rPr>
        <w:t>«ТЕРЕНЬГУЛЬСКИЙ РАЙОН»</w:t>
      </w:r>
    </w:p>
    <w:p w:rsidR="009D07D7" w:rsidRDefault="00C70E58">
      <w:pPr>
        <w:spacing w:line="192" w:lineRule="auto"/>
        <w:jc w:val="center"/>
        <w:rPr>
          <w:rFonts w:ascii="PT Astra Serif" w:hAnsi="PT Astra Serif" w:cs="PT Astra Serif"/>
          <w:smallCaps/>
        </w:rPr>
      </w:pPr>
      <w:r>
        <w:rPr>
          <w:rFonts w:ascii="PT Astra Serif" w:hAnsi="PT Astra Serif" w:cs="PT Astra Serif"/>
          <w:smallCaps/>
        </w:rPr>
        <w:t>УЛЬЯНОВСКОЙ ОБЛАСТИ</w:t>
      </w:r>
    </w:p>
    <w:p w:rsidR="009D07D7" w:rsidRDefault="009D07D7">
      <w:pPr>
        <w:spacing w:line="192" w:lineRule="auto"/>
        <w:jc w:val="center"/>
        <w:rPr>
          <w:rFonts w:ascii="PT Astra Serif" w:hAnsi="PT Astra Serif" w:cs="PT Astra Serif"/>
          <w:smallCaps/>
        </w:rPr>
      </w:pPr>
    </w:p>
    <w:p w:rsidR="009D07D7" w:rsidRDefault="00C70E58">
      <w:pPr>
        <w:jc w:val="center"/>
        <w:rPr>
          <w:rFonts w:ascii="PT Astra Serif" w:hAnsi="PT Astra Serif" w:cs="PT Astra Serif"/>
          <w:b/>
          <w:spacing w:val="144"/>
          <w:sz w:val="36"/>
          <w:szCs w:val="36"/>
        </w:rPr>
      </w:pPr>
      <w:r>
        <w:rPr>
          <w:rFonts w:ascii="PT Astra Serif" w:hAnsi="PT Astra Serif" w:cs="PT Astra Serif"/>
          <w:b/>
          <w:spacing w:val="144"/>
          <w:sz w:val="36"/>
          <w:szCs w:val="36"/>
        </w:rPr>
        <w:t>ПОСТАНОВЛЕНИЕ</w:t>
      </w:r>
    </w:p>
    <w:p w:rsidR="009D07D7" w:rsidRDefault="009D07D7">
      <w:pPr>
        <w:jc w:val="center"/>
        <w:rPr>
          <w:rFonts w:ascii="PT Astra Serif" w:hAnsi="PT Astra Serif" w:cs="PT Astra Serif"/>
          <w:spacing w:val="144"/>
          <w:szCs w:val="28"/>
        </w:rPr>
      </w:pPr>
    </w:p>
    <w:p w:rsidR="009D07D7" w:rsidRDefault="00C70E58">
      <w:pPr>
        <w:rPr>
          <w:rFonts w:ascii="PT Astra Serif" w:hAnsi="PT Astra Serif" w:cs="PT Astra Serif"/>
          <w:color w:val="000000"/>
          <w:szCs w:val="28"/>
        </w:rPr>
      </w:pPr>
      <w:r>
        <w:rPr>
          <w:rFonts w:ascii="PT Astra Serif" w:hAnsi="PT Astra Serif" w:cs="PT Astra Serif"/>
          <w:color w:val="000000"/>
          <w:szCs w:val="28"/>
        </w:rPr>
        <w:t>06 декабря 2023 г.</w:t>
      </w:r>
      <w:r>
        <w:rPr>
          <w:rFonts w:ascii="PT Astra Serif" w:hAnsi="PT Astra Serif" w:cs="PT Astra Serif"/>
          <w:color w:val="000000"/>
          <w:szCs w:val="28"/>
        </w:rPr>
        <w:tab/>
      </w:r>
      <w:r>
        <w:rPr>
          <w:rFonts w:ascii="PT Astra Serif" w:hAnsi="PT Astra Serif" w:cs="PT Astra Serif"/>
          <w:color w:val="000000"/>
          <w:szCs w:val="28"/>
        </w:rPr>
        <w:tab/>
      </w:r>
      <w:r>
        <w:rPr>
          <w:rFonts w:ascii="PT Astra Serif" w:hAnsi="PT Astra Serif" w:cs="PT Astra Serif"/>
          <w:color w:val="000000"/>
          <w:szCs w:val="28"/>
        </w:rPr>
        <w:tab/>
      </w:r>
      <w:r>
        <w:rPr>
          <w:rFonts w:ascii="PT Astra Serif" w:hAnsi="PT Astra Serif" w:cs="PT Astra Serif"/>
          <w:color w:val="000000"/>
          <w:szCs w:val="28"/>
        </w:rPr>
        <w:tab/>
        <w:t xml:space="preserve">                      № 541</w:t>
      </w:r>
    </w:p>
    <w:p w:rsidR="009D07D7" w:rsidRDefault="009D07D7">
      <w:pPr>
        <w:rPr>
          <w:rFonts w:ascii="PT Astra Serif" w:hAnsi="PT Astra Serif" w:cs="PT Astra Serif"/>
          <w:color w:val="000000"/>
          <w:szCs w:val="28"/>
        </w:rPr>
      </w:pPr>
    </w:p>
    <w:p w:rsidR="009D07D7" w:rsidRDefault="00C70E58">
      <w:r>
        <w:rPr>
          <w:rFonts w:ascii="PT Astra Serif" w:eastAsia="PT Astra Serif" w:hAnsi="PT Astra Serif" w:cs="PT Astra Serif"/>
          <w:color w:val="000000"/>
          <w:szCs w:val="28"/>
        </w:rPr>
        <w:t xml:space="preserve">                                                              </w:t>
      </w:r>
      <w:r>
        <w:rPr>
          <w:rFonts w:ascii="PT Astra Serif" w:hAnsi="PT Astra Serif" w:cs="PT Astra Serif"/>
          <w:color w:val="000000"/>
          <w:szCs w:val="28"/>
        </w:rPr>
        <w:tab/>
      </w:r>
      <w:r>
        <w:rPr>
          <w:rFonts w:ascii="PT Astra Serif" w:hAnsi="PT Astra Serif" w:cs="PT Astra Serif"/>
          <w:color w:val="000000"/>
          <w:szCs w:val="28"/>
        </w:rPr>
        <w:tab/>
      </w:r>
      <w:r>
        <w:rPr>
          <w:rFonts w:ascii="PT Astra Serif" w:hAnsi="PT Astra Serif" w:cs="PT Astra Serif"/>
          <w:color w:val="000000"/>
          <w:szCs w:val="28"/>
        </w:rPr>
        <w:tab/>
        <w:t xml:space="preserve">  Экз. № _____________</w:t>
      </w:r>
      <w:r>
        <w:rPr>
          <w:rFonts w:ascii="PT Astra Serif" w:hAnsi="PT Astra Serif" w:cs="PT Astra Serif"/>
          <w:color w:val="000000"/>
          <w:szCs w:val="28"/>
        </w:rPr>
        <w:tab/>
      </w:r>
    </w:p>
    <w:p w:rsidR="009D07D7" w:rsidRDefault="009D07D7">
      <w:pPr>
        <w:rPr>
          <w:rFonts w:ascii="PT Astra Serif" w:hAnsi="PT Astra Serif" w:cs="PT Astra Serif"/>
          <w:color w:val="000000"/>
          <w:szCs w:val="28"/>
        </w:rPr>
      </w:pPr>
    </w:p>
    <w:p w:rsidR="009D07D7" w:rsidRDefault="00C70E58">
      <w:pPr>
        <w:jc w:val="center"/>
        <w:rPr>
          <w:rFonts w:ascii="PT Astra Serif" w:hAnsi="PT Astra Serif" w:cs="PT Astra Serif"/>
          <w:color w:val="000000"/>
          <w:sz w:val="24"/>
        </w:rPr>
      </w:pPr>
      <w:proofErr w:type="spellStart"/>
      <w:r>
        <w:rPr>
          <w:rFonts w:ascii="PT Astra Serif" w:hAnsi="PT Astra Serif" w:cs="PT Astra Serif"/>
          <w:color w:val="000000"/>
          <w:sz w:val="24"/>
        </w:rPr>
        <w:t>р.п</w:t>
      </w:r>
      <w:proofErr w:type="spellEnd"/>
      <w:r>
        <w:rPr>
          <w:rFonts w:ascii="PT Astra Serif" w:hAnsi="PT Astra Serif" w:cs="PT Astra Serif"/>
          <w:color w:val="000000"/>
          <w:sz w:val="24"/>
        </w:rPr>
        <w:t>. Тереньга</w:t>
      </w:r>
    </w:p>
    <w:p w:rsidR="009D07D7" w:rsidRDefault="009D07D7">
      <w:pPr>
        <w:rPr>
          <w:rFonts w:ascii="PT Astra Serif" w:hAnsi="PT Astra Serif" w:cs="PT Astra Serif"/>
          <w:color w:val="000000"/>
          <w:szCs w:val="28"/>
        </w:rPr>
      </w:pPr>
    </w:p>
    <w:p w:rsidR="009D07D7" w:rsidRDefault="009D07D7">
      <w:pPr>
        <w:rPr>
          <w:rFonts w:ascii="PT Astra Serif" w:hAnsi="PT Astra Serif" w:cs="PT Astra Serif"/>
          <w:color w:val="000000"/>
          <w:szCs w:val="28"/>
        </w:rPr>
      </w:pPr>
    </w:p>
    <w:p w:rsidR="009D07D7" w:rsidRDefault="00C70E58">
      <w:pPr>
        <w:pStyle w:val="ConsPlusNormal"/>
        <w:jc w:val="center"/>
        <w:rPr>
          <w:rFonts w:ascii="PT Astra Serif" w:hAnsi="PT Astra Serif" w:cs="PT Astra Serif"/>
          <w:b/>
          <w:sz w:val="28"/>
          <w:szCs w:val="28"/>
        </w:rPr>
      </w:pPr>
      <w:r>
        <w:rPr>
          <w:rFonts w:ascii="PT Astra Serif" w:hAnsi="PT Astra Serif" w:cs="PT Astra Serif"/>
          <w:b/>
          <w:sz w:val="28"/>
          <w:szCs w:val="28"/>
        </w:rPr>
        <w:t>Об утверждении порядка определения размера арендной платы за земельные участки, находящиеся в муниципальной собственности муниципального образования «Тереньгульский район» Ульяновской области, предоставленные в аренду без торгов</w:t>
      </w:r>
    </w:p>
    <w:p w:rsidR="009D07D7" w:rsidRDefault="009D07D7">
      <w:pPr>
        <w:pStyle w:val="ConsPlusNormal"/>
        <w:jc w:val="center"/>
        <w:rPr>
          <w:rFonts w:ascii="PT Astra Serif" w:hAnsi="PT Astra Serif" w:cs="PT Astra Serif"/>
          <w:sz w:val="28"/>
          <w:szCs w:val="28"/>
        </w:rPr>
      </w:pPr>
    </w:p>
    <w:p w:rsidR="009D07D7" w:rsidRDefault="009D07D7">
      <w:pPr>
        <w:pStyle w:val="ConsPlusNormal"/>
        <w:jc w:val="center"/>
        <w:rPr>
          <w:rFonts w:ascii="PT Astra Serif" w:hAnsi="PT Astra Serif" w:cs="PT Astra Serif"/>
          <w:sz w:val="28"/>
          <w:szCs w:val="28"/>
        </w:rPr>
      </w:pPr>
    </w:p>
    <w:p w:rsidR="009D07D7" w:rsidRDefault="00C70E58">
      <w:pPr>
        <w:pStyle w:val="ConsPlusNormal"/>
        <w:ind w:firstLine="540"/>
        <w:jc w:val="both"/>
      </w:pPr>
      <w:r>
        <w:rPr>
          <w:rFonts w:ascii="PT Astra Serif" w:hAnsi="PT Astra Serif" w:cs="PT Astra Serif"/>
          <w:sz w:val="28"/>
          <w:szCs w:val="28"/>
        </w:rPr>
        <w:t>В соответствии с подпун</w:t>
      </w:r>
      <w:r>
        <w:rPr>
          <w:rFonts w:ascii="PT Astra Serif" w:hAnsi="PT Astra Serif" w:cs="PT Astra Serif"/>
          <w:sz w:val="28"/>
          <w:szCs w:val="28"/>
        </w:rPr>
        <w:t>ктом 2 пункта 3 статьи 39.7 Земельного кодекса Российской Федерации, пунктом 11 статьи 4 Закона Ульяновской области от 17.11.2003 № 059-ЗО «О регулировании земельных отношений в Ульяновской области», постановлением Правительства Ульяновской области № 510 о</w:t>
      </w:r>
      <w:r>
        <w:rPr>
          <w:rFonts w:ascii="PT Astra Serif" w:hAnsi="PT Astra Serif" w:cs="PT Astra Serif"/>
          <w:sz w:val="28"/>
          <w:szCs w:val="28"/>
        </w:rPr>
        <w:t xml:space="preserve">т 25.12.2007 года, </w:t>
      </w:r>
      <w:r>
        <w:rPr>
          <w:rFonts w:ascii="PT Astra Serif" w:hAnsi="PT Astra Serif" w:cs="PT Astra Serif"/>
          <w:sz w:val="28"/>
          <w:szCs w:val="28"/>
        </w:rPr>
        <w:t xml:space="preserve">Администрация муниципального образования «Тереньгульский район» </w:t>
      </w:r>
      <w:proofErr w:type="gramStart"/>
      <w:r>
        <w:rPr>
          <w:rFonts w:ascii="PT Astra Serif" w:hAnsi="PT Astra Serif" w:cs="PT Astra Serif"/>
          <w:sz w:val="28"/>
          <w:szCs w:val="28"/>
        </w:rPr>
        <w:t>п</w:t>
      </w:r>
      <w:proofErr w:type="gramEnd"/>
      <w:r>
        <w:rPr>
          <w:rFonts w:ascii="PT Astra Serif" w:hAnsi="PT Astra Serif" w:cs="PT Astra Serif"/>
          <w:sz w:val="28"/>
          <w:szCs w:val="28"/>
        </w:rPr>
        <w:t xml:space="preserve"> о с т а н о в л я е т:</w:t>
      </w:r>
    </w:p>
    <w:p w:rsidR="009D07D7" w:rsidRDefault="00C70E58">
      <w:pPr>
        <w:pStyle w:val="ConsPlusNormal"/>
        <w:ind w:firstLine="540"/>
        <w:jc w:val="both"/>
      </w:pPr>
      <w:r>
        <w:rPr>
          <w:rFonts w:ascii="PT Astra Serif" w:hAnsi="PT Astra Serif" w:cs="PT Astra Serif"/>
          <w:sz w:val="28"/>
          <w:szCs w:val="28"/>
        </w:rPr>
        <w:t xml:space="preserve">1. Утвердить прилагаемый Порядок определения размера арендной платы за земельные участки, находящиеся в </w:t>
      </w:r>
      <w:r>
        <w:rPr>
          <w:rFonts w:ascii="PT Astra Serif" w:hAnsi="PT Astra Serif" w:cs="PT Astra Serif"/>
          <w:sz w:val="28"/>
          <w:szCs w:val="28"/>
        </w:rPr>
        <w:t>муниципальной</w:t>
      </w:r>
      <w:r>
        <w:rPr>
          <w:rFonts w:ascii="PT Astra Serif" w:hAnsi="PT Astra Serif" w:cs="PT Astra Serif"/>
          <w:sz w:val="28"/>
          <w:szCs w:val="28"/>
        </w:rPr>
        <w:t xml:space="preserve"> собственности муниципального образования «Тереньгульский район» Ульяновской области, предоставленные в аренду без торгов.</w:t>
      </w:r>
    </w:p>
    <w:p w:rsidR="009D07D7" w:rsidRDefault="00C70E58">
      <w:pPr>
        <w:pStyle w:val="ConsPlusNormal"/>
        <w:ind w:firstLine="540"/>
        <w:jc w:val="both"/>
      </w:pPr>
      <w:r>
        <w:rPr>
          <w:rFonts w:ascii="PT Astra Serif" w:hAnsi="PT Astra Serif" w:cs="PT Astra Serif"/>
          <w:sz w:val="28"/>
          <w:szCs w:val="28"/>
        </w:rPr>
        <w:t xml:space="preserve">2. Настоящее постановление вступает в силу </w:t>
      </w:r>
      <w:r>
        <w:rPr>
          <w:rFonts w:ascii="PT Astra Serif" w:hAnsi="PT Astra Serif" w:cs="PT Astra Serif"/>
          <w:sz w:val="28"/>
          <w:szCs w:val="28"/>
        </w:rPr>
        <w:t>на следующий день после дня его опубликования в информационном бюллетене «Вестник района»</w:t>
      </w:r>
      <w:r>
        <w:rPr>
          <w:rFonts w:ascii="PT Astra Serif" w:hAnsi="PT Astra Serif" w:cs="PT Astra Serif"/>
          <w:sz w:val="28"/>
          <w:szCs w:val="28"/>
        </w:rPr>
        <w:t>.</w:t>
      </w:r>
    </w:p>
    <w:p w:rsidR="009D07D7" w:rsidRDefault="009D07D7">
      <w:pPr>
        <w:pStyle w:val="a7"/>
        <w:spacing w:after="0"/>
        <w:rPr>
          <w:rFonts w:ascii="PT Astra Serif" w:eastAsia="PT Astra Serif" w:hAnsi="PT Astra Serif" w:cs="PT Astra Serif"/>
          <w:szCs w:val="28"/>
        </w:rPr>
      </w:pPr>
    </w:p>
    <w:p w:rsidR="009D07D7" w:rsidRDefault="009D07D7">
      <w:pPr>
        <w:pStyle w:val="a7"/>
        <w:spacing w:after="0"/>
        <w:rPr>
          <w:rFonts w:ascii="PT Astra Serif" w:eastAsia="PT Astra Serif" w:hAnsi="PT Astra Serif" w:cs="PT Astra Serif"/>
          <w:szCs w:val="28"/>
        </w:rPr>
      </w:pPr>
    </w:p>
    <w:p w:rsidR="009D07D7" w:rsidRDefault="009D07D7">
      <w:pPr>
        <w:pStyle w:val="a7"/>
        <w:spacing w:after="0"/>
        <w:rPr>
          <w:rFonts w:ascii="PT Astra Serif" w:eastAsia="PT Astra Serif" w:hAnsi="PT Astra Serif" w:cs="PT Astra Serif"/>
          <w:szCs w:val="28"/>
        </w:rPr>
      </w:pPr>
    </w:p>
    <w:p w:rsidR="009D07D7" w:rsidRDefault="00C70E58">
      <w:pPr>
        <w:jc w:val="both"/>
        <w:rPr>
          <w:rFonts w:ascii="PT Astra Serif" w:hAnsi="PT Astra Serif" w:cs="PT Astra Serif"/>
          <w:szCs w:val="28"/>
        </w:rPr>
      </w:pPr>
      <w:r>
        <w:rPr>
          <w:rFonts w:ascii="PT Astra Serif" w:hAnsi="PT Astra Serif" w:cs="PT Astra Serif"/>
          <w:szCs w:val="28"/>
        </w:rPr>
        <w:t xml:space="preserve">Глава администрации </w:t>
      </w:r>
    </w:p>
    <w:p w:rsidR="009D07D7" w:rsidRDefault="00C70E58">
      <w:pPr>
        <w:jc w:val="both"/>
        <w:rPr>
          <w:rFonts w:ascii="PT Astra Serif" w:hAnsi="PT Astra Serif" w:cs="PT Astra Serif"/>
          <w:szCs w:val="28"/>
        </w:rPr>
      </w:pPr>
      <w:r>
        <w:rPr>
          <w:rFonts w:ascii="PT Astra Serif" w:hAnsi="PT Astra Serif" w:cs="PT Astra Serif"/>
          <w:szCs w:val="28"/>
        </w:rPr>
        <w:t xml:space="preserve">муниципального образования </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 xml:space="preserve">Тереньгульский район»                           </w:t>
      </w:r>
      <w:r>
        <w:rPr>
          <w:rFonts w:ascii="PT Astra Serif" w:hAnsi="PT Astra Serif" w:cs="PT Astra Serif"/>
          <w:sz w:val="28"/>
          <w:szCs w:val="28"/>
        </w:rPr>
        <w:tab/>
      </w:r>
      <w:r>
        <w:rPr>
          <w:rFonts w:ascii="PT Astra Serif" w:hAnsi="PT Astra Serif" w:cs="PT Astra Serif"/>
          <w:sz w:val="28"/>
          <w:szCs w:val="28"/>
        </w:rPr>
        <w:tab/>
        <w:t xml:space="preserve">                    Г.А. Шерстнев</w:t>
      </w:r>
    </w:p>
    <w:p w:rsidR="009D07D7" w:rsidRDefault="009D07D7">
      <w:pPr>
        <w:pStyle w:val="ConsPlusNormal"/>
        <w:jc w:val="both"/>
        <w:rPr>
          <w:rFonts w:ascii="PT Astra Serif" w:hAnsi="PT Astra Serif" w:cs="PT Astra Serif"/>
          <w:sz w:val="28"/>
          <w:szCs w:val="28"/>
        </w:rPr>
      </w:pPr>
    </w:p>
    <w:p w:rsidR="009D07D7" w:rsidRDefault="009D07D7">
      <w:pPr>
        <w:pStyle w:val="ConsPlusNormal"/>
        <w:jc w:val="both"/>
        <w:rPr>
          <w:rFonts w:ascii="PT Astra Serif" w:hAnsi="PT Astra Serif" w:cs="PT Astra Serif"/>
          <w:sz w:val="28"/>
          <w:szCs w:val="28"/>
        </w:rPr>
      </w:pPr>
    </w:p>
    <w:p w:rsidR="009D07D7" w:rsidRDefault="009D07D7">
      <w:pPr>
        <w:pStyle w:val="ConsPlusNormal"/>
        <w:jc w:val="both"/>
        <w:rPr>
          <w:rFonts w:ascii="PT Astra Serif" w:hAnsi="PT Astra Serif" w:cs="PT Astra Serif"/>
          <w:sz w:val="28"/>
          <w:szCs w:val="28"/>
        </w:rPr>
      </w:pPr>
    </w:p>
    <w:p w:rsidR="009D07D7" w:rsidRDefault="009D07D7">
      <w:pPr>
        <w:pStyle w:val="ConsPlusNormal"/>
        <w:jc w:val="both"/>
        <w:rPr>
          <w:rFonts w:ascii="PT Astra Serif" w:hAnsi="PT Astra Serif" w:cs="PT Astra Serif"/>
          <w:sz w:val="28"/>
          <w:szCs w:val="28"/>
        </w:rPr>
      </w:pPr>
    </w:p>
    <w:p w:rsidR="009D07D7" w:rsidRDefault="009D07D7">
      <w:pPr>
        <w:pStyle w:val="ConsPlusNormal"/>
        <w:jc w:val="both"/>
        <w:rPr>
          <w:rFonts w:ascii="PT Astra Serif" w:hAnsi="PT Astra Serif" w:cs="PT Astra Serif"/>
          <w:sz w:val="28"/>
          <w:szCs w:val="28"/>
        </w:rPr>
      </w:pPr>
    </w:p>
    <w:p w:rsidR="009D07D7" w:rsidRDefault="009D07D7">
      <w:pPr>
        <w:pStyle w:val="ConsPlusNormal"/>
        <w:jc w:val="both"/>
        <w:rPr>
          <w:rFonts w:ascii="PT Astra Serif" w:hAnsi="PT Astra Serif" w:cs="PT Astra Serif"/>
          <w:sz w:val="28"/>
          <w:szCs w:val="28"/>
        </w:rPr>
      </w:pPr>
    </w:p>
    <w:p w:rsidR="009D07D7" w:rsidRDefault="009D07D7">
      <w:pPr>
        <w:pStyle w:val="ConsPlusNormal"/>
        <w:jc w:val="both"/>
        <w:rPr>
          <w:rFonts w:ascii="PT Astra Serif" w:hAnsi="PT Astra Serif" w:cs="PT Astra Serif"/>
          <w:sz w:val="28"/>
          <w:szCs w:val="28"/>
        </w:rPr>
      </w:pPr>
    </w:p>
    <w:p w:rsidR="009D07D7" w:rsidRDefault="00C70E58">
      <w:pPr>
        <w:pStyle w:val="ConsPlusNormal"/>
        <w:jc w:val="both"/>
        <w:rPr>
          <w:rFonts w:ascii="PT Astra Serif" w:hAnsi="PT Astra Serif" w:cs="PT Astra Serif"/>
          <w:sz w:val="36"/>
          <w:szCs w:val="36"/>
        </w:rPr>
      </w:pPr>
      <w:r>
        <w:rPr>
          <w:rFonts w:ascii="PT Astra Serif" w:hAnsi="PT Astra Serif" w:cs="PT Astra Serif"/>
          <w:sz w:val="36"/>
          <w:szCs w:val="36"/>
        </w:rPr>
        <w:t>0546</w:t>
      </w:r>
    </w:p>
    <w:p w:rsidR="009D07D7" w:rsidRDefault="00C70E58">
      <w:pPr>
        <w:pStyle w:val="ConsPlusNormal"/>
        <w:jc w:val="right"/>
        <w:rPr>
          <w:rFonts w:ascii="PT Astra Serif" w:hAnsi="PT Astra Serif" w:cs="PT Astra Serif"/>
          <w:sz w:val="28"/>
          <w:szCs w:val="28"/>
        </w:rPr>
      </w:pPr>
      <w:r>
        <w:rPr>
          <w:rFonts w:ascii="PT Astra Serif" w:hAnsi="PT Astra Serif" w:cs="PT Astra Serif"/>
          <w:sz w:val="28"/>
          <w:szCs w:val="28"/>
        </w:rPr>
        <w:lastRenderedPageBreak/>
        <w:t>Приложение</w:t>
      </w:r>
    </w:p>
    <w:p w:rsidR="009D07D7" w:rsidRDefault="00C70E58">
      <w:pPr>
        <w:pStyle w:val="ConsPlusNormal"/>
        <w:jc w:val="right"/>
        <w:rPr>
          <w:rFonts w:ascii="PT Astra Serif" w:hAnsi="PT Astra Serif" w:cs="PT Astra Serif"/>
          <w:sz w:val="28"/>
          <w:szCs w:val="28"/>
        </w:rPr>
      </w:pPr>
      <w:r>
        <w:rPr>
          <w:rFonts w:ascii="PT Astra Serif" w:hAnsi="PT Astra Serif" w:cs="PT Astra Serif"/>
          <w:sz w:val="28"/>
          <w:szCs w:val="28"/>
        </w:rPr>
        <w:t>к постановлению Администрации</w:t>
      </w:r>
    </w:p>
    <w:p w:rsidR="009D07D7" w:rsidRDefault="00C70E58">
      <w:pPr>
        <w:pStyle w:val="ConsPlusNormal"/>
        <w:jc w:val="right"/>
        <w:rPr>
          <w:rFonts w:ascii="PT Astra Serif" w:hAnsi="PT Astra Serif" w:cs="PT Astra Serif"/>
          <w:sz w:val="28"/>
          <w:szCs w:val="28"/>
        </w:rPr>
      </w:pPr>
      <w:r>
        <w:rPr>
          <w:rFonts w:ascii="PT Astra Serif" w:hAnsi="PT Astra Serif" w:cs="PT Astra Serif"/>
          <w:sz w:val="28"/>
          <w:szCs w:val="28"/>
        </w:rPr>
        <w:t xml:space="preserve">муниципального образования </w:t>
      </w:r>
    </w:p>
    <w:p w:rsidR="009D07D7" w:rsidRDefault="00C70E58">
      <w:pPr>
        <w:pStyle w:val="ConsPlusNormal"/>
        <w:jc w:val="right"/>
        <w:rPr>
          <w:rFonts w:ascii="PT Astra Serif" w:hAnsi="PT Astra Serif" w:cs="PT Astra Serif"/>
          <w:sz w:val="28"/>
          <w:szCs w:val="28"/>
        </w:rPr>
      </w:pPr>
      <w:r>
        <w:rPr>
          <w:rFonts w:ascii="PT Astra Serif" w:hAnsi="PT Astra Serif" w:cs="PT Astra Serif"/>
          <w:sz w:val="28"/>
          <w:szCs w:val="28"/>
        </w:rPr>
        <w:t>«Тереньгульский район»</w:t>
      </w:r>
    </w:p>
    <w:p w:rsidR="009D07D7" w:rsidRDefault="00C70E58">
      <w:pPr>
        <w:pStyle w:val="ConsPlusNormal"/>
        <w:jc w:val="right"/>
        <w:rPr>
          <w:rFonts w:ascii="PT Astra Serif" w:hAnsi="PT Astra Serif" w:cs="PT Astra Serif"/>
          <w:sz w:val="28"/>
          <w:szCs w:val="28"/>
        </w:rPr>
      </w:pPr>
      <w:r>
        <w:rPr>
          <w:rFonts w:ascii="PT Astra Serif" w:hAnsi="PT Astra Serif" w:cs="PT Astra Serif"/>
          <w:sz w:val="28"/>
          <w:szCs w:val="28"/>
        </w:rPr>
        <w:t xml:space="preserve">«06» декабря </w:t>
      </w:r>
      <w:r>
        <w:rPr>
          <w:rFonts w:ascii="PT Astra Serif" w:hAnsi="PT Astra Serif" w:cs="PT Astra Serif"/>
          <w:sz w:val="28"/>
          <w:szCs w:val="28"/>
        </w:rPr>
        <w:t>2023 года № 541</w:t>
      </w:r>
    </w:p>
    <w:p w:rsidR="009D07D7" w:rsidRDefault="009D07D7">
      <w:pPr>
        <w:pStyle w:val="ConsPlusNormal"/>
        <w:jc w:val="both"/>
        <w:rPr>
          <w:rFonts w:ascii="PT Astra Serif" w:hAnsi="PT Astra Serif" w:cs="PT Astra Serif"/>
          <w:sz w:val="28"/>
          <w:szCs w:val="28"/>
        </w:rPr>
      </w:pPr>
    </w:p>
    <w:p w:rsidR="009D07D7" w:rsidRDefault="00C70E58">
      <w:pPr>
        <w:pStyle w:val="ConsPlusNormal"/>
        <w:jc w:val="center"/>
        <w:rPr>
          <w:rFonts w:ascii="PT Astra Serif" w:hAnsi="PT Astra Serif" w:cs="PT Astra Serif"/>
          <w:b/>
          <w:sz w:val="28"/>
          <w:szCs w:val="28"/>
        </w:rPr>
      </w:pPr>
      <w:r>
        <w:rPr>
          <w:rFonts w:ascii="PT Astra Serif" w:hAnsi="PT Astra Serif" w:cs="PT Astra Serif"/>
          <w:b/>
          <w:sz w:val="28"/>
          <w:szCs w:val="28"/>
        </w:rPr>
        <w:t>Порядок определения размера арендной платы за земельные участки, находящиеся в муниципальной собственности муниципального образования «Тереньгульский район» Ульяновской области, предоставленные в аренду без торгов</w:t>
      </w:r>
    </w:p>
    <w:p w:rsidR="009D07D7" w:rsidRDefault="009D07D7">
      <w:pPr>
        <w:pStyle w:val="ConsPlusNormal"/>
        <w:rPr>
          <w:rFonts w:ascii="PT Astra Serif" w:hAnsi="PT Astra Serif" w:cs="PT Astra Serif"/>
          <w:sz w:val="28"/>
          <w:szCs w:val="28"/>
        </w:rPr>
      </w:pPr>
    </w:p>
    <w:p w:rsidR="009D07D7" w:rsidRDefault="00C70E58">
      <w:pPr>
        <w:pStyle w:val="ConsPlusNormal"/>
        <w:jc w:val="center"/>
        <w:rPr>
          <w:rFonts w:ascii="PT Astra Serif" w:hAnsi="PT Astra Serif" w:cs="PT Astra Serif"/>
          <w:b/>
          <w:sz w:val="28"/>
          <w:szCs w:val="28"/>
        </w:rPr>
      </w:pPr>
      <w:r>
        <w:rPr>
          <w:rFonts w:ascii="PT Astra Serif" w:hAnsi="PT Astra Serif" w:cs="PT Astra Serif"/>
          <w:b/>
          <w:sz w:val="28"/>
          <w:szCs w:val="28"/>
        </w:rPr>
        <w:t>1. Общие положения</w:t>
      </w:r>
    </w:p>
    <w:p w:rsidR="009D07D7" w:rsidRDefault="009D07D7">
      <w:pPr>
        <w:pStyle w:val="ConsPlusNormal"/>
        <w:jc w:val="both"/>
        <w:rPr>
          <w:rFonts w:ascii="PT Astra Serif" w:hAnsi="PT Astra Serif" w:cs="PT Astra Serif"/>
          <w:sz w:val="28"/>
          <w:szCs w:val="28"/>
        </w:rPr>
      </w:pPr>
    </w:p>
    <w:p w:rsidR="009D07D7" w:rsidRDefault="00C70E58">
      <w:pPr>
        <w:pStyle w:val="ConsPlusNormal"/>
        <w:ind w:firstLine="540"/>
        <w:jc w:val="both"/>
      </w:pPr>
      <w:r>
        <w:rPr>
          <w:rFonts w:ascii="PT Astra Serif" w:hAnsi="PT Astra Serif" w:cs="PT Astra Serif"/>
          <w:sz w:val="28"/>
          <w:szCs w:val="28"/>
        </w:rPr>
        <w:t>1.1.</w:t>
      </w:r>
      <w:r>
        <w:rPr>
          <w:rFonts w:ascii="PT Astra Serif" w:hAnsi="PT Astra Serif" w:cs="PT Astra Serif"/>
          <w:sz w:val="28"/>
          <w:szCs w:val="28"/>
        </w:rPr>
        <w:t xml:space="preserve"> Порядок определения размера арендной платы за земельные участки, находящиеся в </w:t>
      </w:r>
      <w:r>
        <w:rPr>
          <w:rFonts w:ascii="PT Astra Serif" w:hAnsi="PT Astra Serif" w:cs="PT Astra Serif"/>
          <w:sz w:val="28"/>
          <w:szCs w:val="28"/>
        </w:rPr>
        <w:t xml:space="preserve">муниципальной </w:t>
      </w:r>
      <w:r>
        <w:rPr>
          <w:rFonts w:ascii="PT Astra Serif" w:hAnsi="PT Astra Serif" w:cs="PT Astra Serif"/>
          <w:sz w:val="28"/>
          <w:szCs w:val="28"/>
        </w:rPr>
        <w:t>собственности муниципального образования «Тереньгульский район» Ульяновской области, предоставленные в аренду без торгов (далее - земельные участки), разработан в</w:t>
      </w:r>
      <w:r>
        <w:rPr>
          <w:rFonts w:ascii="PT Astra Serif" w:hAnsi="PT Astra Serif" w:cs="PT Astra Serif"/>
          <w:sz w:val="28"/>
          <w:szCs w:val="28"/>
        </w:rPr>
        <w:t xml:space="preserve"> соответствии с Земельным кодексом Российской Федерации.</w:t>
      </w: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1.2. Размер арендной платы за земельные участки определяется в соответствии с разделом 2 настоящего Порядка и отражается в договорах аренды земельных участков.</w:t>
      </w:r>
    </w:p>
    <w:p w:rsidR="009D07D7" w:rsidRDefault="009D07D7">
      <w:pPr>
        <w:pStyle w:val="ConsPlusNormal"/>
        <w:jc w:val="both"/>
        <w:rPr>
          <w:rFonts w:ascii="PT Astra Serif" w:hAnsi="PT Astra Serif" w:cs="PT Astra Serif"/>
          <w:sz w:val="28"/>
          <w:szCs w:val="28"/>
        </w:rPr>
      </w:pPr>
    </w:p>
    <w:p w:rsidR="009D07D7" w:rsidRDefault="00C70E58">
      <w:pPr>
        <w:pStyle w:val="ConsPlusNormal"/>
        <w:jc w:val="center"/>
        <w:rPr>
          <w:rFonts w:ascii="PT Astra Serif" w:hAnsi="PT Astra Serif" w:cs="PT Astra Serif"/>
          <w:b/>
          <w:sz w:val="28"/>
          <w:szCs w:val="28"/>
        </w:rPr>
      </w:pPr>
      <w:bookmarkStart w:id="1" w:name="Par66"/>
      <w:bookmarkEnd w:id="1"/>
      <w:r>
        <w:rPr>
          <w:rFonts w:ascii="PT Astra Serif" w:hAnsi="PT Astra Serif" w:cs="PT Astra Serif"/>
          <w:b/>
          <w:sz w:val="28"/>
          <w:szCs w:val="28"/>
        </w:rPr>
        <w:t>2. Порядок определения размера арендно</w:t>
      </w:r>
      <w:r>
        <w:rPr>
          <w:rFonts w:ascii="PT Astra Serif" w:hAnsi="PT Astra Serif" w:cs="PT Astra Serif"/>
          <w:b/>
          <w:sz w:val="28"/>
          <w:szCs w:val="28"/>
        </w:rPr>
        <w:t>й платы</w:t>
      </w:r>
    </w:p>
    <w:p w:rsidR="009D07D7" w:rsidRDefault="009D07D7">
      <w:pPr>
        <w:pStyle w:val="ConsPlusNormal"/>
        <w:jc w:val="both"/>
        <w:rPr>
          <w:rFonts w:ascii="PT Astra Serif" w:hAnsi="PT Astra Serif" w:cs="PT Astra Serif"/>
          <w:sz w:val="28"/>
          <w:szCs w:val="28"/>
        </w:rPr>
      </w:pPr>
    </w:p>
    <w:p w:rsidR="009D07D7" w:rsidRDefault="00C70E58">
      <w:pPr>
        <w:pStyle w:val="ConsPlusNormal"/>
        <w:ind w:firstLine="540"/>
        <w:jc w:val="both"/>
        <w:rPr>
          <w:rFonts w:ascii="PT Astra Serif" w:hAnsi="PT Astra Serif" w:cs="PT Astra Serif"/>
          <w:sz w:val="28"/>
          <w:szCs w:val="28"/>
        </w:rPr>
      </w:pPr>
      <w:bookmarkStart w:id="2" w:name="Par68"/>
      <w:bookmarkEnd w:id="2"/>
      <w:r>
        <w:rPr>
          <w:rFonts w:ascii="PT Astra Serif" w:hAnsi="PT Astra Serif" w:cs="PT Astra Serif"/>
          <w:sz w:val="28"/>
          <w:szCs w:val="28"/>
        </w:rPr>
        <w:t xml:space="preserve">2.1. </w:t>
      </w:r>
      <w:proofErr w:type="gramStart"/>
      <w:r>
        <w:rPr>
          <w:rFonts w:ascii="PT Astra Serif" w:hAnsi="PT Astra Serif" w:cs="PT Astra Serif"/>
          <w:sz w:val="28"/>
          <w:szCs w:val="28"/>
        </w:rPr>
        <w:t>Размер ежегодной арендной платы за земельные участки определяется как значение произведения размера кадастровой стоимости земельного участка, размера налоговой ставки земельного налога, определенной представительным органом муниципального обр</w:t>
      </w:r>
      <w:r>
        <w:rPr>
          <w:rFonts w:ascii="PT Astra Serif" w:hAnsi="PT Astra Serif" w:cs="PT Astra Serif"/>
          <w:sz w:val="28"/>
          <w:szCs w:val="28"/>
        </w:rPr>
        <w:t>азования «Тереньгульский район» Ульяновской области, и размера поправочного коэффициента к размеру налоговой ставки земельного налога, предусмотренного таблицей, за исключением случаев, указанных в пунктах 2.2 — 2.7 настоящего раздела.</w:t>
      </w:r>
      <w:proofErr w:type="gramEnd"/>
    </w:p>
    <w:p w:rsidR="009D07D7" w:rsidRDefault="00C70E58">
      <w:pPr>
        <w:pStyle w:val="ConsPlusNormal"/>
        <w:jc w:val="right"/>
        <w:rPr>
          <w:rFonts w:ascii="PT Astra Serif" w:hAnsi="PT Astra Serif" w:cs="PT Astra Serif"/>
          <w:sz w:val="28"/>
          <w:szCs w:val="28"/>
        </w:rPr>
      </w:pPr>
      <w:r>
        <w:rPr>
          <w:rFonts w:ascii="PT Astra Serif" w:hAnsi="PT Astra Serif" w:cs="PT Astra Serif"/>
          <w:sz w:val="28"/>
          <w:szCs w:val="28"/>
        </w:rPr>
        <w:t>Таблица</w:t>
      </w:r>
    </w:p>
    <w:p w:rsidR="009D07D7" w:rsidRDefault="009D07D7">
      <w:pPr>
        <w:pStyle w:val="ConsPlusNormal"/>
        <w:jc w:val="both"/>
        <w:rPr>
          <w:rFonts w:ascii="PT Astra Serif" w:hAnsi="PT Astra Serif" w:cs="PT Astra Serif"/>
          <w:sz w:val="28"/>
          <w:szCs w:val="28"/>
        </w:rPr>
      </w:pPr>
    </w:p>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 xml:space="preserve">Размер </w:t>
      </w:r>
      <w:r>
        <w:rPr>
          <w:rFonts w:ascii="PT Astra Serif" w:hAnsi="PT Astra Serif" w:cs="PT Astra Serif"/>
          <w:sz w:val="28"/>
          <w:szCs w:val="28"/>
        </w:rPr>
        <w:t>поправочного коэффициента к размеру налоговой ставки</w:t>
      </w:r>
    </w:p>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 xml:space="preserve">земельного налога, </w:t>
      </w:r>
      <w:proofErr w:type="gramStart"/>
      <w:r>
        <w:rPr>
          <w:rFonts w:ascii="PT Astra Serif" w:hAnsi="PT Astra Serif" w:cs="PT Astra Serif"/>
          <w:sz w:val="28"/>
          <w:szCs w:val="28"/>
        </w:rPr>
        <w:t>применяемый</w:t>
      </w:r>
      <w:proofErr w:type="gramEnd"/>
      <w:r>
        <w:rPr>
          <w:rFonts w:ascii="PT Astra Serif" w:hAnsi="PT Astra Serif" w:cs="PT Astra Serif"/>
          <w:sz w:val="28"/>
          <w:szCs w:val="28"/>
        </w:rPr>
        <w:t xml:space="preserve"> для расчета арендной платы</w:t>
      </w:r>
    </w:p>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за земельные участки</w:t>
      </w:r>
    </w:p>
    <w:tbl>
      <w:tblPr>
        <w:tblW w:w="9665" w:type="dxa"/>
        <w:tblInd w:w="-25" w:type="dxa"/>
        <w:tblLayout w:type="fixed"/>
        <w:tblCellMar>
          <w:top w:w="102" w:type="dxa"/>
          <w:left w:w="62" w:type="dxa"/>
          <w:bottom w:w="102" w:type="dxa"/>
          <w:right w:w="62" w:type="dxa"/>
        </w:tblCellMar>
        <w:tblLook w:val="04A0" w:firstRow="1" w:lastRow="0" w:firstColumn="1" w:lastColumn="0" w:noHBand="0" w:noVBand="1"/>
      </w:tblPr>
      <w:tblGrid>
        <w:gridCol w:w="855"/>
        <w:gridCol w:w="6062"/>
        <w:gridCol w:w="2748"/>
      </w:tblGrid>
      <w:tr w:rsidR="009D07D7">
        <w:tc>
          <w:tcPr>
            <w:tcW w:w="855" w:type="dxa"/>
            <w:tcBorders>
              <w:top w:val="single" w:sz="4" w:space="0" w:color="000000"/>
              <w:left w:val="single" w:sz="4" w:space="0" w:color="000000"/>
              <w:bottom w:val="single" w:sz="4" w:space="0" w:color="000000"/>
              <w:right w:val="single" w:sz="4" w:space="0" w:color="000000"/>
            </w:tcBorders>
            <w:vAlign w:val="center"/>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 xml:space="preserve">N </w:t>
            </w:r>
            <w:proofErr w:type="gramStart"/>
            <w:r>
              <w:rPr>
                <w:rFonts w:ascii="PT Astra Serif" w:hAnsi="PT Astra Serif" w:cs="PT Astra Serif"/>
                <w:sz w:val="28"/>
                <w:szCs w:val="28"/>
              </w:rPr>
              <w:t>п</w:t>
            </w:r>
            <w:proofErr w:type="gramEnd"/>
            <w:r>
              <w:rPr>
                <w:rFonts w:ascii="PT Astra Serif" w:hAnsi="PT Astra Serif" w:cs="PT Astra Serif"/>
                <w:sz w:val="28"/>
                <w:szCs w:val="28"/>
              </w:rPr>
              <w:t>/п</w:t>
            </w:r>
          </w:p>
        </w:tc>
        <w:tc>
          <w:tcPr>
            <w:tcW w:w="6062" w:type="dxa"/>
            <w:tcBorders>
              <w:top w:val="single" w:sz="4" w:space="0" w:color="000000"/>
              <w:left w:val="single" w:sz="4" w:space="0" w:color="000000"/>
              <w:bottom w:val="single" w:sz="4" w:space="0" w:color="000000"/>
              <w:right w:val="single" w:sz="4" w:space="0" w:color="000000"/>
            </w:tcBorders>
            <w:vAlign w:val="center"/>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Наименование случаев предоставления земельных участков</w:t>
            </w:r>
          </w:p>
        </w:tc>
        <w:tc>
          <w:tcPr>
            <w:tcW w:w="2748" w:type="dxa"/>
            <w:tcBorders>
              <w:top w:val="single" w:sz="4" w:space="0" w:color="000000"/>
              <w:left w:val="single" w:sz="4" w:space="0" w:color="000000"/>
              <w:bottom w:val="single" w:sz="4" w:space="0" w:color="000000"/>
              <w:right w:val="single" w:sz="4" w:space="0" w:color="000000"/>
            </w:tcBorders>
            <w:vAlign w:val="center"/>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Размер поправочного коэффициента к размеру налоговой ставки зем</w:t>
            </w:r>
            <w:r>
              <w:rPr>
                <w:rFonts w:ascii="PT Astra Serif" w:hAnsi="PT Astra Serif" w:cs="PT Astra Serif"/>
                <w:sz w:val="28"/>
                <w:szCs w:val="28"/>
              </w:rPr>
              <w:t>ельного налога</w:t>
            </w:r>
          </w:p>
        </w:tc>
      </w:tr>
      <w:tr w:rsidR="009D07D7">
        <w:tc>
          <w:tcPr>
            <w:tcW w:w="855" w:type="dxa"/>
            <w:tcBorders>
              <w:top w:val="single" w:sz="4" w:space="0" w:color="000000"/>
              <w:left w:val="single" w:sz="4" w:space="0" w:color="000000"/>
              <w:bottom w:val="single" w:sz="4" w:space="0" w:color="000000"/>
              <w:right w:val="single" w:sz="4" w:space="0" w:color="000000"/>
            </w:tcBorders>
            <w:vAlign w:val="center"/>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w:t>
            </w:r>
          </w:p>
        </w:tc>
        <w:tc>
          <w:tcPr>
            <w:tcW w:w="6062" w:type="dxa"/>
            <w:tcBorders>
              <w:top w:val="single" w:sz="4" w:space="0" w:color="000000"/>
              <w:left w:val="single" w:sz="4" w:space="0" w:color="000000"/>
              <w:bottom w:val="single" w:sz="4" w:space="0" w:color="000000"/>
              <w:right w:val="single" w:sz="4" w:space="0" w:color="000000"/>
            </w:tcBorders>
            <w:vAlign w:val="center"/>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2</w:t>
            </w:r>
          </w:p>
        </w:tc>
        <w:tc>
          <w:tcPr>
            <w:tcW w:w="2748" w:type="dxa"/>
            <w:tcBorders>
              <w:top w:val="single" w:sz="4" w:space="0" w:color="000000"/>
              <w:left w:val="single" w:sz="4" w:space="0" w:color="000000"/>
              <w:bottom w:val="single" w:sz="4" w:space="0" w:color="000000"/>
              <w:right w:val="single" w:sz="4" w:space="0" w:color="000000"/>
            </w:tcBorders>
            <w:vAlign w:val="center"/>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3</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bookmarkStart w:id="3" w:name="Par85"/>
            <w:bookmarkEnd w:id="3"/>
            <w:r>
              <w:rPr>
                <w:rFonts w:ascii="PT Astra Serif" w:hAnsi="PT Astra Serif" w:cs="PT Astra Serif"/>
                <w:sz w:val="28"/>
                <w:szCs w:val="28"/>
              </w:rPr>
              <w:t>1.</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 xml:space="preserve">Земельные участки, предназначенные для </w:t>
            </w:r>
            <w:r>
              <w:rPr>
                <w:rFonts w:ascii="PT Astra Serif" w:hAnsi="PT Astra Serif" w:cs="PT Astra Serif"/>
                <w:sz w:val="28"/>
                <w:szCs w:val="28"/>
              </w:rPr>
              <w:lastRenderedPageBreak/>
              <w:t>сельскохозяйственного использования</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lastRenderedPageBreak/>
              <w:t>1</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lastRenderedPageBreak/>
              <w:t>2.</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предоставленные:</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членам садоводческого или огороднического некоммерческого товарищества;</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лицам, определенным пунктом 5 статьи 39.7</w:t>
            </w:r>
            <w:r>
              <w:rPr>
                <w:rFonts w:ascii="PT Astra Serif" w:hAnsi="PT Astra Serif" w:cs="PT Astra Serif"/>
                <w:sz w:val="28"/>
                <w:szCs w:val="28"/>
              </w:rPr>
              <w:t xml:space="preserve"> Земельного кодекса Российской Федерации</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3.</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предназначенные для использования в целях образования и просвещения, обеспечения научной деятельности, здравоохранения, социального обслуживания, культурного развития, для религиозного испол</w:t>
            </w:r>
            <w:r>
              <w:rPr>
                <w:rFonts w:ascii="PT Astra Serif" w:hAnsi="PT Astra Serif" w:cs="PT Astra Serif"/>
                <w:sz w:val="28"/>
                <w:szCs w:val="28"/>
              </w:rPr>
              <w:t>ьзования</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0,7</w:t>
            </w:r>
          </w:p>
        </w:tc>
      </w:tr>
      <w:tr w:rsidR="009D07D7">
        <w:tc>
          <w:tcPr>
            <w:tcW w:w="855" w:type="dxa"/>
            <w:tcBorders>
              <w:top w:val="single" w:sz="4" w:space="0" w:color="000000"/>
              <w:left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4.</w:t>
            </w:r>
          </w:p>
        </w:tc>
        <w:tc>
          <w:tcPr>
            <w:tcW w:w="6062" w:type="dxa"/>
            <w:tcBorders>
              <w:top w:val="single" w:sz="4" w:space="0" w:color="000000"/>
              <w:left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предназначенные для размещения объектов:</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торговли (за исключением нестационарных торговых объектов);</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общественного питания;</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бытового обслуживания</w:t>
            </w:r>
          </w:p>
        </w:tc>
        <w:tc>
          <w:tcPr>
            <w:tcW w:w="2748" w:type="dxa"/>
            <w:tcBorders>
              <w:top w:val="single" w:sz="4" w:space="0" w:color="000000"/>
              <w:left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1,3</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5.</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предназначенные для малоэтажной многоквартирной</w:t>
            </w:r>
            <w:r>
              <w:rPr>
                <w:rFonts w:ascii="PT Astra Serif" w:hAnsi="PT Astra Serif" w:cs="PT Astra Serif"/>
                <w:sz w:val="28"/>
                <w:szCs w:val="28"/>
              </w:rPr>
              <w:t xml:space="preserve"> жилой застройки, </w:t>
            </w:r>
            <w:proofErr w:type="spellStart"/>
            <w:r>
              <w:rPr>
                <w:rFonts w:ascii="PT Astra Serif" w:hAnsi="PT Astra Serif" w:cs="PT Astra Serif"/>
                <w:sz w:val="28"/>
                <w:szCs w:val="28"/>
              </w:rPr>
              <w:t>среднеэтажной</w:t>
            </w:r>
            <w:proofErr w:type="spellEnd"/>
            <w:r>
              <w:rPr>
                <w:rFonts w:ascii="PT Astra Serif" w:hAnsi="PT Astra Serif" w:cs="PT Astra Serif"/>
                <w:sz w:val="28"/>
                <w:szCs w:val="28"/>
              </w:rPr>
              <w:t xml:space="preserve"> жилой застройки, многоэтажной жилой застройки (высотной застройки) и размещения общежитий</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6.</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предназначенные для индивидуального жилищного строительства, для ведения личного подсобного хозяйства (приуса</w:t>
            </w:r>
            <w:r>
              <w:rPr>
                <w:rFonts w:ascii="PT Astra Serif" w:hAnsi="PT Astra Serif" w:cs="PT Astra Serif"/>
                <w:sz w:val="28"/>
                <w:szCs w:val="28"/>
              </w:rPr>
              <w:t>дебные земельные участки)</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3,3</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7.</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на которых расположены объекты, предназначенные для размещения организаций, осуществляющих банковскую и страховую деятельность, а также кредитных организаций</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4</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8.</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 xml:space="preserve">Земельные участки, предназначенные для </w:t>
            </w:r>
            <w:r>
              <w:rPr>
                <w:rFonts w:ascii="PT Astra Serif" w:hAnsi="PT Astra Serif" w:cs="PT Astra Serif"/>
                <w:sz w:val="28"/>
                <w:szCs w:val="28"/>
              </w:rPr>
              <w:t>размещения: предприятий по производству алкогольной продукции;</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зданий и сооружений, предназначенных для развлечения</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2,7</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9.</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 xml:space="preserve">Земельные участки, предназначенные для размещения объектов дорожного сервиса (за </w:t>
            </w:r>
            <w:r>
              <w:rPr>
                <w:rFonts w:ascii="PT Astra Serif" w:hAnsi="PT Astra Serif" w:cs="PT Astra Serif"/>
                <w:sz w:val="28"/>
                <w:szCs w:val="28"/>
              </w:rPr>
              <w:lastRenderedPageBreak/>
              <w:t xml:space="preserve">исключением земельных участков, указанных в строке </w:t>
            </w:r>
            <w:r>
              <w:rPr>
                <w:rFonts w:ascii="PT Astra Serif" w:hAnsi="PT Astra Serif" w:cs="PT Astra Serif"/>
                <w:sz w:val="28"/>
                <w:szCs w:val="28"/>
              </w:rPr>
              <w:t>10 настоящей таблицы)</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lastRenderedPageBreak/>
              <w:t>2</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bookmarkStart w:id="4" w:name="Par119"/>
            <w:bookmarkEnd w:id="4"/>
            <w:r>
              <w:rPr>
                <w:rFonts w:ascii="PT Astra Serif" w:hAnsi="PT Astra Serif" w:cs="PT Astra Serif"/>
                <w:sz w:val="28"/>
                <w:szCs w:val="28"/>
              </w:rPr>
              <w:lastRenderedPageBreak/>
              <w:t>10.</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предназначенные для размещения объектов дорожного сервиса, расположенные на землях промышленности и иного специального назначения</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13,3</w:t>
            </w:r>
          </w:p>
        </w:tc>
      </w:tr>
      <w:tr w:rsidR="009D07D7">
        <w:tc>
          <w:tcPr>
            <w:tcW w:w="855" w:type="dxa"/>
            <w:tcBorders>
              <w:top w:val="single" w:sz="4" w:space="0" w:color="000000"/>
              <w:left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11.</w:t>
            </w:r>
          </w:p>
        </w:tc>
        <w:tc>
          <w:tcPr>
            <w:tcW w:w="6062" w:type="dxa"/>
            <w:tcBorders>
              <w:top w:val="single" w:sz="4" w:space="0" w:color="000000"/>
              <w:left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на которых расположены объекты, предназначенные д</w:t>
            </w:r>
            <w:r>
              <w:rPr>
                <w:rFonts w:ascii="PT Astra Serif" w:hAnsi="PT Astra Serif" w:cs="PT Astra Serif"/>
                <w:sz w:val="28"/>
                <w:szCs w:val="28"/>
              </w:rPr>
              <w:t>ля организации и проведения лотерей</w:t>
            </w:r>
          </w:p>
        </w:tc>
        <w:tc>
          <w:tcPr>
            <w:tcW w:w="2748" w:type="dxa"/>
            <w:tcBorders>
              <w:top w:val="single" w:sz="4" w:space="0" w:color="000000"/>
              <w:left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2,2</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12.</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на которых расположены объекты, предназначенные для производства, размещения и распространения рекламы</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66,6</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13.</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 xml:space="preserve">Земельные участки, предназначенные для размещения инфраструктуры подвижной </w:t>
            </w:r>
            <w:r>
              <w:rPr>
                <w:rFonts w:ascii="PT Astra Serif" w:hAnsi="PT Astra Serif" w:cs="PT Astra Serif"/>
                <w:sz w:val="28"/>
                <w:szCs w:val="28"/>
              </w:rPr>
              <w:t>радиотелефонной связи</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35</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14.</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используемые:</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для отдыха (рекреации);</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для размещения объектов, предназначенных для осуществления курортной и санаторной деятельности</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0,2</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15.</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предназначенные:</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для специальной деятельности;</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для размещения кладбищ</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0,1</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16.</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предназначенные для размещения гаражей для собственных нужд, индивидуальных и кооперативных погребов</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0,5</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17.</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предназначенные для размещения:</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объектов спорта;</w:t>
            </w:r>
          </w:p>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приютов для животных</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0,1</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18.</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предназначенные для размещения объектов инженерной инфраструктуры организациями, которым в соответствии с Законом Ульяновской области от 15.03.2005 № 019-ЗО «О развитии инвестиционной деятельности на территории Ульяновской области» п</w:t>
            </w:r>
            <w:r>
              <w:rPr>
                <w:rFonts w:ascii="PT Astra Serif" w:hAnsi="PT Astra Serif" w:cs="PT Astra Serif"/>
                <w:sz w:val="28"/>
                <w:szCs w:val="28"/>
              </w:rPr>
              <w:t xml:space="preserve">рисвоен статус организации, уполномоченной в сфере </w:t>
            </w:r>
            <w:r>
              <w:rPr>
                <w:rFonts w:ascii="PT Astra Serif" w:hAnsi="PT Astra Serif" w:cs="PT Astra Serif"/>
                <w:sz w:val="28"/>
                <w:szCs w:val="28"/>
              </w:rPr>
              <w:lastRenderedPageBreak/>
              <w:t>формирования и развития инфраструктуры промышленных зон</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lastRenderedPageBreak/>
              <w:t>0,001</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lastRenderedPageBreak/>
              <w:t>19.</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proofErr w:type="gramStart"/>
            <w:r>
              <w:rPr>
                <w:rFonts w:ascii="PT Astra Serif" w:hAnsi="PT Astra Serif" w:cs="PT Astra Serif"/>
                <w:sz w:val="28"/>
                <w:szCs w:val="28"/>
              </w:rPr>
              <w:t>Земельные участки, расположенные в границах территорий опережающего социально-экономического развития, указанных в части 1 статьи 34 Федер</w:t>
            </w:r>
            <w:r>
              <w:rPr>
                <w:rFonts w:ascii="PT Astra Serif" w:hAnsi="PT Astra Serif" w:cs="PT Astra Serif"/>
                <w:sz w:val="28"/>
                <w:szCs w:val="28"/>
              </w:rPr>
              <w:t>ального закона от 29.12.2014 № 473-ФЗ «О территориях опережающего социально-экономического развития в Российской Федерации», предоставляемые резидентам указанных территорий</w:t>
            </w:r>
            <w:proofErr w:type="gramEnd"/>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0,1</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bookmarkStart w:id="5" w:name="Par156"/>
            <w:bookmarkEnd w:id="5"/>
            <w:r>
              <w:rPr>
                <w:rFonts w:ascii="PT Astra Serif" w:hAnsi="PT Astra Serif" w:cs="PT Astra Serif"/>
                <w:sz w:val="28"/>
                <w:szCs w:val="28"/>
              </w:rPr>
              <w:t>20.</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 xml:space="preserve">Земельные участки, предоставляемые в соответствии с подпунктами 21 и 22 </w:t>
            </w:r>
            <w:r>
              <w:rPr>
                <w:rFonts w:ascii="PT Astra Serif" w:hAnsi="PT Astra Serif" w:cs="PT Astra Serif"/>
                <w:sz w:val="28"/>
                <w:szCs w:val="28"/>
              </w:rPr>
              <w:t>пункта 2 статьи 39.6 Земельного кодекса Российской Федерации</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0,001</w:t>
            </w:r>
          </w:p>
        </w:tc>
      </w:tr>
      <w:tr w:rsidR="009D07D7">
        <w:tc>
          <w:tcPr>
            <w:tcW w:w="855"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21.</w:t>
            </w:r>
          </w:p>
        </w:tc>
        <w:tc>
          <w:tcPr>
            <w:tcW w:w="6062"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both"/>
              <w:rPr>
                <w:rFonts w:ascii="PT Astra Serif" w:hAnsi="PT Astra Serif" w:cs="PT Astra Serif"/>
                <w:sz w:val="28"/>
                <w:szCs w:val="28"/>
              </w:rPr>
            </w:pPr>
            <w:r>
              <w:rPr>
                <w:rFonts w:ascii="PT Astra Serif" w:hAnsi="PT Astra Serif" w:cs="PT Astra Serif"/>
                <w:sz w:val="28"/>
                <w:szCs w:val="28"/>
              </w:rPr>
              <w:t>Земельные участки, не указанные в строках 1 - 20 настоящей таблицы</w:t>
            </w:r>
          </w:p>
        </w:tc>
        <w:tc>
          <w:tcPr>
            <w:tcW w:w="2748" w:type="dxa"/>
            <w:tcBorders>
              <w:top w:val="single" w:sz="4" w:space="0" w:color="000000"/>
              <w:left w:val="single" w:sz="4" w:space="0" w:color="000000"/>
              <w:bottom w:val="single" w:sz="4" w:space="0" w:color="000000"/>
              <w:right w:val="single" w:sz="4" w:space="0" w:color="000000"/>
            </w:tcBorders>
          </w:tcPr>
          <w:p w:rsidR="009D07D7" w:rsidRDefault="00C70E58">
            <w:pPr>
              <w:pStyle w:val="ConsPlusNormal"/>
              <w:jc w:val="center"/>
              <w:rPr>
                <w:rFonts w:ascii="PT Astra Serif" w:hAnsi="PT Astra Serif" w:cs="PT Astra Serif"/>
                <w:sz w:val="28"/>
                <w:szCs w:val="28"/>
              </w:rPr>
            </w:pPr>
            <w:r>
              <w:rPr>
                <w:rFonts w:ascii="PT Astra Serif" w:hAnsi="PT Astra Serif" w:cs="PT Astra Serif"/>
                <w:sz w:val="28"/>
                <w:szCs w:val="28"/>
              </w:rPr>
              <w:t>1,3</w:t>
            </w:r>
          </w:p>
        </w:tc>
      </w:tr>
    </w:tbl>
    <w:p w:rsidR="009D07D7" w:rsidRDefault="009D07D7">
      <w:pPr>
        <w:pStyle w:val="ConsPlusNormal"/>
        <w:ind w:firstLine="540"/>
        <w:jc w:val="both"/>
      </w:pPr>
    </w:p>
    <w:p w:rsidR="009D07D7" w:rsidRDefault="00C70E58">
      <w:pPr>
        <w:pStyle w:val="ConsPlusNormal"/>
        <w:ind w:firstLine="540"/>
        <w:jc w:val="both"/>
        <w:rPr>
          <w:rFonts w:ascii="PT Astra Serif" w:hAnsi="PT Astra Serif" w:cs="PT Astra Serif"/>
          <w:sz w:val="28"/>
          <w:szCs w:val="28"/>
        </w:rPr>
      </w:pPr>
      <w:bookmarkStart w:id="6" w:name="Par164"/>
      <w:bookmarkEnd w:id="6"/>
      <w:r>
        <w:rPr>
          <w:rFonts w:ascii="PT Astra Serif" w:hAnsi="PT Astra Serif" w:cs="PT Astra Serif"/>
          <w:sz w:val="28"/>
          <w:szCs w:val="28"/>
        </w:rPr>
        <w:t xml:space="preserve">2.2. Размер арендной платы за земельные участки, предоставленные для размещения объектов, предусмотренных </w:t>
      </w:r>
      <w:r>
        <w:rPr>
          <w:rFonts w:ascii="PT Astra Serif" w:hAnsi="PT Astra Serif" w:cs="PT Astra Serif"/>
          <w:sz w:val="28"/>
          <w:szCs w:val="28"/>
        </w:rPr>
        <w:t>подпунктом 2 пункта 1 статьи 49 Земельного кодекса Российской Федерации, а также для проведения работ, связанных с пользованием недрами, равен размеру арендной платы, определенному для соответствующих целей в отношении земельных участков, находящихся в фед</w:t>
      </w:r>
      <w:r>
        <w:rPr>
          <w:rFonts w:ascii="PT Astra Serif" w:hAnsi="PT Astra Serif" w:cs="PT Astra Serif"/>
          <w:sz w:val="28"/>
          <w:szCs w:val="28"/>
        </w:rPr>
        <w:t>еральной собственности.</w:t>
      </w: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 xml:space="preserve">2.3. </w:t>
      </w:r>
      <w:proofErr w:type="gramStart"/>
      <w:r>
        <w:rPr>
          <w:rFonts w:ascii="PT Astra Serif" w:hAnsi="PT Astra Serif" w:cs="PT Astra Serif"/>
          <w:sz w:val="28"/>
          <w:szCs w:val="28"/>
        </w:rPr>
        <w:t xml:space="preserve">Размер ежегодной арендной платы за земельные участки, предоставленные для выполнения изыскательских работ и для осуществления строительства объектов недвижимости (за исключением малоэтажной многоквартирной жилой застройки, </w:t>
      </w:r>
      <w:proofErr w:type="spellStart"/>
      <w:r>
        <w:rPr>
          <w:rFonts w:ascii="PT Astra Serif" w:hAnsi="PT Astra Serif" w:cs="PT Astra Serif"/>
          <w:sz w:val="28"/>
          <w:szCs w:val="28"/>
        </w:rPr>
        <w:t>сред</w:t>
      </w:r>
      <w:r>
        <w:rPr>
          <w:rFonts w:ascii="PT Astra Serif" w:hAnsi="PT Astra Serif" w:cs="PT Astra Serif"/>
          <w:sz w:val="28"/>
          <w:szCs w:val="28"/>
        </w:rPr>
        <w:t>неэтажной</w:t>
      </w:r>
      <w:proofErr w:type="spellEnd"/>
      <w:r>
        <w:rPr>
          <w:rFonts w:ascii="PT Astra Serif" w:hAnsi="PT Astra Serif" w:cs="PT Astra Serif"/>
          <w:sz w:val="28"/>
          <w:szCs w:val="28"/>
        </w:rPr>
        <w:t xml:space="preserve"> жилой застройки, многоэтажной жилой застройки (высотной застройки) и осуществления строительства общежитий), устанавливается равным 50 процентам размера арендной платы, определенного в соответствии с пунктом 2.1 настоящего раздела, если иное не у</w:t>
      </w:r>
      <w:r>
        <w:rPr>
          <w:rFonts w:ascii="PT Astra Serif" w:hAnsi="PT Astra Serif" w:cs="PT Astra Serif"/>
          <w:sz w:val="28"/>
          <w:szCs w:val="28"/>
        </w:rPr>
        <w:t>становлено земельным законодательством.</w:t>
      </w:r>
      <w:proofErr w:type="gramEnd"/>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Размер ежегодной арендной платы за земельные участки, предоставленные для выполнения изыскательских работ и индивидуального жилищного строительства, признается равным 0,25 процента их кадастровой стоимости.</w:t>
      </w:r>
    </w:p>
    <w:p w:rsidR="009D07D7" w:rsidRDefault="00C70E58">
      <w:pPr>
        <w:pStyle w:val="ConsPlusNormal"/>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В случае </w:t>
      </w:r>
      <w:r>
        <w:rPr>
          <w:rFonts w:ascii="PT Astra Serif" w:hAnsi="PT Astra Serif" w:cs="PT Astra Serif"/>
          <w:sz w:val="28"/>
          <w:szCs w:val="28"/>
        </w:rPr>
        <w:t>если право собственности на объект незавершенного строительства зарегистрировано до 1 марта 2015 года или земельный участок, на котором расположен такой объект, предоставлен в аренду до 1 марта 2015 года, собственник этого объекта в целях завершения его ст</w:t>
      </w:r>
      <w:r>
        <w:rPr>
          <w:rFonts w:ascii="PT Astra Serif" w:hAnsi="PT Astra Serif" w:cs="PT Astra Serif"/>
          <w:sz w:val="28"/>
          <w:szCs w:val="28"/>
        </w:rPr>
        <w:t>роительства имеет право однократно заключить договор аренды указанного земельного участка сроком на три года без проведения торгов в порядке, установленном статьями 39.14</w:t>
      </w:r>
      <w:proofErr w:type="gramEnd"/>
      <w:r>
        <w:rPr>
          <w:rFonts w:ascii="PT Astra Serif" w:hAnsi="PT Astra Serif" w:cs="PT Astra Serif"/>
          <w:sz w:val="28"/>
          <w:szCs w:val="28"/>
        </w:rPr>
        <w:t xml:space="preserve"> — 39.17 Земельного кодекса Российской Федерации. Положения настоящего абзаца применяю</w:t>
      </w:r>
      <w:r>
        <w:rPr>
          <w:rFonts w:ascii="PT Astra Serif" w:hAnsi="PT Astra Serif" w:cs="PT Astra Serif"/>
          <w:sz w:val="28"/>
          <w:szCs w:val="28"/>
        </w:rPr>
        <w:t xml:space="preserve">тся в случае, если ранее такой земельный участок </w:t>
      </w:r>
      <w:r>
        <w:rPr>
          <w:rFonts w:ascii="PT Astra Serif" w:hAnsi="PT Astra Serif" w:cs="PT Astra Serif"/>
          <w:sz w:val="28"/>
          <w:szCs w:val="28"/>
        </w:rPr>
        <w:lastRenderedPageBreak/>
        <w:t>не предоставлялся любому из предыдущих собственников указанного объекта незавершенного строительства в соответствии с настоящим пунктом. Размер ежегодной арендной платы за такой земельный участок определяетс</w:t>
      </w:r>
      <w:r>
        <w:rPr>
          <w:rFonts w:ascii="PT Astra Serif" w:hAnsi="PT Astra Serif" w:cs="PT Astra Serif"/>
          <w:sz w:val="28"/>
          <w:szCs w:val="28"/>
        </w:rPr>
        <w:t>я в соответствии с пунктом 2.1 настоящего раздела.</w:t>
      </w:r>
    </w:p>
    <w:p w:rsidR="009D07D7" w:rsidRDefault="00C70E58">
      <w:pPr>
        <w:pStyle w:val="ConsPlusNormal"/>
        <w:ind w:firstLine="540"/>
        <w:jc w:val="both"/>
        <w:rPr>
          <w:rFonts w:ascii="PT Astra Serif" w:hAnsi="PT Astra Serif" w:cs="PT Astra Serif"/>
          <w:sz w:val="28"/>
          <w:szCs w:val="28"/>
        </w:rPr>
      </w:pPr>
      <w:proofErr w:type="gramStart"/>
      <w:r>
        <w:rPr>
          <w:rFonts w:ascii="PT Astra Serif" w:hAnsi="PT Astra Serif" w:cs="PT Astra Serif"/>
          <w:sz w:val="28"/>
          <w:szCs w:val="28"/>
        </w:rPr>
        <w:t>В случае если по истечении трех лет со дня предоставления земельного участка в аренду для осуществления жилищного строительства (за исключением случаев предоставления земельных участков для осуществления и</w:t>
      </w:r>
      <w:r>
        <w:rPr>
          <w:rFonts w:ascii="PT Astra Serif" w:hAnsi="PT Astra Serif" w:cs="PT Astra Serif"/>
          <w:sz w:val="28"/>
          <w:szCs w:val="28"/>
        </w:rPr>
        <w:t>ндивидуального жилищного строительства либо для реализации масштабного инвестиционного проекта в сфере жилищного строительства в соответствии с абзацами третьим и четвертым части 2 статьи 13.2 Закона Ульяновской области от 17.11.2003 № 059-ЗО «О регулирова</w:t>
      </w:r>
      <w:r>
        <w:rPr>
          <w:rFonts w:ascii="PT Astra Serif" w:hAnsi="PT Astra Serif" w:cs="PT Astra Serif"/>
          <w:sz w:val="28"/>
          <w:szCs w:val="28"/>
        </w:rPr>
        <w:t>нии земельных отношений</w:t>
      </w:r>
      <w:proofErr w:type="gramEnd"/>
      <w:r>
        <w:rPr>
          <w:rFonts w:ascii="PT Astra Serif" w:hAnsi="PT Astra Serif" w:cs="PT Astra Serif"/>
          <w:sz w:val="28"/>
          <w:szCs w:val="28"/>
        </w:rPr>
        <w:t xml:space="preserve"> в Ульяновской области») объект недвижимости на таком земельном участке не построен и не введен в эксплуатацию, размер ежегодной арендной платы за этот земельный участок устанавливается равным двукратному размеру налоговой ставки зем</w:t>
      </w:r>
      <w:r>
        <w:rPr>
          <w:rFonts w:ascii="PT Astra Serif" w:hAnsi="PT Astra Serif" w:cs="PT Astra Serif"/>
          <w:sz w:val="28"/>
          <w:szCs w:val="28"/>
        </w:rPr>
        <w:t>ельного налога, подлежащей применению в отношении соответствующего земельного участка.</w:t>
      </w:r>
    </w:p>
    <w:p w:rsidR="009D07D7" w:rsidRDefault="00C70E58">
      <w:pPr>
        <w:pStyle w:val="ConsPlusNormal"/>
        <w:ind w:firstLine="540"/>
        <w:jc w:val="both"/>
        <w:rPr>
          <w:rFonts w:ascii="PT Astra Serif" w:hAnsi="PT Astra Serif" w:cs="PT Astra Serif"/>
          <w:sz w:val="28"/>
          <w:szCs w:val="28"/>
        </w:rPr>
      </w:pPr>
      <w:proofErr w:type="gramStart"/>
      <w:r>
        <w:rPr>
          <w:rFonts w:ascii="PT Astra Serif" w:hAnsi="PT Astra Serif" w:cs="PT Astra Serif"/>
          <w:sz w:val="28"/>
          <w:szCs w:val="28"/>
        </w:rPr>
        <w:t>Размер ежегодной арендной платы за земельные участки, предоставленные собственникам зданий и сооружений, право которых на приобретение в собственность земельных участков</w:t>
      </w:r>
      <w:r>
        <w:rPr>
          <w:rFonts w:ascii="PT Astra Serif" w:hAnsi="PT Astra Serif" w:cs="PT Astra Serif"/>
          <w:sz w:val="28"/>
          <w:szCs w:val="28"/>
        </w:rPr>
        <w:t xml:space="preserve"> ограничено законодательством Российской Федерации, равен сумме земельного налога, взимаемого с предназначенных для использования в сходных целях и занимаемых зданиями и сооружениями земельных участков, для которых указанные ограничения права на приобретен</w:t>
      </w:r>
      <w:r>
        <w:rPr>
          <w:rFonts w:ascii="PT Astra Serif" w:hAnsi="PT Astra Serif" w:cs="PT Astra Serif"/>
          <w:sz w:val="28"/>
          <w:szCs w:val="28"/>
        </w:rPr>
        <w:t>ие в собственность отсутствуют.</w:t>
      </w:r>
      <w:proofErr w:type="gramEnd"/>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 xml:space="preserve">2.4. </w:t>
      </w:r>
      <w:proofErr w:type="gramStart"/>
      <w:r>
        <w:rPr>
          <w:rFonts w:ascii="PT Astra Serif" w:hAnsi="PT Astra Serif" w:cs="PT Astra Serif"/>
          <w:sz w:val="28"/>
          <w:szCs w:val="28"/>
        </w:rPr>
        <w:t>Размер ежегодной арендной платы за земельные участки, предназначенные для размещения гаражей для собственных нужд, индивидуальных и кооперативных погребов, находящихся в оползневой зоне и (или) в зоне подтопления, устан</w:t>
      </w:r>
      <w:r>
        <w:rPr>
          <w:rFonts w:ascii="PT Astra Serif" w:hAnsi="PT Astra Serif" w:cs="PT Astra Serif"/>
          <w:sz w:val="28"/>
          <w:szCs w:val="28"/>
        </w:rPr>
        <w:t>авливается равным 50 процентам размера арендной платы, определенного в соответствии с пунктом 2.1 настоящего раздела, при условии представления арендаторами таких земельных участков подтверждающих указанные обстоятельства документов, выданных уполномоченны</w:t>
      </w:r>
      <w:r>
        <w:rPr>
          <w:rFonts w:ascii="PT Astra Serif" w:hAnsi="PT Astra Serif" w:cs="PT Astra Serif"/>
          <w:sz w:val="28"/>
          <w:szCs w:val="28"/>
        </w:rPr>
        <w:t>ми организациями.</w:t>
      </w:r>
      <w:proofErr w:type="gramEnd"/>
    </w:p>
    <w:p w:rsidR="009D07D7" w:rsidRDefault="00C70E58">
      <w:pPr>
        <w:pStyle w:val="ConsPlusNormal"/>
        <w:ind w:firstLine="540"/>
        <w:jc w:val="both"/>
        <w:rPr>
          <w:rFonts w:ascii="PT Astra Serif" w:hAnsi="PT Astra Serif" w:cs="PT Astra Serif"/>
          <w:sz w:val="28"/>
          <w:szCs w:val="28"/>
        </w:rPr>
      </w:pPr>
      <w:proofErr w:type="gramStart"/>
      <w:r>
        <w:rPr>
          <w:rFonts w:ascii="PT Astra Serif" w:hAnsi="PT Astra Serif" w:cs="PT Astra Serif"/>
          <w:sz w:val="28"/>
          <w:szCs w:val="28"/>
        </w:rPr>
        <w:t>Размер ежегодной арендной платы за земельные участки, предоставленные в аренду садоводческим или огородническим некоммерческим товариществам, находящимся в оползневой зоне и (или) в зоне подтопления, устанавливается равным 10 процентам ра</w:t>
      </w:r>
      <w:r>
        <w:rPr>
          <w:rFonts w:ascii="PT Astra Serif" w:hAnsi="PT Astra Serif" w:cs="PT Astra Serif"/>
          <w:sz w:val="28"/>
          <w:szCs w:val="28"/>
        </w:rPr>
        <w:t>змера арендной платы, определенного в соответствии с пунктом 2.1 настоящего раздела, при условии представления арендаторами таких земельных участков подтверждающих указанные обстоятельства документов, выданных уполномоченными организациями.</w:t>
      </w:r>
      <w:proofErr w:type="gramEnd"/>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2.5. В случае о</w:t>
      </w:r>
      <w:r>
        <w:rPr>
          <w:rFonts w:ascii="PT Astra Serif" w:hAnsi="PT Astra Serif" w:cs="PT Astra Serif"/>
          <w:sz w:val="28"/>
          <w:szCs w:val="28"/>
        </w:rPr>
        <w:t>существления арендатором одновременно нескольких видов экономической деятельности и (или) использования им земельного участка одновременно в соответствии с несколькими видами разрешенного использования применяется наибольший размер арендной платы, определе</w:t>
      </w:r>
      <w:r>
        <w:rPr>
          <w:rFonts w:ascii="PT Astra Serif" w:hAnsi="PT Astra Serif" w:cs="PT Astra Serif"/>
          <w:sz w:val="28"/>
          <w:szCs w:val="28"/>
        </w:rPr>
        <w:t>нный в соответствии с пунктом 2.1 настоящего раздела.</w:t>
      </w:r>
    </w:p>
    <w:p w:rsidR="009D07D7" w:rsidRDefault="00C70E58">
      <w:pPr>
        <w:pStyle w:val="ConsPlusNormal"/>
        <w:ind w:firstLine="540"/>
        <w:jc w:val="both"/>
      </w:pPr>
      <w:r>
        <w:rPr>
          <w:rFonts w:ascii="PT Astra Serif" w:hAnsi="PT Astra Serif" w:cs="PT Astra Serif"/>
          <w:sz w:val="28"/>
          <w:szCs w:val="28"/>
        </w:rPr>
        <w:t xml:space="preserve">2.6. </w:t>
      </w:r>
      <w:proofErr w:type="gramStart"/>
      <w:r>
        <w:rPr>
          <w:rFonts w:ascii="PT Astra Serif" w:hAnsi="PT Astra Serif" w:cs="PT Astra Serif"/>
          <w:sz w:val="28"/>
          <w:szCs w:val="28"/>
        </w:rPr>
        <w:t xml:space="preserve">В случае поступления в </w:t>
      </w:r>
      <w:r>
        <w:rPr>
          <w:rFonts w:ascii="PT Astra Serif" w:hAnsi="PT Astra Serif" w:cs="PT Astra Serif"/>
          <w:sz w:val="28"/>
          <w:szCs w:val="28"/>
        </w:rPr>
        <w:t>Администрацию</w:t>
      </w:r>
      <w:r>
        <w:rPr>
          <w:rFonts w:ascii="PT Astra Serif" w:hAnsi="PT Astra Serif" w:cs="PT Astra Serif"/>
          <w:sz w:val="28"/>
          <w:szCs w:val="28"/>
        </w:rPr>
        <w:t xml:space="preserve"> муниципального образования «Тереньгульский район» Ульяновской области, муниципальное учреждение </w:t>
      </w:r>
      <w:r>
        <w:rPr>
          <w:rFonts w:ascii="PT Astra Serif" w:hAnsi="PT Astra Serif" w:cs="PT Astra Serif"/>
          <w:sz w:val="28"/>
          <w:szCs w:val="28"/>
        </w:rPr>
        <w:lastRenderedPageBreak/>
        <w:t>«Комитет по управлению муниципальным имуществом и земельным отно</w:t>
      </w:r>
      <w:r>
        <w:rPr>
          <w:rFonts w:ascii="PT Astra Serif" w:hAnsi="PT Astra Serif" w:cs="PT Astra Serif"/>
          <w:sz w:val="28"/>
          <w:szCs w:val="28"/>
        </w:rPr>
        <w:t>шениям муниципального образования «Тереньгульский район» Ульяновской области» от федерального органа исполнительной власти, уполномоченного на осуществление государственного земельного контроля (надзора) информации о неиспользовании земельного участка, пре</w:t>
      </w:r>
      <w:r>
        <w:rPr>
          <w:rFonts w:ascii="PT Astra Serif" w:hAnsi="PT Astra Serif" w:cs="PT Astra Serif"/>
          <w:sz w:val="28"/>
          <w:szCs w:val="28"/>
        </w:rPr>
        <w:t>дназначенного для ведения сельского хозяйства, по целевому назначению или использовании его с нарушением требований, установленных законодательством</w:t>
      </w:r>
      <w:proofErr w:type="gramEnd"/>
      <w:r>
        <w:rPr>
          <w:rFonts w:ascii="PT Astra Serif" w:hAnsi="PT Astra Serif" w:cs="PT Astra Serif"/>
          <w:sz w:val="28"/>
          <w:szCs w:val="28"/>
        </w:rPr>
        <w:t xml:space="preserve"> Российской Федерации, повлекшим за собой существенное снижение плодородия почв земель сельскохозяйственного</w:t>
      </w:r>
      <w:r>
        <w:rPr>
          <w:rFonts w:ascii="PT Astra Serif" w:hAnsi="PT Astra Serif" w:cs="PT Astra Serif"/>
          <w:sz w:val="28"/>
          <w:szCs w:val="28"/>
        </w:rPr>
        <w:t xml:space="preserve"> назначения или причинение вреда окружающей среде, размер ежегодной арендной платы за такой земельный участок со дня выявления нарушения до дня его устранения устанавливается равным десятикратному размеру налоговой ставки земельного налога, подлежащей прим</w:t>
      </w:r>
      <w:r>
        <w:rPr>
          <w:rFonts w:ascii="PT Astra Serif" w:hAnsi="PT Astra Serif" w:cs="PT Astra Serif"/>
          <w:sz w:val="28"/>
          <w:szCs w:val="28"/>
        </w:rPr>
        <w:t>енению в отношении указанного земельного участка.</w:t>
      </w:r>
    </w:p>
    <w:p w:rsidR="009D07D7" w:rsidRDefault="00C70E58">
      <w:pPr>
        <w:pStyle w:val="ConsPlusNormal"/>
        <w:ind w:firstLine="540"/>
        <w:jc w:val="both"/>
      </w:pPr>
      <w:bookmarkStart w:id="7" w:name="Par183"/>
      <w:bookmarkEnd w:id="7"/>
      <w:r>
        <w:rPr>
          <w:rFonts w:ascii="PT Astra Serif" w:hAnsi="PT Astra Serif" w:cs="PT Astra Serif"/>
          <w:sz w:val="28"/>
          <w:szCs w:val="28"/>
        </w:rPr>
        <w:t xml:space="preserve">2.7. Размер ежегодной арендной платы за земельные участки, предназначенные для размещения нестационарных торговых объектов, устанавливается равным </w:t>
      </w:r>
      <w:r>
        <w:rPr>
          <w:rFonts w:ascii="PT Astra Serif" w:hAnsi="PT Astra Serif" w:cs="PT Astra Serif"/>
          <w:sz w:val="28"/>
          <w:szCs w:val="28"/>
        </w:rPr>
        <w:t>10 процентам кадастровой стоимости таких земельных участков</w:t>
      </w:r>
      <w:r>
        <w:rPr>
          <w:rFonts w:ascii="PT Astra Serif" w:hAnsi="PT Astra Serif" w:cs="PT Astra Serif"/>
          <w:sz w:val="28"/>
          <w:szCs w:val="28"/>
        </w:rPr>
        <w:t>, если они расположены в границах территорий других муниципальных образований Ульяновской области.</w:t>
      </w: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Размер ежегодной арендной платы за земельные участки, предназначенные для размещения нестационарных торговых объектов, устанавливается равным 50 процентам ра</w:t>
      </w:r>
      <w:r>
        <w:rPr>
          <w:rFonts w:ascii="PT Astra Serif" w:hAnsi="PT Astra Serif" w:cs="PT Astra Serif"/>
          <w:sz w:val="28"/>
          <w:szCs w:val="28"/>
        </w:rPr>
        <w:t>змера арендной платы, определенного в соответствии с настоящим пунктом, в отношении одного земельного участка с наибольшим размером арендной платы для каждого арендатора.</w:t>
      </w:r>
    </w:p>
    <w:p w:rsidR="009D07D7" w:rsidRDefault="009D07D7">
      <w:pPr>
        <w:pStyle w:val="ConsPlusNormal"/>
        <w:jc w:val="center"/>
      </w:pPr>
    </w:p>
    <w:p w:rsidR="009D07D7" w:rsidRDefault="00C70E58">
      <w:pPr>
        <w:pStyle w:val="ConsPlusNormal"/>
        <w:jc w:val="center"/>
        <w:rPr>
          <w:rFonts w:ascii="PT Astra Serif" w:hAnsi="PT Astra Serif" w:cs="PT Astra Serif"/>
          <w:b/>
          <w:sz w:val="28"/>
          <w:szCs w:val="28"/>
        </w:rPr>
      </w:pPr>
      <w:r>
        <w:rPr>
          <w:rFonts w:ascii="PT Astra Serif" w:hAnsi="PT Astra Serif" w:cs="PT Astra Serif"/>
          <w:b/>
          <w:sz w:val="28"/>
          <w:szCs w:val="28"/>
        </w:rPr>
        <w:t>3. Порядок, условия и сроки внесения арендной платы</w:t>
      </w:r>
    </w:p>
    <w:p w:rsidR="009D07D7" w:rsidRDefault="009D07D7">
      <w:pPr>
        <w:pStyle w:val="ConsPlusNormal"/>
        <w:jc w:val="both"/>
        <w:rPr>
          <w:rFonts w:ascii="PT Astra Serif" w:hAnsi="PT Astra Serif" w:cs="PT Astra Serif"/>
          <w:sz w:val="28"/>
          <w:szCs w:val="28"/>
        </w:rPr>
      </w:pP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3.1. Арендная плата вносится ра</w:t>
      </w:r>
      <w:r>
        <w:rPr>
          <w:rFonts w:ascii="PT Astra Serif" w:hAnsi="PT Astra Serif" w:cs="PT Astra Serif"/>
          <w:sz w:val="28"/>
          <w:szCs w:val="28"/>
        </w:rPr>
        <w:t>вными долями соответственно:</w:t>
      </w: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 xml:space="preserve">3.1.1. </w:t>
      </w:r>
      <w:proofErr w:type="gramStart"/>
      <w:r>
        <w:rPr>
          <w:rFonts w:ascii="PT Astra Serif" w:hAnsi="PT Astra Serif" w:cs="PT Astra Serif"/>
          <w:sz w:val="28"/>
          <w:szCs w:val="28"/>
        </w:rPr>
        <w:t>Юридическими и физическими лицами, использующими арендуемые земельные участки в целях осуществления деятельности, не связанной с ведением сельского хозяйства, ежемесячно - по 10 число месяца, следующего за истекшим, за д</w:t>
      </w:r>
      <w:r>
        <w:rPr>
          <w:rFonts w:ascii="PT Astra Serif" w:hAnsi="PT Astra Serif" w:cs="PT Astra Serif"/>
          <w:sz w:val="28"/>
          <w:szCs w:val="28"/>
        </w:rPr>
        <w:t>екабрь - не позднее 25 декабря текущего года.</w:t>
      </w:r>
      <w:proofErr w:type="gramEnd"/>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3.1.2. Юридическими и физическими лицами, использующими арендуемые земельные участки в целях ведения сельского хозяйства, два раза в год - по 15 сентября и по 15 ноября включительно.</w:t>
      </w: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 xml:space="preserve">3.1.3. Физическими лицами, </w:t>
      </w:r>
      <w:r>
        <w:rPr>
          <w:rFonts w:ascii="PT Astra Serif" w:hAnsi="PT Astra Serif" w:cs="PT Astra Serif"/>
          <w:sz w:val="28"/>
          <w:szCs w:val="28"/>
        </w:rPr>
        <w:t>использующими арендуемые земельные участки для размещения индивидуальных жилых домов, хозяйственных построек, гаражей для собственных нужд, индивидуальных и кооперативных погребов, лодочных кооперативов, два раза в год - по 10 июля и по 5 декабря включител</w:t>
      </w:r>
      <w:r>
        <w:rPr>
          <w:rFonts w:ascii="PT Astra Serif" w:hAnsi="PT Astra Serif" w:cs="PT Astra Serif"/>
          <w:sz w:val="28"/>
          <w:szCs w:val="28"/>
        </w:rPr>
        <w:t>ьно.</w:t>
      </w: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3.2. В платежном документе на перечисление арендной платы указываются назначение платежа, дата и номер договора аренды, период, за который она вносится.</w:t>
      </w: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3.3. Если арендатор не указал в платежном поручении период, за который вносится арендная плата, ар</w:t>
      </w:r>
      <w:r>
        <w:rPr>
          <w:rFonts w:ascii="PT Astra Serif" w:hAnsi="PT Astra Serif" w:cs="PT Astra Serif"/>
          <w:sz w:val="28"/>
          <w:szCs w:val="28"/>
        </w:rPr>
        <w:t>ендодатель вправе самостоятельно определить период, в счет которого засчитывается поступивший платеж.</w:t>
      </w: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lastRenderedPageBreak/>
        <w:t xml:space="preserve">3.4. Пересмотр размера арендной платы </w:t>
      </w:r>
      <w:proofErr w:type="gramStart"/>
      <w:r>
        <w:rPr>
          <w:rFonts w:ascii="PT Astra Serif" w:hAnsi="PT Astra Serif" w:cs="PT Astra Serif"/>
          <w:sz w:val="28"/>
          <w:szCs w:val="28"/>
        </w:rPr>
        <w:t>за земельные участки в одностороннем порядке по требованию арендодателя в связи с изменением</w:t>
      </w:r>
      <w:proofErr w:type="gramEnd"/>
      <w:r>
        <w:rPr>
          <w:rFonts w:ascii="PT Astra Serif" w:hAnsi="PT Astra Serif" w:cs="PT Astra Serif"/>
          <w:sz w:val="28"/>
          <w:szCs w:val="28"/>
        </w:rPr>
        <w:t xml:space="preserve"> размера кадастровой сто</w:t>
      </w:r>
      <w:r>
        <w:rPr>
          <w:rFonts w:ascii="PT Astra Serif" w:hAnsi="PT Astra Serif" w:cs="PT Astra Serif"/>
          <w:sz w:val="28"/>
          <w:szCs w:val="28"/>
        </w:rPr>
        <w:t>имости земельного участка осуществляется не чаще одного раза в год.</w:t>
      </w:r>
    </w:p>
    <w:p w:rsidR="009D07D7" w:rsidRDefault="00C70E58">
      <w:pPr>
        <w:pStyle w:val="ConsPlusNormal"/>
        <w:ind w:firstLine="540"/>
        <w:jc w:val="both"/>
        <w:rPr>
          <w:rFonts w:ascii="PT Astra Serif" w:hAnsi="PT Astra Serif" w:cs="PT Astra Serif"/>
          <w:sz w:val="28"/>
          <w:szCs w:val="28"/>
        </w:rPr>
      </w:pPr>
      <w:r>
        <w:rPr>
          <w:rFonts w:ascii="PT Astra Serif" w:hAnsi="PT Astra Serif" w:cs="PT Astra Serif"/>
          <w:sz w:val="28"/>
          <w:szCs w:val="28"/>
        </w:rPr>
        <w:t>Значения составных частей формулы, в соответствии с которой определяется размер арендной платы за земельные участки (за исключением значения размера кадастровой стоимости земельного участк</w:t>
      </w:r>
      <w:r>
        <w:rPr>
          <w:rFonts w:ascii="PT Astra Serif" w:hAnsi="PT Astra Serif" w:cs="PT Astra Serif"/>
          <w:sz w:val="28"/>
          <w:szCs w:val="28"/>
        </w:rPr>
        <w:t>а, являющегося элементом этой формулы), изменяются в большую сторону не чаще одного раза в три года.</w:t>
      </w:r>
    </w:p>
    <w:sectPr w:rsidR="009D07D7">
      <w:pgSz w:w="11906" w:h="16838"/>
      <w:pgMar w:top="1134" w:right="567" w:bottom="1134" w:left="1701"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charset w:val="01"/>
    <w:family w:val="auto"/>
    <w:pitch w:val="variable"/>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S Mincho;ＭＳ 明朝">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E0BD7"/>
    <w:multiLevelType w:val="multilevel"/>
    <w:tmpl w:val="F1468C1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
  <w:rsids>
    <w:rsidRoot w:val="009D07D7"/>
    <w:rsid w:val="009D07D7"/>
    <w:rsid w:val="00C70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Droid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szCs w:val="20"/>
      <w:lang w:bidi="ar-SA"/>
    </w:rPr>
  </w:style>
  <w:style w:type="paragraph" w:styleId="1">
    <w:name w:val="heading 1"/>
    <w:basedOn w:val="a"/>
    <w:next w:val="a"/>
    <w:qFormat/>
    <w:pPr>
      <w:keepNext/>
      <w:numPr>
        <w:numId w:val="1"/>
      </w:numPr>
      <w:jc w:val="both"/>
      <w:outlineLvl w:val="0"/>
    </w:pPr>
    <w:rPr>
      <w:szCs w:val="24"/>
    </w:rPr>
  </w:style>
  <w:style w:type="paragraph" w:styleId="3">
    <w:name w:val="heading 3"/>
    <w:basedOn w:val="a"/>
    <w:next w:val="a"/>
    <w:qFormat/>
    <w:pPr>
      <w:keepNext/>
      <w:numPr>
        <w:ilvl w:val="2"/>
        <w:numId w:val="1"/>
      </w:numPr>
      <w:jc w:val="center"/>
      <w:outlineLvl w:val="2"/>
    </w:pPr>
    <w:rPr>
      <w:szCs w:val="24"/>
    </w:rPr>
  </w:style>
  <w:style w:type="paragraph" w:styleId="4">
    <w:name w:val="heading 4"/>
    <w:basedOn w:val="a0"/>
    <w:next w:val="a1"/>
    <w:qFormat/>
    <w:pPr>
      <w:numPr>
        <w:ilvl w:val="3"/>
        <w:numId w:val="1"/>
      </w:numPr>
      <w:spacing w:before="120"/>
      <w:outlineLvl w:val="3"/>
    </w:pPr>
    <w:rPr>
      <w:b/>
      <w:bCs/>
      <w:i/>
      <w:iCs/>
      <w:sz w:val="27"/>
      <w:szCs w:val="27"/>
    </w:rPr>
  </w:style>
  <w:style w:type="paragraph" w:styleId="6">
    <w:name w:val="heading 6"/>
    <w:basedOn w:val="a"/>
    <w:next w:val="a"/>
    <w:qFormat/>
    <w:pPr>
      <w:keepNext/>
      <w:numPr>
        <w:ilvl w:val="5"/>
        <w:numId w:val="1"/>
      </w:numPr>
      <w:jc w:val="center"/>
      <w:outlineLvl w:val="5"/>
    </w:pPr>
    <w:rPr>
      <w:b/>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Times New Roman"/>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3z1">
    <w:name w:val="WW8Num3z1"/>
    <w:qFormat/>
    <w:rPr>
      <w:rFonts w:ascii="Courier New" w:hAnsi="Courier New" w:cs="Courier New"/>
    </w:rPr>
  </w:style>
  <w:style w:type="character" w:customStyle="1" w:styleId="WW8NumSt5z0">
    <w:name w:val="WW8NumSt5z0"/>
    <w:qFormat/>
    <w:rPr>
      <w:rFonts w:ascii="Times New Roman" w:hAnsi="Times New Roman" w:cs="Times New Roman"/>
    </w:rPr>
  </w:style>
  <w:style w:type="character" w:customStyle="1" w:styleId="WW8NumSt6z0">
    <w:name w:val="WW8NumSt6z0"/>
    <w:qFormat/>
    <w:rPr>
      <w:rFonts w:ascii="Times New Roman" w:hAnsi="Times New Roman" w:cs="Times New Roman"/>
    </w:rPr>
  </w:style>
  <w:style w:type="character" w:customStyle="1" w:styleId="10">
    <w:name w:val="Основной шрифт абзаца1"/>
    <w:qFormat/>
  </w:style>
  <w:style w:type="character" w:styleId="a5">
    <w:name w:val="page number"/>
    <w:basedOn w:val="10"/>
  </w:style>
  <w:style w:type="character" w:customStyle="1" w:styleId="a6">
    <w:name w:val="Символ нумерации"/>
    <w:qFormat/>
  </w:style>
  <w:style w:type="character" w:customStyle="1" w:styleId="FontStyle11">
    <w:name w:val="Font Style11"/>
    <w:basedOn w:val="a2"/>
    <w:qFormat/>
    <w:rPr>
      <w:rFonts w:ascii="Times New Roman" w:hAnsi="Times New Roman" w:cs="Times New Roman"/>
      <w:sz w:val="26"/>
      <w:szCs w:val="26"/>
    </w:rPr>
  </w:style>
  <w:style w:type="character" w:customStyle="1" w:styleId="-">
    <w:name w:val="Интернет-ссылка"/>
    <w:rPr>
      <w:color w:val="000080"/>
      <w:u w:val="single"/>
    </w:rPr>
  </w:style>
  <w:style w:type="paragraph" w:customStyle="1" w:styleId="a0">
    <w:name w:val="Заголовок"/>
    <w:basedOn w:val="a"/>
    <w:next w:val="a1"/>
    <w:qFormat/>
    <w:pPr>
      <w:keepNext/>
      <w:spacing w:before="240" w:after="120"/>
    </w:pPr>
    <w:rPr>
      <w:rFonts w:ascii="Arial" w:eastAsia="MS Mincho;ＭＳ 明朝" w:hAnsi="Arial" w:cs="MS Mincho;ＭＳ 明朝"/>
      <w:szCs w:val="28"/>
    </w:rPr>
  </w:style>
  <w:style w:type="paragraph" w:styleId="a1">
    <w:name w:val="Body Text"/>
    <w:basedOn w:val="a"/>
    <w:pPr>
      <w:spacing w:after="120"/>
    </w:pPr>
  </w:style>
  <w:style w:type="paragraph" w:styleId="a7">
    <w:name w:val="List"/>
    <w:basedOn w:val="a1"/>
    <w:rPr>
      <w:rFonts w:ascii="Arial" w:hAnsi="Arial" w:cs="MS Mincho;ＭＳ 明朝"/>
    </w:rPr>
  </w:style>
  <w:style w:type="paragraph" w:styleId="a8">
    <w:name w:val="caption"/>
    <w:basedOn w:val="a"/>
    <w:qFormat/>
    <w:pPr>
      <w:jc w:val="center"/>
    </w:pPr>
    <w:rPr>
      <w:sz w:val="32"/>
      <w:szCs w:val="24"/>
    </w:rPr>
  </w:style>
  <w:style w:type="paragraph" w:styleId="a9">
    <w:name w:val="index heading"/>
    <w:basedOn w:val="a"/>
    <w:qFormat/>
    <w:pPr>
      <w:suppressLineNumbers/>
    </w:pPr>
    <w:rPr>
      <w:rFonts w:cs="Arial"/>
    </w:rPr>
  </w:style>
  <w:style w:type="paragraph" w:customStyle="1" w:styleId="11">
    <w:name w:val="Название1"/>
    <w:basedOn w:val="a"/>
    <w:qFormat/>
    <w:pPr>
      <w:suppressLineNumbers/>
      <w:spacing w:before="120" w:after="120"/>
    </w:pPr>
    <w:rPr>
      <w:rFonts w:ascii="Arial" w:hAnsi="Arial" w:cs="MS Mincho;ＭＳ 明朝"/>
      <w:i/>
      <w:iCs/>
      <w:sz w:val="24"/>
      <w:szCs w:val="24"/>
    </w:rPr>
  </w:style>
  <w:style w:type="paragraph" w:customStyle="1" w:styleId="12">
    <w:name w:val="Указатель1"/>
    <w:basedOn w:val="a"/>
    <w:qFormat/>
    <w:pPr>
      <w:suppressLineNumbers/>
    </w:pPr>
    <w:rPr>
      <w:rFonts w:ascii="Arial" w:hAnsi="Arial" w:cs="MS Mincho;ＭＳ 明朝"/>
    </w:rPr>
  </w:style>
  <w:style w:type="paragraph" w:customStyle="1" w:styleId="aa">
    <w:name w:val="Колонтитул"/>
    <w:basedOn w:val="a"/>
    <w:qFormat/>
    <w:pPr>
      <w:suppressLineNumbers/>
      <w:tabs>
        <w:tab w:val="center" w:pos="4819"/>
        <w:tab w:val="right" w:pos="9638"/>
      </w:tabs>
    </w:pPr>
  </w:style>
  <w:style w:type="paragraph" w:styleId="ab">
    <w:name w:val="footer"/>
    <w:basedOn w:val="a"/>
    <w:pPr>
      <w:tabs>
        <w:tab w:val="center" w:pos="4677"/>
        <w:tab w:val="right" w:pos="9355"/>
      </w:tabs>
    </w:pPr>
  </w:style>
  <w:style w:type="paragraph" w:styleId="ac">
    <w:name w:val="header"/>
    <w:basedOn w:val="a"/>
    <w:pPr>
      <w:tabs>
        <w:tab w:val="center" w:pos="4677"/>
        <w:tab w:val="right" w:pos="9355"/>
      </w:tabs>
    </w:p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paragraph" w:styleId="2">
    <w:name w:val="Body Text 2"/>
    <w:basedOn w:val="a"/>
    <w:qFormat/>
    <w:pPr>
      <w:jc w:val="center"/>
    </w:pPr>
  </w:style>
  <w:style w:type="paragraph" w:styleId="30">
    <w:name w:val="Body Text 3"/>
    <w:basedOn w:val="a"/>
    <w:qFormat/>
    <w:pPr>
      <w:jc w:val="both"/>
    </w:pPr>
  </w:style>
  <w:style w:type="paragraph" w:customStyle="1" w:styleId="ConsPlusNormal">
    <w:name w:val="ConsPlusNormal"/>
    <w:qFormat/>
    <w:pPr>
      <w:widowControl w:val="0"/>
    </w:pPr>
    <w:rPr>
      <w:rFonts w:ascii="Arial" w:eastAsia="Arial" w:hAnsi="Arial" w:cs="Courier New"/>
      <w:sz w:val="16"/>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Droid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szCs w:val="20"/>
      <w:lang w:bidi="ar-SA"/>
    </w:rPr>
  </w:style>
  <w:style w:type="paragraph" w:styleId="1">
    <w:name w:val="heading 1"/>
    <w:basedOn w:val="a"/>
    <w:next w:val="a"/>
    <w:qFormat/>
    <w:pPr>
      <w:keepNext/>
      <w:numPr>
        <w:numId w:val="1"/>
      </w:numPr>
      <w:jc w:val="both"/>
      <w:outlineLvl w:val="0"/>
    </w:pPr>
    <w:rPr>
      <w:szCs w:val="24"/>
    </w:rPr>
  </w:style>
  <w:style w:type="paragraph" w:styleId="3">
    <w:name w:val="heading 3"/>
    <w:basedOn w:val="a"/>
    <w:next w:val="a"/>
    <w:qFormat/>
    <w:pPr>
      <w:keepNext/>
      <w:numPr>
        <w:ilvl w:val="2"/>
        <w:numId w:val="1"/>
      </w:numPr>
      <w:jc w:val="center"/>
      <w:outlineLvl w:val="2"/>
    </w:pPr>
    <w:rPr>
      <w:szCs w:val="24"/>
    </w:rPr>
  </w:style>
  <w:style w:type="paragraph" w:styleId="4">
    <w:name w:val="heading 4"/>
    <w:basedOn w:val="a0"/>
    <w:next w:val="a1"/>
    <w:qFormat/>
    <w:pPr>
      <w:numPr>
        <w:ilvl w:val="3"/>
        <w:numId w:val="1"/>
      </w:numPr>
      <w:spacing w:before="120"/>
      <w:outlineLvl w:val="3"/>
    </w:pPr>
    <w:rPr>
      <w:b/>
      <w:bCs/>
      <w:i/>
      <w:iCs/>
      <w:sz w:val="27"/>
      <w:szCs w:val="27"/>
    </w:rPr>
  </w:style>
  <w:style w:type="paragraph" w:styleId="6">
    <w:name w:val="heading 6"/>
    <w:basedOn w:val="a"/>
    <w:next w:val="a"/>
    <w:qFormat/>
    <w:pPr>
      <w:keepNext/>
      <w:numPr>
        <w:ilvl w:val="5"/>
        <w:numId w:val="1"/>
      </w:numPr>
      <w:jc w:val="center"/>
      <w:outlineLvl w:val="5"/>
    </w:pPr>
    <w:rPr>
      <w:b/>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Times New Roman"/>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3z1">
    <w:name w:val="WW8Num3z1"/>
    <w:qFormat/>
    <w:rPr>
      <w:rFonts w:ascii="Courier New" w:hAnsi="Courier New" w:cs="Courier New"/>
    </w:rPr>
  </w:style>
  <w:style w:type="character" w:customStyle="1" w:styleId="WW8NumSt5z0">
    <w:name w:val="WW8NumSt5z0"/>
    <w:qFormat/>
    <w:rPr>
      <w:rFonts w:ascii="Times New Roman" w:hAnsi="Times New Roman" w:cs="Times New Roman"/>
    </w:rPr>
  </w:style>
  <w:style w:type="character" w:customStyle="1" w:styleId="WW8NumSt6z0">
    <w:name w:val="WW8NumSt6z0"/>
    <w:qFormat/>
    <w:rPr>
      <w:rFonts w:ascii="Times New Roman" w:hAnsi="Times New Roman" w:cs="Times New Roman"/>
    </w:rPr>
  </w:style>
  <w:style w:type="character" w:customStyle="1" w:styleId="10">
    <w:name w:val="Основной шрифт абзаца1"/>
    <w:qFormat/>
  </w:style>
  <w:style w:type="character" w:styleId="a5">
    <w:name w:val="page number"/>
    <w:basedOn w:val="10"/>
  </w:style>
  <w:style w:type="character" w:customStyle="1" w:styleId="a6">
    <w:name w:val="Символ нумерации"/>
    <w:qFormat/>
  </w:style>
  <w:style w:type="character" w:customStyle="1" w:styleId="FontStyle11">
    <w:name w:val="Font Style11"/>
    <w:basedOn w:val="a2"/>
    <w:qFormat/>
    <w:rPr>
      <w:rFonts w:ascii="Times New Roman" w:hAnsi="Times New Roman" w:cs="Times New Roman"/>
      <w:sz w:val="26"/>
      <w:szCs w:val="26"/>
    </w:rPr>
  </w:style>
  <w:style w:type="character" w:customStyle="1" w:styleId="-">
    <w:name w:val="Интернет-ссылка"/>
    <w:rPr>
      <w:color w:val="000080"/>
      <w:u w:val="single"/>
    </w:rPr>
  </w:style>
  <w:style w:type="paragraph" w:customStyle="1" w:styleId="a0">
    <w:name w:val="Заголовок"/>
    <w:basedOn w:val="a"/>
    <w:next w:val="a1"/>
    <w:qFormat/>
    <w:pPr>
      <w:keepNext/>
      <w:spacing w:before="240" w:after="120"/>
    </w:pPr>
    <w:rPr>
      <w:rFonts w:ascii="Arial" w:eastAsia="MS Mincho;ＭＳ 明朝" w:hAnsi="Arial" w:cs="MS Mincho;ＭＳ 明朝"/>
      <w:szCs w:val="28"/>
    </w:rPr>
  </w:style>
  <w:style w:type="paragraph" w:styleId="a1">
    <w:name w:val="Body Text"/>
    <w:basedOn w:val="a"/>
    <w:pPr>
      <w:spacing w:after="120"/>
    </w:pPr>
  </w:style>
  <w:style w:type="paragraph" w:styleId="a7">
    <w:name w:val="List"/>
    <w:basedOn w:val="a1"/>
    <w:rPr>
      <w:rFonts w:ascii="Arial" w:hAnsi="Arial" w:cs="MS Mincho;ＭＳ 明朝"/>
    </w:rPr>
  </w:style>
  <w:style w:type="paragraph" w:styleId="a8">
    <w:name w:val="caption"/>
    <w:basedOn w:val="a"/>
    <w:qFormat/>
    <w:pPr>
      <w:jc w:val="center"/>
    </w:pPr>
    <w:rPr>
      <w:sz w:val="32"/>
      <w:szCs w:val="24"/>
    </w:rPr>
  </w:style>
  <w:style w:type="paragraph" w:styleId="a9">
    <w:name w:val="index heading"/>
    <w:basedOn w:val="a"/>
    <w:qFormat/>
    <w:pPr>
      <w:suppressLineNumbers/>
    </w:pPr>
    <w:rPr>
      <w:rFonts w:cs="Arial"/>
    </w:rPr>
  </w:style>
  <w:style w:type="paragraph" w:customStyle="1" w:styleId="11">
    <w:name w:val="Название1"/>
    <w:basedOn w:val="a"/>
    <w:qFormat/>
    <w:pPr>
      <w:suppressLineNumbers/>
      <w:spacing w:before="120" w:after="120"/>
    </w:pPr>
    <w:rPr>
      <w:rFonts w:ascii="Arial" w:hAnsi="Arial" w:cs="MS Mincho;ＭＳ 明朝"/>
      <w:i/>
      <w:iCs/>
      <w:sz w:val="24"/>
      <w:szCs w:val="24"/>
    </w:rPr>
  </w:style>
  <w:style w:type="paragraph" w:customStyle="1" w:styleId="12">
    <w:name w:val="Указатель1"/>
    <w:basedOn w:val="a"/>
    <w:qFormat/>
    <w:pPr>
      <w:suppressLineNumbers/>
    </w:pPr>
    <w:rPr>
      <w:rFonts w:ascii="Arial" w:hAnsi="Arial" w:cs="MS Mincho;ＭＳ 明朝"/>
    </w:rPr>
  </w:style>
  <w:style w:type="paragraph" w:customStyle="1" w:styleId="aa">
    <w:name w:val="Колонтитул"/>
    <w:basedOn w:val="a"/>
    <w:qFormat/>
    <w:pPr>
      <w:suppressLineNumbers/>
      <w:tabs>
        <w:tab w:val="center" w:pos="4819"/>
        <w:tab w:val="right" w:pos="9638"/>
      </w:tabs>
    </w:pPr>
  </w:style>
  <w:style w:type="paragraph" w:styleId="ab">
    <w:name w:val="footer"/>
    <w:basedOn w:val="a"/>
    <w:pPr>
      <w:tabs>
        <w:tab w:val="center" w:pos="4677"/>
        <w:tab w:val="right" w:pos="9355"/>
      </w:tabs>
    </w:pPr>
  </w:style>
  <w:style w:type="paragraph" w:styleId="ac">
    <w:name w:val="header"/>
    <w:basedOn w:val="a"/>
    <w:pPr>
      <w:tabs>
        <w:tab w:val="center" w:pos="4677"/>
        <w:tab w:val="right" w:pos="9355"/>
      </w:tabs>
    </w:p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paragraph" w:styleId="2">
    <w:name w:val="Body Text 2"/>
    <w:basedOn w:val="a"/>
    <w:qFormat/>
    <w:pPr>
      <w:jc w:val="center"/>
    </w:pPr>
  </w:style>
  <w:style w:type="paragraph" w:styleId="30">
    <w:name w:val="Body Text 3"/>
    <w:basedOn w:val="a"/>
    <w:qFormat/>
    <w:pPr>
      <w:jc w:val="both"/>
    </w:pPr>
  </w:style>
  <w:style w:type="paragraph" w:customStyle="1" w:styleId="ConsPlusNormal">
    <w:name w:val="ConsPlusNormal"/>
    <w:qFormat/>
    <w:pPr>
      <w:widowControl w:val="0"/>
    </w:pPr>
    <w:rPr>
      <w:rFonts w:ascii="Arial" w:eastAsia="Arial" w:hAnsi="Arial" w:cs="Courier New"/>
      <w:sz w:val="1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2147</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SPecialiST RePack</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creator>User</dc:creator>
  <cp:lastModifiedBy>Tabakov</cp:lastModifiedBy>
  <cp:revision>2</cp:revision>
  <cp:lastPrinted>1995-11-21T17:41:00Z</cp:lastPrinted>
  <dcterms:created xsi:type="dcterms:W3CDTF">2023-12-27T07:38:00Z</dcterms:created>
  <dcterms:modified xsi:type="dcterms:W3CDTF">2023-12-27T07:38:00Z</dcterms:modified>
  <dc:language>ru-RU</dc:language>
</cp:coreProperties>
</file>