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smallCaps/>
          <w:szCs w:val="28"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smallCaps/>
          <w:szCs w:val="28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smallCaps/>
          <w:szCs w:val="28"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Cs w:val="28"/>
        </w:rPr>
      </w:pPr>
      <w:r>
        <w:rPr>
          <w:rFonts w:cs="PT Astra Serif" w:ascii="PT Astra Serif" w:hAnsi="PT Astra Serif"/>
          <w:smallCaps/>
          <w:szCs w:val="28"/>
        </w:rPr>
      </w:r>
    </w:p>
    <w:p>
      <w:pPr>
        <w:pStyle w:val="Normal"/>
        <w:spacing w:lineRule="auto" w:line="192"/>
        <w:jc w:val="center"/>
        <w:rPr>
          <w:sz w:val="36"/>
          <w:szCs w:val="36"/>
        </w:rPr>
      </w:pPr>
      <w:r>
        <w:rPr>
          <w:rFonts w:cs="PT Astra Serif" w:ascii="PT Astra Serif" w:hAnsi="PT Astra Serif"/>
          <w:b/>
          <w:smallCaps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36"/>
          <w:szCs w:val="36"/>
        </w:rPr>
      </w:pPr>
      <w:r>
        <w:rPr>
          <w:rFonts w:cs="PT Astra Serif" w:ascii="PT Astra Serif" w:hAnsi="PT Astra Serif"/>
          <w:b/>
          <w:smallCaps/>
          <w:sz w:val="36"/>
          <w:szCs w:val="36"/>
        </w:rPr>
      </w:r>
    </w:p>
    <w:p>
      <w:pPr>
        <w:pStyle w:val="Normal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color w:val="000000"/>
          <w:szCs w:val="28"/>
        </w:rPr>
        <w:t>04 декабря</w:t>
      </w:r>
      <w:r>
        <w:rPr>
          <w:rFonts w:eastAsia="PT Astra Serif" w:cs="PT Astra Serif" w:ascii="PT Astra Serif" w:hAnsi="PT Astra Serif"/>
          <w:color w:val="000000"/>
          <w:szCs w:val="28"/>
        </w:rPr>
        <w:t xml:space="preserve"> 2023г. </w:t>
      </w: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 xml:space="preserve">           </w:t>
      </w:r>
      <w:r>
        <w:rPr>
          <w:rFonts w:cs="PT Astra Serif" w:ascii="PT Astra Serif" w:hAnsi="PT Astra Serif"/>
          <w:color w:val="000000"/>
          <w:sz w:val="24"/>
          <w:szCs w:val="24"/>
        </w:rPr>
        <w:t>№</w:t>
      </w:r>
      <w:r>
        <w:rPr>
          <w:rFonts w:cs="PT Astra Serif" w:ascii="PT Astra Serif" w:hAnsi="PT Astra Serif"/>
          <w:color w:val="000000"/>
          <w:sz w:val="24"/>
          <w:szCs w:val="24"/>
        </w:rPr>
        <w:t>532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 xml:space="preserve">          Экз.№______ </w:t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26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266"/>
      </w:tblGrid>
      <w:tr>
        <w:trPr>
          <w:trHeight w:val="977" w:hRule="atLeast"/>
        </w:trPr>
        <w:tc>
          <w:tcPr>
            <w:tcW w:w="926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Об утверждении регламента реализации муниципальным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</w:rPr>
              <w:t>учреждением Администрация муниципального образования «Тереньгульский район» полномочий администратора доходов бюджета муниципального образования «Тереньгульское городское поселение» по взысканию задолженности по платежам в бюджет, пеням и штрафам по ним</w:t>
            </w:r>
          </w:p>
        </w:tc>
      </w:tr>
    </w:tbl>
    <w:p>
      <w:pPr>
        <w:pStyle w:val="ConsPlusNormal"/>
        <w:ind w:firstLine="540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со </w:t>
      </w:r>
      <w:hyperlink r:id="rId2">
        <w:r>
          <w:rPr>
            <w:rFonts w:ascii="PT Astra Serif" w:hAnsi="PT Astra Serif"/>
            <w:color w:val="000000"/>
            <w:sz w:val="28"/>
            <w:szCs w:val="28"/>
          </w:rPr>
          <w:t>статьей 160.1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Бюджетного кодекса Российской Федерации, </w:t>
      </w:r>
      <w:hyperlink r:id="rId3">
        <w:r>
          <w:rPr>
            <w:rFonts w:ascii="PT Astra Serif" w:hAnsi="PT Astra Serif"/>
            <w:color w:val="000000"/>
            <w:sz w:val="28"/>
            <w:szCs w:val="28"/>
          </w:rPr>
          <w:t>приказом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</w:t>
      </w:r>
      <w:r>
        <w:rPr>
          <w:rFonts w:ascii="PT Astra Serif" w:hAnsi="PT Astra Serif"/>
          <w:sz w:val="28"/>
          <w:szCs w:val="28"/>
        </w:rPr>
        <w:t>Уставом муниципального образования «Тереньгульское городское поселение», постановлением администрации муниципального образования «Тереньгульский район</w:t>
      </w:r>
      <w:r>
        <w:rPr>
          <w:rFonts w:eastAsia="" w:ascii="PT Astra Serif" w:hAnsi="PT Astra Serif" w:eastAsiaTheme="minorEastAsia"/>
          <w:sz w:val="28"/>
          <w:szCs w:val="28"/>
          <w:shd w:fill="auto" w:val="clear"/>
        </w:rPr>
        <w:t>» от 20.10.2023г. №442 «Об утверждении порядка осуществления полномочий главных</w:t>
      </w:r>
      <w:r>
        <w:rPr>
          <w:rFonts w:ascii="PT Astra Serif" w:hAnsi="PT Astra Serif"/>
          <w:sz w:val="28"/>
          <w:szCs w:val="28"/>
        </w:rPr>
        <w:t xml:space="preserve"> администраторов доходов бюджетов бюджетной системы Российской Федерации органами местного самоуправления муниципального образования «Тереньгульское городское поселение» и (или) находящимися в их ведении казенными учреждениями» администрация муниципального образования «Тереньгульский район» п о с т а н о в л я е т: </w:t>
      </w:r>
    </w:p>
    <w:p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w:anchor="P38">
        <w:r>
          <w:rPr>
            <w:rFonts w:ascii="PT Astra Serif" w:hAnsi="PT Astra Serif"/>
            <w:color w:val="auto"/>
            <w:sz w:val="28"/>
            <w:szCs w:val="28"/>
          </w:rPr>
          <w:t>Регламент</w:t>
        </w:r>
      </w:hyperlink>
      <w:r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реализации муниципальным учреждением Администрация муниципального образования «Тереньгульский район» полномочий администратора доходов бюджета муниципального образования «Тереньгульское городское поселение» по взысканию задолженности по платежам в бюджет, пеням и штрафам по ним.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2.</w:t>
        <w:tab/>
        <w:t xml:space="preserve">Настоящее постановление  вступает в силу на следующий день после дня его опубликования в информационном бюллетене «Вестник района». 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                                                                Г.А. Шерстнев</w:t>
      </w:r>
    </w:p>
    <w:p>
      <w:pPr>
        <w:pStyle w:val="ConsPlusNormal"/>
        <w:spacing w:before="0" w:after="1"/>
        <w:jc w:val="right"/>
        <w:rPr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Приложение к постановлению</w:t>
      </w:r>
    </w:p>
    <w:p>
      <w:pPr>
        <w:pStyle w:val="ConsPlusNormal"/>
        <w:spacing w:before="0" w:after="1"/>
        <w:jc w:val="right"/>
        <w:rPr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Администрации муниципального образования </w:t>
      </w:r>
    </w:p>
    <w:p>
      <w:pPr>
        <w:pStyle w:val="ConsPlusNormal"/>
        <w:spacing w:before="0" w:after="1"/>
        <w:jc w:val="right"/>
        <w:rPr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«Тереньгульский район»</w:t>
      </w:r>
    </w:p>
    <w:p>
      <w:pPr>
        <w:pStyle w:val="ConsPlusNormal"/>
        <w:spacing w:before="0" w:after="1"/>
        <w:jc w:val="right"/>
        <w:rPr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от_____________№_____</w:t>
      </w:r>
    </w:p>
    <w:p>
      <w:pPr>
        <w:pStyle w:val="ConsPlusNormal"/>
        <w:spacing w:before="0" w:after="1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126" w:leader="none"/>
        </w:tabs>
        <w:jc w:val="center"/>
        <w:rPr>
          <w:rFonts w:ascii="PT Astra Serif" w:hAnsi="PT Astra Serif" w:cs="Arial"/>
          <w:b/>
          <w:b/>
          <w:color w:val="000000"/>
        </w:rPr>
      </w:pPr>
      <w:r>
        <w:rPr>
          <w:rFonts w:cs="Arial" w:ascii="PT Astra Serif" w:hAnsi="PT Astra Serif"/>
          <w:b/>
          <w:color w:val="000000"/>
        </w:rPr>
        <w:t>РЕГЛАМЕНТ РЕАЛИЗАЦИИ МУНИЦИПАЛЬНЫМ УЧРЕЖДЕНИЕМ АДМИНИСТРАЦИЯ МУНИЦИПАЛЬНОГО ОБРАЗОВНИЯ «ТЕРЕНЬГУЛЬСКИЙ РАЙОН» ПОЛНОМОЧИЙ АДМИНИСТРАТОРА ДОХОДОВ БЮДЖЕТА МУНИЦИПАЛЬНОГО ОБРАЗОВАНИЯ «ТЕРЕНЬГУЛЬСКОЕ ГОРОДСКОЕ ПОСЕЛЕНИЕ» ПО ВЗЫСКАНИЮ ЗАДОЛЖЕННОСТИ ПО ПЛАТЕЖАМ В БЮДЖЕТ, ПЕНЯМ И ШТРАФАМ ПО НИМ (ДАЛЕЕ РЕГЛАМЕНТ)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ind w:firstLine="709"/>
        <w:jc w:val="center"/>
        <w:rPr>
          <w:rFonts w:ascii="PT Astra Serif" w:hAnsi="PT Astra Serif" w:cs="Arial"/>
        </w:rPr>
      </w:pPr>
      <w:r>
        <w:rPr>
          <w:rFonts w:cs="Arial" w:ascii="PT Astra Serif" w:hAnsi="PT Astra Serif"/>
        </w:rPr>
        <w:t xml:space="preserve">РАЗДЕЛ </w:t>
      </w:r>
      <w:r>
        <w:rPr>
          <w:rFonts w:cs="Arial" w:ascii="PT Astra Serif" w:hAnsi="PT Astra Serif"/>
          <w:lang w:val="en-US"/>
        </w:rPr>
        <w:t>I</w:t>
      </w:r>
      <w:r>
        <w:rPr>
          <w:rFonts w:cs="Arial" w:ascii="PT Astra Serif" w:hAnsi="PT Astra Serif"/>
        </w:rPr>
        <w:t>. ОБЩИЕ ПОЛОЖЕНИЕ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bookmarkStart w:id="0" w:name="sub_1001"/>
      <w:bookmarkEnd w:id="0"/>
      <w:r>
        <w:rPr>
          <w:rFonts w:cs="Arial" w:ascii="PT Astra Serif" w:hAnsi="PT Astra Serif"/>
        </w:rPr>
        <w:t>1.1.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муниципальным учреждением Администрация муниципального образования «Тереньгульский район» (далее - администрация).</w:t>
      </w:r>
    </w:p>
    <w:p>
      <w:pPr>
        <w:pStyle w:val="Normal"/>
        <w:ind w:firstLine="709"/>
        <w:jc w:val="both"/>
        <w:rPr>
          <w:rFonts w:ascii="PT Astra Serif" w:hAnsi="PT Astra Serif" w:cs="Arial"/>
        </w:rPr>
      </w:pPr>
      <w:bookmarkStart w:id="1" w:name="sub_10011"/>
      <w:bookmarkStart w:id="2" w:name="sub_1002"/>
      <w:bookmarkEnd w:id="1"/>
      <w:bookmarkEnd w:id="2"/>
      <w:r>
        <w:rPr>
          <w:rFonts w:cs="Arial" w:ascii="PT Astra Serif" w:hAnsi="PT Astra Serif"/>
        </w:rPr>
        <w:t>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>
      <w:pPr>
        <w:pStyle w:val="Normal"/>
        <w:ind w:firstLine="709"/>
        <w:jc w:val="both"/>
        <w:rPr>
          <w:rFonts w:ascii="PT Astra Serif" w:hAnsi="PT Astra Serif" w:cs="Arial"/>
        </w:rPr>
      </w:pPr>
      <w:bookmarkStart w:id="3" w:name="sub_10021"/>
      <w:bookmarkEnd w:id="3"/>
      <w:r>
        <w:rPr>
          <w:rFonts w:cs="Arial" w:ascii="PT Astra Serif" w:hAnsi="PT Astra Serif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  <w:bookmarkStart w:id="4" w:name="sub_1003"/>
      <w:bookmarkEnd w:id="4"/>
    </w:p>
    <w:p>
      <w:pPr>
        <w:pStyle w:val="Normal"/>
        <w:ind w:firstLine="709"/>
        <w:jc w:val="center"/>
        <w:rPr>
          <w:rFonts w:ascii="PT Astra Serif" w:hAnsi="PT Astra Serif" w:cs="Arial"/>
        </w:rPr>
      </w:pPr>
      <w:r>
        <w:rPr>
          <w:rFonts w:cs="Arial" w:ascii="PT Astra Serif" w:hAnsi="PT Astra Serif"/>
        </w:rPr>
        <w:t xml:space="preserve">РАЗДЕЛ </w:t>
      </w:r>
      <w:r>
        <w:rPr>
          <w:rFonts w:cs="Arial" w:ascii="PT Astra Serif" w:hAnsi="PT Astra Serif"/>
          <w:lang w:val="en-US"/>
        </w:rPr>
        <w:t>II</w:t>
      </w:r>
      <w:r>
        <w:rPr>
          <w:rFonts w:cs="Arial" w:ascii="PT Astra Serif" w:hAnsi="PT Astra Serif"/>
        </w:rPr>
        <w:t>. МЕРОПРИЯТИЯ ПО НЕДОПУЩЕНИЮ ОБРАЗОВАНИЯ ПРОСРОЧЕННОЙ ДЕБИТОРСКОЙ ЗАДОЛЖЕННОСТИ ПО ДОХОДАМ.</w:t>
      </w:r>
    </w:p>
    <w:p>
      <w:pPr>
        <w:pStyle w:val="Normal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2.1. В отношении администрируемых доходных источников администрации по направлениям: аренда земельных участков, продажа земельных участков, аренда имущества, продажа имущества, специалистом муниципального учреждения Комитет по управлению имуществом и земельным отношениям муниципального образования «Тереньгульский район» (по согласованию) (далее специалист):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администрацией, как за администратором доходов местного бюджета, в том числе: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за своевременным начислением неустойки (штрафов, пени);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наличия сведений о взыскании с должника денежных средств в рамках исполнительного производства;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наличия сведений о возбуждении в отношении должника дела о банкротстве;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доходам;</w:t>
      </w:r>
    </w:p>
    <w:p>
      <w:pPr>
        <w:pStyle w:val="Normal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6) осуществляет контроль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7)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>
      <w:pPr>
        <w:pStyle w:val="Normal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2.2. В отношении иных доходных источников, администрируемых администрацией консультант отдела бухгалтерского учета, планирования и отчетности администрации муниципального образования «Тереньгульский район» (далее - консультант):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администрацией, как за администратором доходов местного бюджета, в том числе: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за своевременным начислением неустойки (штрафов, пени);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наличия сведений о взыскании с должника денежных средств в рамках исполнительного производства;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наличия сведений о возбуждении в отношении должника дела о банкротстве;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доходам;</w:t>
      </w:r>
    </w:p>
    <w:p>
      <w:pPr>
        <w:pStyle w:val="Normal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6) осуществляет контроль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7)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</w:r>
      <w:bookmarkStart w:id="5" w:name="sub_1004"/>
      <w:bookmarkStart w:id="6" w:name="sub_1004"/>
      <w:bookmarkEnd w:id="6"/>
    </w:p>
    <w:p>
      <w:pPr>
        <w:pStyle w:val="Normal"/>
        <w:jc w:val="center"/>
        <w:rPr>
          <w:rFonts w:ascii="PT Astra Serif" w:hAnsi="PT Astra Serif" w:cs="Arial"/>
        </w:rPr>
      </w:pPr>
      <w:r>
        <w:rPr>
          <w:rFonts w:cs="Arial" w:ascii="PT Astra Serif" w:hAnsi="PT Astra Serif"/>
        </w:rPr>
        <w:t xml:space="preserve">РАЗДЕЛ </w:t>
      </w:r>
      <w:r>
        <w:rPr>
          <w:rFonts w:cs="Arial" w:ascii="PT Astra Serif" w:hAnsi="PT Astra Serif"/>
          <w:lang w:val="en-US"/>
        </w:rPr>
        <w:t>III</w:t>
      </w:r>
      <w:r>
        <w:rPr>
          <w:rFonts w:cs="Arial" w:ascii="PT Astra Serif" w:hAnsi="PT Astra Serif"/>
        </w:rPr>
        <w:t>. МЕРОПРИЯТИЯ ПО УРЕГУЛИРОВАНИЮ ДЕБИТОРСКОЙ ЗАДОЛЖЕННОСТИ ПО ДОХОДАМ В ДОСУДЕБНОМ ПОРЯДКЕ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1) направление требования должнику о погашении задолженности;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2) направление претензии должнику о погашении задолженности в досудебном порядке;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3.2. Консультант (специалист)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1) производит расчет задолженности;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3.4. В требовании (претензии) указываются: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1) наименование должника;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3) период образования просрочки внесения платы;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4) сумма просроченной дебиторской задолженности по платежам, пени;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5) сумма штрафных санкций (при их наличии);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7) реквизиты для перечисления просроченной дебиторской задолженности;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Требование (претензия) подписывается главой администрации муниципального образования «Тереньгульский район».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консультантом (специалистом) в течение 10 рабочих дней подготавливаются для передачи консультанту отдела правового обеспечения и противодействия коррупции администрации муниципального образования «Тереньгульский район» следующие документы для подачи искового заявления в суд: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2) копии учредительных документов (для юридических лиц);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4) расчет платы с указанием сумм основного долга, пени, штрафных санкций;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3.6. Консультант (специалист) вправе запрашивать информацию о ходе исполнения договора (муниципального контракта, соглашения) у уполномоченных сотрудников бюджетных учреждений в соответствии с поручением главы администрации у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бюджетных учреждений.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3.7.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– 3.4. настоящего Регламента.</w:t>
      </w:r>
    </w:p>
    <w:p>
      <w:pPr>
        <w:pStyle w:val="Normal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 xml:space="preserve">РАЗДЕЛ </w:t>
      </w:r>
      <w:r>
        <w:rPr>
          <w:rFonts w:cs="Arial" w:ascii="PT Astra Serif" w:hAnsi="PT Astra Serif"/>
          <w:lang w:val="en-US"/>
        </w:rPr>
        <w:t>IV</w:t>
      </w:r>
      <w:r>
        <w:rPr>
          <w:rFonts w:cs="Arial" w:ascii="PT Astra Serif" w:hAnsi="PT Astra Serif"/>
        </w:rPr>
        <w:t>. МЕРОПРИЯТИЯ ПО ПРИНУДИТЕЛЬНОМУ ВЗЫСКАНИЮ ДЕБИТОРСКОЙ ЗАДОЛЖЕННОСТИ ПО ДОХОДАМ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4.2. Консультант отдела правового обеспечения и противодействия коррупции администрации муниципального образования «Тереньгульский район»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4.3. В случае если до вынесения решения суда требования об уплате исполнены должником добровольно, консультант отдела правового обеспечения и противодействия коррупции администрации муниципального образования «Тереньгульский район» в установленном порядке заявляет об отказе от иска.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 xml:space="preserve">4.5. Документы о ходе претензионно-исковой работы по взысканию задолженности, в том числе судебные акты, на бумажном носителе хранятся у консультанта (специалиста).  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4.6.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>
      <w:pPr>
        <w:pStyle w:val="Normal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 xml:space="preserve">РАЗДЕЛ </w:t>
      </w:r>
      <w:r>
        <w:rPr>
          <w:rFonts w:cs="Arial" w:ascii="PT Astra Serif" w:hAnsi="PT Astra Serif"/>
          <w:lang w:val="en-US"/>
        </w:rPr>
        <w:t>V</w:t>
      </w:r>
      <w:r>
        <w:rPr>
          <w:rFonts w:cs="Arial" w:ascii="PT Astra Serif" w:hAnsi="PT Astra Serif"/>
        </w:rPr>
        <w:t>. МЕРОПРИЯТИЯ ПО ВЗЫСКАНИЮ ПРОСРОЧЕННОЙ ДЕБИТОРСКОЙ ЗАДОЛЖЕННОСТИ В РАМКАХ ИСПОЛНИТЕЛЬНОГО ПРОИЗВОДСТВА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bookmarkStart w:id="7" w:name="sub_1018"/>
      <w:bookmarkEnd w:id="7"/>
      <w:r>
        <w:rPr>
          <w:rFonts w:cs="Arial" w:ascii="PT Astra Serif" w:hAnsi="PT Astra Serif"/>
        </w:rPr>
        <w:t>5.1. В течение 10 рабочих дней со дня поступления в администрацию исполнительного документа консультант отдела правового обеспечения и противодействия коррупции администрации муниципального образования «Тереньгульский район»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bookmarkStart w:id="8" w:name="sub_10181"/>
      <w:bookmarkStart w:id="9" w:name="sub_1019"/>
      <w:bookmarkEnd w:id="8"/>
      <w:bookmarkEnd w:id="9"/>
      <w:r>
        <w:rPr>
          <w:rFonts w:cs="Arial" w:ascii="PT Astra Serif" w:hAnsi="PT Astra Serif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консультант отдела правового обеспечения и противодействия коррупции администрации муниципального образования «Тереньгульский район» осуществляет информационное взаимодействие со службой судебных приставов, в том числе проводит следующие мероприятия:</w:t>
      </w:r>
      <w:bookmarkStart w:id="10" w:name="_GoBack"/>
      <w:bookmarkEnd w:id="10"/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bookmarkStart w:id="11" w:name="sub_10191"/>
      <w:bookmarkEnd w:id="11"/>
      <w:r>
        <w:rPr>
          <w:rFonts w:cs="Arial" w:ascii="PT Astra Serif" w:hAnsi="PT Astra Serif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  <w:bookmarkStart w:id="12" w:name="sub_101911"/>
      <w:bookmarkEnd w:id="12"/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о сумме непогашенной задолженности по исполнительному документу;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о наличии данных об объявлении розыска должника, его имущества;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r>
        <w:rPr>
          <w:rFonts w:cs="Arial" w:ascii="PT Astra Serif" w:hAnsi="PT Astra Serif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bookmarkStart w:id="13" w:name="sub_10192"/>
      <w:bookmarkEnd w:id="13"/>
      <w:r>
        <w:rPr>
          <w:rFonts w:cs="Arial" w:ascii="PT Astra Serif" w:hAnsi="PT Astra Serif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bookmarkStart w:id="14" w:name="sub_101921"/>
      <w:bookmarkStart w:id="15" w:name="sub_10193"/>
      <w:bookmarkEnd w:id="14"/>
      <w:bookmarkEnd w:id="15"/>
      <w:r>
        <w:rPr>
          <w:rFonts w:cs="Arial" w:ascii="PT Astra Serif" w:hAnsi="PT Astra Serif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bookmarkStart w:id="16" w:name="sub_101931"/>
      <w:bookmarkStart w:id="17" w:name="sub_10194"/>
      <w:bookmarkEnd w:id="16"/>
      <w:bookmarkEnd w:id="17"/>
      <w:r>
        <w:rPr>
          <w:rFonts w:cs="Arial" w:ascii="PT Astra Serif" w:hAnsi="PT Astra Serif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 w:cs="Arial"/>
        </w:rPr>
      </w:pPr>
      <w:bookmarkStart w:id="18" w:name="sub_1020"/>
      <w:bookmarkStart w:id="19" w:name="sub_101941"/>
      <w:bookmarkEnd w:id="19"/>
      <w:r>
        <w:rPr>
          <w:rFonts w:cs="Arial" w:ascii="PT Astra Serif" w:hAnsi="PT Astra Serif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bookmarkEnd w:id="18"/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rmal"/>
        <w:spacing w:before="0" w:after="1"/>
        <w:jc w:val="center"/>
        <w:rPr>
          <w:rFonts w:ascii="PT Astra Serif" w:hAnsi="PT Astra Serif"/>
          <w:szCs w:val="28"/>
        </w:rPr>
      </w:pPr>
      <w:r>
        <w:rPr/>
      </w:r>
    </w:p>
    <w:sectPr>
      <w:footerReference w:type="first" r:id="rId4"/>
      <w:type w:val="nextPage"/>
      <w:pgSz w:w="11906" w:h="16838"/>
      <w:pgMar w:left="1701" w:right="851" w:header="0" w:top="1134" w:footer="1134" w:bottom="1417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</w:t>
    </w:r>
    <w:r>
      <w:rPr>
        <w:rFonts w:eastAsia="Times New Roman" w:cs="Times New Roman" w:ascii="PT Astra Serif" w:hAnsi="PT Astra Serif"/>
        <w:color w:val="auto"/>
        <w:kern w:val="0"/>
        <w:sz w:val="36"/>
        <w:szCs w:val="36"/>
        <w:lang w:val="ru-RU" w:eastAsia="zh-CN" w:bidi="ar-SA"/>
      </w:rPr>
      <w:t>553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b7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1"/>
    <w:qFormat/>
    <w:rsid w:val="00bf4b79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Style14" w:customStyle="1">
    <w:name w:val="Основной текст + Полужирный"/>
    <w:qFormat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styleId="Grame" w:customStyle="1">
    <w:name w:val="grame"/>
    <w:basedOn w:val="DefaultParagraphFont"/>
    <w:qFormat/>
    <w:rsid w:val="00e2039c"/>
    <w:rPr/>
  </w:style>
  <w:style w:type="character" w:styleId="Style15" w:customStyle="1">
    <w:name w:val="Интернет-ссылка"/>
    <w:rsid w:val="004123d6"/>
    <w:rPr>
      <w:color w:val="000080"/>
      <w:u w:val="single"/>
    </w:rPr>
  </w:style>
  <w:style w:type="character" w:styleId="Style16" w:customStyle="1">
    <w:name w:val="Гипертекстовая ссылка"/>
    <w:uiPriority w:val="99"/>
    <w:qFormat/>
    <w:rsid w:val="001e075a"/>
    <w:rPr>
      <w:rFonts w:cs="Times New Roman"/>
      <w:b w:val="false"/>
      <w:color w:val="106BBE"/>
    </w:rPr>
  </w:style>
  <w:style w:type="character" w:styleId="Style17" w:customStyle="1">
    <w:name w:val="Верхний колонтитул Знак"/>
    <w:basedOn w:val="DefaultParagraphFont"/>
    <w:link w:val="aa"/>
    <w:uiPriority w:val="99"/>
    <w:qFormat/>
    <w:rsid w:val="008305be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305be"/>
    <w:rPr>
      <w:rFonts w:ascii="Tahoma" w:hAnsi="Tahoma" w:eastAsia="Times New Roman" w:cs="Tahoma"/>
      <w:sz w:val="16"/>
      <w:szCs w:val="16"/>
      <w:lang w:eastAsia="zh-CN"/>
    </w:rPr>
  </w:style>
  <w:style w:type="paragraph" w:styleId="Style19" w:customStyle="1">
    <w:name w:val="Заголовок"/>
    <w:basedOn w:val="Normal"/>
    <w:next w:val="Style20"/>
    <w:qFormat/>
    <w:rsid w:val="004123d6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20">
    <w:name w:val="Body Text"/>
    <w:basedOn w:val="Normal"/>
    <w:rsid w:val="004123d6"/>
    <w:pPr>
      <w:spacing w:lineRule="auto" w:line="276" w:before="0" w:after="140"/>
    </w:pPr>
    <w:rPr/>
  </w:style>
  <w:style w:type="paragraph" w:styleId="Style21">
    <w:name w:val="List"/>
    <w:basedOn w:val="Style20"/>
    <w:rsid w:val="004123d6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11" w:customStyle="1">
    <w:name w:val="Заголовок 11"/>
    <w:basedOn w:val="Normal"/>
    <w:next w:val="Normal"/>
    <w:link w:val="1"/>
    <w:qFormat/>
    <w:rsid w:val="00bf4b79"/>
    <w:pPr>
      <w:keepNext w:val="true"/>
      <w:tabs>
        <w:tab w:val="clear" w:pos="708"/>
        <w:tab w:val="left" w:pos="0" w:leader="none"/>
      </w:tabs>
      <w:suppressAutoHyphens w:val="false"/>
      <w:jc w:val="both"/>
      <w:outlineLvl w:val="0"/>
    </w:pPr>
    <w:rPr>
      <w:b/>
      <w:sz w:val="24"/>
    </w:rPr>
  </w:style>
  <w:style w:type="paragraph" w:styleId="12" w:customStyle="1">
    <w:name w:val="Название объекта1"/>
    <w:basedOn w:val="Normal"/>
    <w:qFormat/>
    <w:rsid w:val="004123d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4123d6"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bf4b7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Nonformat" w:customStyle="1">
    <w:name w:val="ConsPlusNonformat"/>
    <w:qFormat/>
    <w:rsid w:val="00bf4b7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bf4b7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ConsPlusTitlePage" w:customStyle="1">
    <w:name w:val="ConsPlusTitlePage"/>
    <w:qFormat/>
    <w:rsid w:val="00bf4b79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normal1" w:customStyle="1">
    <w:name w:val="consplusnormal"/>
    <w:basedOn w:val="Normal"/>
    <w:qFormat/>
    <w:rsid w:val="00e2039c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4" w:customStyle="1">
    <w:name w:val="Колонтитул"/>
    <w:basedOn w:val="Normal"/>
    <w:qFormat/>
    <w:rsid w:val="004123d6"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13" w:customStyle="1">
    <w:name w:val="Нижний колонтитул1"/>
    <w:basedOn w:val="Style24"/>
    <w:qFormat/>
    <w:rsid w:val="004123d6"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b"/>
    <w:uiPriority w:val="99"/>
    <w:unhideWhenUsed/>
    <w:rsid w:val="00830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8305be"/>
    <w:pPr/>
    <w:rPr>
      <w:rFonts w:ascii="Tahoma" w:hAnsi="Tahoma" w:cs="Tahoma"/>
      <w:sz w:val="16"/>
      <w:szCs w:val="16"/>
    </w:rPr>
  </w:style>
  <w:style w:type="paragraph" w:styleId="Style27">
    <w:name w:val="Foot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12112604/16001" TargetMode="External"/><Relationship Id="rId3" Type="http://schemas.openxmlformats.org/officeDocument/2006/relationships/hyperlink" Target="https://internet.garant.ru/document/redirect/405806675/0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LibreOffice/7.0.6.2$Linux_X86_64 LibreOffice_project/00$Build-2</Application>
  <AppVersion>15.0000</AppVersion>
  <Pages>8</Pages>
  <Words>2053</Words>
  <Characters>15508</Characters>
  <CharactersWithSpaces>17578</CharactersWithSpaces>
  <Paragraphs>101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2023-10-13T06:10:00Z</dcterms:created>
  <dc:creator>Nachfin</dc:creator>
  <dc:description/>
  <dc:language>ru-RU</dc:language>
  <cp:lastModifiedBy/>
  <cp:lastPrinted>2023-11-24T10:02:09Z</cp:lastPrinted>
  <dcterms:modified xsi:type="dcterms:W3CDTF">2023-12-05T11:56:28Z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