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PT Astra Serif;Times New Roman" w:hAnsi="PT Astra Serif;Times New Roman" w:cs="PT Astra Serif;Times New Roman"/>
          <w:smallCaps/>
        </w:rPr>
      </w:pPr>
      <w:r>
        <w:rPr>
          <w:rFonts w:cs="PT Astra Serif;Times New Roman" w:ascii="PT Astra Serif;Times New Roman" w:hAnsi="PT Astra Serif;Times New Roman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smallCaps/>
        </w:rPr>
      </w:pPr>
      <w:r>
        <w:rPr>
          <w:rFonts w:cs="PT Astra Serif;Times New Roman" w:ascii="PT Astra Serif;Times New Roman" w:hAnsi="PT Astra Serif;Times New Roman"/>
          <w:smallCaps/>
        </w:rPr>
        <w:t>УЛЬЯНОВСКОЙ ОБЛАСТИ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/>
          <w:smallCaps/>
          <w:sz w:val="4"/>
        </w:rPr>
      </w:pPr>
      <w:r>
        <w:rPr>
          <w:rFonts w:cs="PT Astra Serif;Times New Roman" w:ascii="PT Astra Serif;Times New Roman" w:hAnsi="PT Astra Serif;Times New Roman"/>
          <w:b/>
          <w:smallCaps/>
          <w:sz w:val="4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/>
          <w:smallCaps/>
          <w:sz w:val="4"/>
        </w:rPr>
      </w:pPr>
      <w:r>
        <w:rPr>
          <w:rFonts w:cs="PT Astra Serif;Times New Roman" w:ascii="PT Astra Serif;Times New Roman" w:hAnsi="PT Astra Serif;Times New Roman"/>
          <w:b/>
          <w:smallCaps/>
          <w:sz w:val="4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/>
          <w:smallCaps/>
          <w:sz w:val="4"/>
        </w:rPr>
      </w:pPr>
      <w:r>
        <w:rPr>
          <w:rFonts w:cs="PT Astra Serif;Times New Roman" w:ascii="PT Astra Serif;Times New Roman" w:hAnsi="PT Astra Serif;Times New Roman"/>
          <w:b/>
          <w:smallCaps/>
          <w:sz w:val="4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b/>
          <w:b/>
          <w:spacing w:val="144"/>
          <w:sz w:val="36"/>
        </w:rPr>
      </w:pPr>
      <w:r>
        <w:rPr>
          <w:rFonts w:cs="PT Astra Serif;Times New Roman" w:ascii="PT Astra Serif;Times New Roman" w:hAnsi="PT Astra Serif;Times New Roman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;Times New Roman" w:hAnsi="PT Astra Serif;Times New Roman" w:cs="PT Astra Serif;Times New Roman"/>
          <w:b/>
          <w:b/>
          <w:spacing w:val="144"/>
          <w:sz w:val="36"/>
        </w:rPr>
      </w:pPr>
      <w:r>
        <w:rPr>
          <w:rFonts w:cs="PT Astra Serif;Times New Roman" w:ascii="PT Astra Serif;Times New Roman" w:hAnsi="PT Astra Serif;Times New Roman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;Times New Roman" w:ascii="PT Astra Serif;Times New Roman" w:hAnsi="PT Astra Serif;Times New Roman"/>
          <w:color w:val="000000"/>
          <w:szCs w:val="28"/>
        </w:rPr>
        <w:t xml:space="preserve">01 сентября </w:t>
      </w:r>
      <w:r>
        <w:rPr>
          <w:rFonts w:cs="PT Astra Serif;Times New Roman" w:ascii="PT Astra Serif;Times New Roman" w:hAnsi="PT Astra Serif;Times New Roman"/>
          <w:color w:val="000000"/>
          <w:szCs w:val="28"/>
        </w:rPr>
        <w:t>2022 г.</w:t>
      </w:r>
      <w:r>
        <w:rPr>
          <w:rFonts w:cs="PT Astra Serif;Times New Roman" w:ascii="PT Astra Serif;Times New Roman" w:hAnsi="PT Astra Serif;Times New Roman"/>
          <w:color w:val="000000"/>
          <w:sz w:val="18"/>
        </w:rPr>
        <w:tab/>
        <w:tab/>
        <w:tab/>
        <w:tab/>
        <w:tab/>
        <w:t xml:space="preserve">      </w:t>
        <w:tab/>
        <w:t xml:space="preserve">                                </w:t>
      </w:r>
      <w:r>
        <w:rPr>
          <w:rFonts w:cs="PT Astra Serif;Times New Roman" w:ascii="PT Astra Serif;Times New Roman" w:hAnsi="PT Astra Serif;Times New Roman"/>
          <w:color w:val="000000"/>
          <w:szCs w:val="28"/>
        </w:rPr>
        <w:t xml:space="preserve">№ </w:t>
      </w:r>
      <w:r>
        <w:rPr>
          <w:rFonts w:cs="PT Astra Serif;Times New Roman" w:ascii="PT Astra Serif;Times New Roman" w:hAnsi="PT Astra Serif;Times New Roman"/>
          <w:color w:val="000000"/>
          <w:szCs w:val="28"/>
        </w:rPr>
        <w:t>514</w:t>
      </w:r>
    </w:p>
    <w:p>
      <w:pPr>
        <w:pStyle w:val="Normal"/>
        <w:rPr>
          <w:rFonts w:ascii="PT Astra Serif;Times New Roman" w:hAnsi="PT Astra Serif;Times New Roman" w:cs="PT Astra Serif;Times New Roman"/>
          <w:color w:val="000000"/>
          <w:sz w:val="18"/>
        </w:rPr>
      </w:pPr>
      <w:r>
        <w:rPr>
          <w:rFonts w:cs="PT Astra Serif;Times New Roman" w:ascii="PT Astra Serif;Times New Roman" w:hAnsi="PT Astra Serif;Times New Roman"/>
          <w:color w:val="000000"/>
          <w:sz w:val="18"/>
        </w:rPr>
      </w:r>
    </w:p>
    <w:p>
      <w:pPr>
        <w:pStyle w:val="Normal"/>
        <w:rPr/>
      </w:pPr>
      <w:r>
        <w:rPr>
          <w:rFonts w:cs="PT Astra Serif;Times New Roman" w:ascii="PT Astra Serif;Times New Roman" w:hAnsi="PT Astra Serif;Times New Roman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cs="PT Astra Serif;Times New Roman" w:ascii="PT Astra Serif;Times New Roman" w:hAnsi="PT Astra Serif;Times New Roman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;Times New Roman" w:hAnsi="PT Astra Serif;Times New Roman" w:cs="PT Astra Serif;Times New Roman"/>
          <w:color w:val="000000"/>
          <w:sz w:val="18"/>
        </w:rPr>
      </w:pPr>
      <w:r>
        <w:rPr>
          <w:rFonts w:cs="PT Astra Serif;Times New Roman" w:ascii="PT Astra Serif;Times New Roman" w:hAnsi="PT Astra Serif;Times New Roman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color w:val="000000"/>
          <w:sz w:val="24"/>
          <w:szCs w:val="24"/>
        </w:rPr>
      </w:pPr>
      <w:r>
        <w:rPr>
          <w:rFonts w:cs="PT Astra Serif;Times New Roman" w:ascii="PT Astra Serif;Times New Roman" w:hAnsi="PT Astra Serif;Times New Roman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color w:val="000000"/>
          <w:sz w:val="24"/>
          <w:szCs w:val="28"/>
        </w:rPr>
      </w:pPr>
      <w:r>
        <w:rPr>
          <w:rFonts w:cs="PT Astra Serif;Times New Roman" w:ascii="PT Astra Serif;Times New Roman" w:hAnsi="PT Astra Serif;Times New Roman"/>
          <w:color w:val="000000"/>
          <w:sz w:val="24"/>
          <w:szCs w:val="28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color w:val="000000"/>
          <w:sz w:val="24"/>
          <w:szCs w:val="28"/>
        </w:rPr>
      </w:pPr>
      <w:r>
        <w:rPr>
          <w:rFonts w:cs="PT Astra Serif;Times New Roman" w:ascii="PT Astra Serif;Times New Roman" w:hAnsi="PT Astra Serif;Times New Roman"/>
          <w:color w:val="000000"/>
          <w:sz w:val="24"/>
          <w:szCs w:val="28"/>
        </w:rPr>
      </w:r>
    </w:p>
    <w:p>
      <w:pPr>
        <w:pStyle w:val="Normal"/>
        <w:jc w:val="center"/>
        <w:rPr>
          <w:rFonts w:ascii="PT Astra Serif;Times New Roman" w:hAnsi="PT Astra Serif;Times New Roman" w:cs="PT Astra Serif;Times New Roman"/>
          <w:color w:val="000000"/>
          <w:sz w:val="24"/>
          <w:szCs w:val="28"/>
        </w:rPr>
      </w:pPr>
      <w:r>
        <w:rPr>
          <w:rFonts w:cs="PT Astra Serif;Times New Roman" w:ascii="PT Astra Serif;Times New Roman" w:hAnsi="PT Astra Serif;Times New Roman"/>
          <w:color w:val="000000"/>
          <w:sz w:val="24"/>
          <w:szCs w:val="28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jc w:val="center"/>
              <w:rPr>
                <w:rFonts w:ascii="PT Astra Serif;Times New Roman" w:hAnsi="PT Astra Serif;Times New Roman" w:cs="PT Astra Serif;Times New Roman"/>
                <w:b/>
                <w:b/>
              </w:rPr>
            </w:pPr>
            <w:r>
              <w:rPr>
                <w:rFonts w:cs="PT Astra Serif;Times New Roman" w:ascii="PT Astra Serif;Times New Roman" w:hAnsi="PT Astra Serif;Times New Roman"/>
                <w:b/>
              </w:rPr>
              <w:t>О начале отопительного периода 2022 и 2023 годов на территории муниципального образования «Тереньгульский район»</w:t>
            </w:r>
          </w:p>
        </w:tc>
      </w:tr>
    </w:tbl>
    <w:p>
      <w:pPr>
        <w:pStyle w:val="Normal"/>
        <w:spacing w:lineRule="auto" w:line="276"/>
        <w:jc w:val="both"/>
        <w:rPr>
          <w:rFonts w:ascii="PT Astra Serif;Times New Roman" w:hAnsi="PT Astra Serif;Times New Roman" w:cs="PT Astra Serif;Times New Roman"/>
        </w:rPr>
      </w:pPr>
      <w:r>
        <w:rPr>
          <w:rFonts w:cs="PT Astra Serif;Times New Roman" w:ascii="PT Astra Serif;Times New Roman" w:hAnsi="PT Astra Serif;Times New Roman"/>
        </w:rPr>
      </w:r>
    </w:p>
    <w:p>
      <w:pPr>
        <w:pStyle w:val="Normal"/>
        <w:spacing w:lineRule="auto" w:line="240"/>
        <w:ind w:left="0" w:right="0" w:firstLine="720"/>
        <w:jc w:val="both"/>
        <w:rPr/>
      </w:pPr>
      <w:r>
        <w:rPr>
          <w:rFonts w:cs="PT Astra Serif" w:ascii="PT Astra Serif" w:hAnsi="PT Astra Serif"/>
          <w:color w:val="000000"/>
          <w:spacing w:val="1"/>
          <w:sz w:val="28"/>
          <w:szCs w:val="28"/>
        </w:rPr>
        <w:t>В целях нормативного обеспечения теплоснабжения потребителей на территории муниципального образования «Тереньгульский район»</w:t>
      </w:r>
      <w:r>
        <w:rPr>
          <w:rFonts w:cs="PT Astra Serif" w:ascii="PT Astra Serif" w:hAnsi="PT Astra Serif"/>
          <w:sz w:val="28"/>
          <w:szCs w:val="28"/>
        </w:rPr>
        <w:t xml:space="preserve">  Администрация муниципального образования «Тереньгульский район»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 о с т а н о в л я е т:</w:t>
        <w:tab/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 Рекомендовать: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1.1. Главам администраций сельских поселений муниципального образования «Тереньгульский район», руководителям организаций независимо от организационно-правовой формы и формы собственности, имеющих на балансе теплоисточники, руководителям теплоснабжающих организаций Тереньгульского района: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1.1.1. В срок до 21 сентября 2022 года закончить подготовку систем теплоснабжения населённых пунктов к работе в отопительный сезон 2022 и 2023 годов;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1.1.2. С 22 сентября 2022 года обеспечить циркуляцию сетевой воды в системах теплоснабжения;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1.1.3.</w:t>
        <w:tab/>
        <w:t>Начать отопительный период: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-</w:t>
        <w:tab/>
        <w:t>для объектов социальной сферы - с 26 сентября 2022 года;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- </w:t>
        <w:tab/>
      </w: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>для жилищного фонда (при наличии централизованного теплоснабжения) – не позднее дня, следующего за днём окончания 5-дневного периода, в течение которого среднесуточная температура наружного воздуха составит ниже плюс 8 °С;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>-</w:t>
        <w:tab/>
        <w:t xml:space="preserve">для жилищного фонда (при отсутствии централизованного теплоснабжения) – </w:t>
      </w:r>
      <w:r>
        <w:rPr>
          <w:rFonts w:cs="PT Astra Serif" w:ascii="PT Astra Serif" w:hAnsi="PT Astra Serif"/>
          <w:sz w:val="28"/>
          <w:szCs w:val="28"/>
          <w:shd w:fill="FFFFFF" w:val="clear"/>
        </w:rPr>
        <w:t>условия определения даты начала отопительного периода устанавливаются решением собственников помещений в многоквартирном доме или собственниками жилых домов. В случае непринятия такого решения собственниками помещений в многоквартирном доме или собственниками жилых домов отопительный период начинается в  соответствии с п.1.1.3. настоящего постановления</w:t>
      </w:r>
    </w:p>
    <w:p>
      <w:pPr>
        <w:pStyle w:val="Normal"/>
        <w:spacing w:lineRule="auto" w:line="24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1.1.4. </w:t>
      </w: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>Обеспечить в первоочередном порядке функционирование систем теплоснабжения в организациях здравоохранения, образования, культуры и социального обеспечения (далее – организации социальной сферы);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>1.1.5. В целях координации действий теплоснабжающих организаций, теплосетевых организаций, отдельных категорий потребителей, в том числе организаций, осуществляющих деятельность по эксплуатации жилищного фонда, утвердить состав штаба по контролю за прохождением отопительного периода 2022 и 2023 годов (приложение № 1 к данному постановлению);</w:t>
      </w:r>
    </w:p>
    <w:p>
      <w:pPr>
        <w:pStyle w:val="Normal"/>
        <w:spacing w:lineRule="auto" w:line="240"/>
        <w:jc w:val="both"/>
        <w:rPr/>
      </w:pPr>
      <w:r>
        <w:rPr>
          <w:rFonts w:cs="PT Astra Serif" w:ascii="PT Astra Serif" w:hAnsi="PT Astra Serif"/>
          <w:sz w:val="28"/>
          <w:szCs w:val="28"/>
        </w:rPr>
        <w:t>1.1.5.</w:t>
      </w:r>
      <w:r>
        <w:rPr>
          <w:rFonts w:cs="PT Astra Serif" w:ascii="PT Astra Serif" w:hAnsi="PT Astra Serif"/>
          <w:color w:val="000000"/>
          <w:spacing w:val="-4"/>
          <w:sz w:val="28"/>
          <w:szCs w:val="28"/>
        </w:rPr>
        <w:t xml:space="preserve"> </w:t>
        <w:tab/>
        <w:t xml:space="preserve">Обеспечить мониторинг прохождения отопительного периода 2022 и 2023 годов в организациях, 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осуществляющих регулируемые виды деятельности в сфере теплоснабжения, а также </w:t>
      </w:r>
      <w:r>
        <w:rPr>
          <w:rFonts w:cs="PT Astra Serif" w:ascii="PT Astra Serif" w:hAnsi="PT Astra Serif"/>
          <w:color w:val="000000"/>
          <w:spacing w:val="-4"/>
          <w:sz w:val="28"/>
          <w:szCs w:val="28"/>
        </w:rPr>
        <w:t xml:space="preserve">в организациях, осуществляющих деятельность по эксплуатации жилищного фонда, </w:t>
      </w:r>
      <w:r>
        <w:rPr>
          <w:rFonts w:cs="PT Astra Serif" w:ascii="PT Astra Serif" w:hAnsi="PT Astra Serif"/>
          <w:spacing w:val="-4"/>
          <w:sz w:val="28"/>
          <w:szCs w:val="28"/>
        </w:rPr>
        <w:t>и</w:t>
      </w:r>
      <w:r>
        <w:rPr>
          <w:rFonts w:cs="PT Astra Serif" w:ascii="PT Astra Serif" w:hAnsi="PT Astra Serif"/>
          <w:color w:val="000000"/>
          <w:spacing w:val="-4"/>
          <w:sz w:val="28"/>
          <w:szCs w:val="28"/>
        </w:rPr>
        <w:t xml:space="preserve"> наличия нормативных запасов топлива на источниках теплоснабжения всех форм собственности с еженедельным рассмотрением этих вопросов на заседаниях штаба по контролю за прохождением отопительного периода 2022 и 2023 годов.</w:t>
      </w:r>
    </w:p>
    <w:p>
      <w:pPr>
        <w:pStyle w:val="Normal"/>
        <w:spacing w:lineRule="auto" w:line="240"/>
        <w:jc w:val="both"/>
        <w:rPr/>
      </w:pPr>
      <w:r>
        <w:rPr>
          <w:rFonts w:cs="PT Astra Serif" w:ascii="PT Astra Serif" w:hAnsi="PT Astra Serif"/>
          <w:color w:val="000000"/>
          <w:spacing w:val="-4"/>
          <w:sz w:val="28"/>
          <w:szCs w:val="28"/>
        </w:rPr>
        <w:t>1.2.</w:t>
      </w:r>
      <w:r>
        <w:rPr>
          <w:rFonts w:cs="PT Astra Serif" w:ascii="PT Astra Serif" w:hAnsi="PT Astra Serif"/>
          <w:sz w:val="28"/>
          <w:szCs w:val="28"/>
        </w:rPr>
        <w:t xml:space="preserve"> Учредителям муниципальных учреждений и организаций социальной сферы, главам администраций сельских поселений муниципального образования «Тереньгульский район»:</w:t>
      </w:r>
    </w:p>
    <w:p>
      <w:pPr>
        <w:pStyle w:val="Normal"/>
        <w:spacing w:lineRule="auto" w:line="240"/>
        <w:jc w:val="both"/>
        <w:rPr/>
      </w:pPr>
      <w:r>
        <w:rPr>
          <w:rFonts w:cs="PT Astra Serif" w:ascii="PT Astra Serif" w:hAnsi="PT Astra Serif"/>
          <w:sz w:val="28"/>
          <w:szCs w:val="28"/>
          <w:lang w:eastAsia="ar-SA"/>
        </w:rPr>
        <w:t>1.2.1. Применять к руководителям муниципальных учреждений и муниципальных предприятий, допустившим нарушение Правил оценки готовности к отопительному периоду, утверждённых приказом Министерства энергетики Российской Федерации от 12.03.2013 № 103 «</w:t>
      </w:r>
      <w:r>
        <w:rPr>
          <w:rFonts w:cs="PT Astra Serif" w:ascii="PT Astra Serif" w:hAnsi="PT Astra Serif"/>
          <w:bCs/>
          <w:sz w:val="28"/>
          <w:szCs w:val="28"/>
        </w:rPr>
        <w:t xml:space="preserve">Об утверждении Правил оценки готовности к отопительному периоду» (далее – Правила), в соответствии с трудовым законодательством дисциплинарные взыскания, </w:t>
      </w:r>
      <w:r>
        <w:rPr>
          <w:rFonts w:cs="PT Astra Serif" w:ascii="PT Astra Serif" w:hAnsi="PT Astra Serif"/>
          <w:sz w:val="28"/>
          <w:szCs w:val="28"/>
          <w:lang w:eastAsia="ar-SA"/>
        </w:rPr>
        <w:t>а также снижать размер выплат стимулирующего характера;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pacing w:val="-4"/>
          <w:sz w:val="28"/>
          <w:szCs w:val="28"/>
          <w:lang w:eastAsia="ar-SA"/>
        </w:rPr>
      </w:pPr>
      <w:r>
        <w:rPr>
          <w:rFonts w:cs="PT Astra Serif" w:ascii="PT Astra Serif" w:hAnsi="PT Astra Serif"/>
          <w:spacing w:val="-4"/>
          <w:sz w:val="28"/>
          <w:szCs w:val="28"/>
          <w:lang w:eastAsia="ar-SA"/>
        </w:rPr>
        <w:t>1.2.2.  Осуществлять контроль за применением руководителями муниципальных учреждений и муниципальных предприятий мер дисциплинарных взысканий в отношении работников, чьё неисполнение или ненадлежащее исполнение возложенных на них трудовых обязанностей повлекло нарушение Правил;</w:t>
      </w:r>
    </w:p>
    <w:p>
      <w:pPr>
        <w:pStyle w:val="Normal"/>
        <w:shd w:fill="FFFFFF" w:val="clear"/>
        <w:spacing w:lineRule="auto" w:line="24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>2. Рекомендовать руководителям ресурсоснабжающих организаций независимо от их организационно-правовой формы, а также организаций, осуществляющих деятельность по эксплуатации жилищного фонда и организаций социальной сферы:</w:t>
      </w:r>
    </w:p>
    <w:p>
      <w:pPr>
        <w:pStyle w:val="Normal"/>
        <w:shd w:fill="FFFFFF" w:val="clear"/>
        <w:tabs>
          <w:tab w:val="clear" w:pos="720"/>
          <w:tab w:val="left" w:pos="567" w:leader="none"/>
        </w:tabs>
        <w:spacing w:lineRule="auto" w:line="240"/>
        <w:jc w:val="both"/>
        <w:rPr/>
      </w:pPr>
      <w:r>
        <w:rPr>
          <w:rFonts w:cs="PT Astra Serif" w:ascii="PT Astra Serif" w:hAnsi="PT Astra Serif"/>
          <w:spacing w:val="-2"/>
          <w:sz w:val="28"/>
          <w:szCs w:val="28"/>
        </w:rPr>
        <w:t>2.1. В срок до 15 сентября 2022 года обеспечить</w:t>
      </w: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 xml:space="preserve"> готовность потребителей тепловой энергии с подписанием соответствующих актов проверки готовности объектов к приёму тепловой энергии в отопительный период 2022 и 2023 годов с теплоснабжающими организациями;</w:t>
      </w:r>
    </w:p>
    <w:p>
      <w:pPr>
        <w:pStyle w:val="Normal"/>
        <w:shd w:fill="FFFFFF" w:val="clear"/>
        <w:tabs>
          <w:tab w:val="clear" w:pos="720"/>
          <w:tab w:val="left" w:pos="1584" w:leader="none"/>
        </w:tabs>
        <w:spacing w:lineRule="auto" w:line="240"/>
        <w:jc w:val="both"/>
        <w:rPr>
          <w:rFonts w:ascii="PT Astra Serif" w:hAnsi="PT Astra Serif" w:cs="PT Astra Serif"/>
          <w:color w:val="000000"/>
          <w:spacing w:val="-4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4"/>
          <w:sz w:val="28"/>
          <w:szCs w:val="28"/>
        </w:rPr>
        <w:t>2.2. Обеспечить безаварийную эксплуатацию жилищного фонда, инженерного оборудования и сетевого хозяйства, соответствующую требованиям, предъявляемым к качеству предоставляемых жилищно-коммунальных услуг;</w:t>
      </w:r>
    </w:p>
    <w:p>
      <w:pPr>
        <w:pStyle w:val="Normal"/>
        <w:shd w:fill="FFFFFF" w:val="clear"/>
        <w:tabs>
          <w:tab w:val="clear" w:pos="720"/>
          <w:tab w:val="left" w:pos="1289" w:leader="none"/>
        </w:tabs>
        <w:spacing w:lineRule="auto" w:line="240"/>
        <w:jc w:val="both"/>
        <w:rPr/>
      </w:pP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>2.3. О</w:t>
      </w:r>
      <w:r>
        <w:rPr>
          <w:rFonts w:cs="PT Astra Serif" w:ascii="PT Astra Serif" w:hAnsi="PT Astra Serif"/>
          <w:spacing w:val="-2"/>
          <w:sz w:val="28"/>
          <w:szCs w:val="28"/>
        </w:rPr>
        <w:t>беспечить в отопительный период 2022 и 2023 годов безаварийную и устойчивую работу котельных, электрических и тепловых сетей, газового хозяйства, строгое соблюдение технологических режимов их эксплуатации.</w:t>
      </w:r>
    </w:p>
    <w:p>
      <w:pPr>
        <w:pStyle w:val="Normal"/>
        <w:shd w:fill="FFFFFF" w:val="clear"/>
        <w:tabs>
          <w:tab w:val="clear" w:pos="720"/>
          <w:tab w:val="left" w:pos="1134" w:leader="none"/>
        </w:tabs>
        <w:spacing w:lineRule="auto" w:line="24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>3. Рекомендовать должностным лицам, указанным в пунктах 1.1., 1.2. настоящего постановления:</w:t>
      </w:r>
    </w:p>
    <w:p>
      <w:pPr>
        <w:pStyle w:val="Normal"/>
        <w:shd w:fill="FFFFFF" w:val="clear"/>
        <w:tabs>
          <w:tab w:val="clear" w:pos="720"/>
          <w:tab w:val="left" w:pos="1418" w:leader="none"/>
        </w:tabs>
        <w:spacing w:lineRule="auto" w:line="240"/>
        <w:jc w:val="both"/>
        <w:rPr>
          <w:rFonts w:ascii="PT Astra Serif" w:hAnsi="PT Astra Serif" w:cs="PT Astra Serif"/>
          <w:spacing w:val="-2"/>
          <w:sz w:val="28"/>
          <w:szCs w:val="28"/>
        </w:rPr>
      </w:pPr>
      <w:r>
        <w:rPr>
          <w:rFonts w:cs="PT Astra Serif" w:ascii="PT Astra Serif" w:hAnsi="PT Astra Serif"/>
          <w:spacing w:val="-2"/>
          <w:sz w:val="28"/>
          <w:szCs w:val="28"/>
        </w:rPr>
        <w:t>3.1. Ежедневно, с начала подачи тепловой энергии потребителям, представлять информацию о ходе подачи тепловой энергии на объекты организаций социальной сферы в управление ТЭР, ЖКХ администрации муниципального образования «Тереньгульский район»;</w:t>
      </w:r>
    </w:p>
    <w:p>
      <w:pPr>
        <w:pStyle w:val="Normal"/>
        <w:shd w:fill="FFFFFF" w:val="clear"/>
        <w:tabs>
          <w:tab w:val="clear" w:pos="720"/>
          <w:tab w:val="left" w:pos="1418" w:leader="none"/>
        </w:tabs>
        <w:spacing w:lineRule="auto" w:line="24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 xml:space="preserve">3.2. Обеспечить своевременность и полноту представления информации о прохождении отопительного периода 2022 и 2023 годов и о возникновении нештатных ситуаций, в единую дежурную диспетчерскую службу муниципального образования «Тереньгульский район». </w:t>
      </w:r>
    </w:p>
    <w:p>
      <w:pPr>
        <w:pStyle w:val="Normal"/>
        <w:shd w:fill="FFFFFF" w:val="clear"/>
        <w:tabs>
          <w:tab w:val="clear" w:pos="720"/>
          <w:tab w:val="left" w:pos="1418" w:leader="none"/>
        </w:tabs>
        <w:spacing w:lineRule="auto" w:line="24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>4. Главным распорядителям средств бюджета муниципального образования «Тереньгульский район» обеспечить финансирование в 2022 и 2023 годах расходов по оплате топливно-энергетических ресурсов и коммунальных услуг организаций социальной сферы в пределах средств, предусмотренных на указанные цели в бюджете муниципального образования «Тереньгульский район».</w:t>
      </w:r>
    </w:p>
    <w:p>
      <w:pPr>
        <w:pStyle w:val="Normal"/>
        <w:shd w:fill="FFFFFF" w:val="clear"/>
        <w:tabs>
          <w:tab w:val="clear" w:pos="720"/>
          <w:tab w:val="left" w:pos="1418" w:leader="none"/>
        </w:tabs>
        <w:spacing w:lineRule="auto" w:line="24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>5.  Контроль за исполнением настоящего постановления возложить на заместителя Главы администрации - начальника управления ТЭР, ЖКХ муниципального образования «Тереньгульский район» Корытина С.С.</w:t>
      </w:r>
    </w:p>
    <w:p>
      <w:pPr>
        <w:pStyle w:val="Normal"/>
        <w:spacing w:lineRule="auto" w:line="240"/>
        <w:jc w:val="both"/>
        <w:rPr/>
      </w:pPr>
      <w:r>
        <w:rPr>
          <w:rFonts w:cs="PT Astra Serif" w:ascii="PT Astra Serif" w:hAnsi="PT Astra Serif"/>
          <w:color w:val="000000"/>
          <w:spacing w:val="-2"/>
          <w:sz w:val="28"/>
          <w:szCs w:val="28"/>
        </w:rPr>
        <w:t>6</w:t>
      </w:r>
      <w:r>
        <w:rPr>
          <w:rFonts w:cs="PT Astra Serif" w:ascii="PT Astra Serif" w:hAnsi="PT Astra Serif"/>
          <w:spacing w:val="-2"/>
          <w:sz w:val="28"/>
          <w:szCs w:val="28"/>
        </w:rPr>
        <w:t>. Признать утратившим силу постановление администрации муниципального образования «Тереньгульский район» от 19.08.2021 г. № 348 «О начале отопительного сезона 2021 и 2022 годов на территории муниципального образования «Тереньгульский район».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7. Настоящее постановление вступает в силу на следующий день после дня его опубликования в информационном  бюллетене «Вестник района».</w:t>
      </w:r>
    </w:p>
    <w:p>
      <w:pPr>
        <w:pStyle w:val="Normal"/>
        <w:spacing w:lineRule="auto" w:line="2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>Глава администрации</w:t>
      </w:r>
    </w:p>
    <w:p>
      <w:pPr>
        <w:pStyle w:val="Normal"/>
        <w:spacing w:lineRule="auto" w:line="240"/>
        <w:jc w:val="both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>муниципального образования</w:t>
      </w:r>
    </w:p>
    <w:p>
      <w:pPr>
        <w:pStyle w:val="Normal"/>
        <w:spacing w:lineRule="auto" w:line="240"/>
        <w:jc w:val="both"/>
        <w:rPr/>
      </w:pPr>
      <w:r>
        <w:rPr>
          <w:rFonts w:cs="PT Astra Serif;Times New Roman" w:ascii="PT Astra Serif;Times New Roman" w:hAnsi="PT Astra Serif;Times New Roman"/>
          <w:szCs w:val="28"/>
        </w:rPr>
        <w:t>«</w:t>
      </w:r>
      <w:r>
        <w:rPr>
          <w:rFonts w:cs="PT Astra Serif;Times New Roman" w:ascii="PT Astra Serif;Times New Roman" w:hAnsi="PT Astra Serif;Times New Roman"/>
        </w:rPr>
        <w:t>Тереньгульский район»</w:t>
      </w:r>
      <w:r>
        <w:rPr>
          <w:rFonts w:cs="PT Astra Serif;Times New Roman" w:ascii="PT Astra Serif;Times New Roman" w:hAnsi="PT Astra Serif;Times New Roman"/>
          <w:szCs w:val="28"/>
        </w:rPr>
        <w:tab/>
        <w:t xml:space="preserve">                                                            Г.А. Шерстнев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/>
        <w:jc w:val="right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 xml:space="preserve">Приложение № 1 </w:t>
      </w:r>
    </w:p>
    <w:p>
      <w:pPr>
        <w:pStyle w:val="Normal"/>
        <w:spacing w:lineRule="auto" w:line="240"/>
        <w:jc w:val="right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 xml:space="preserve">к постановлению  администрации </w:t>
      </w:r>
    </w:p>
    <w:p>
      <w:pPr>
        <w:pStyle w:val="Normal"/>
        <w:spacing w:lineRule="auto" w:line="240"/>
        <w:jc w:val="right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>муниципального образования</w:t>
      </w:r>
    </w:p>
    <w:p>
      <w:pPr>
        <w:pStyle w:val="Normal"/>
        <w:spacing w:lineRule="auto" w:line="240"/>
        <w:jc w:val="right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>«Тереньгульский район»</w:t>
      </w:r>
    </w:p>
    <w:p>
      <w:pPr>
        <w:pStyle w:val="Normal"/>
        <w:spacing w:lineRule="auto" w:line="240"/>
        <w:jc w:val="right"/>
        <w:rPr>
          <w:rFonts w:ascii="PT Astra Serif;Times New Roman" w:hAnsi="PT Astra Serif;Times New Roman" w:cs="PT Astra Serif;Times New Roman"/>
          <w:szCs w:val="28"/>
        </w:rPr>
      </w:pPr>
      <w:r>
        <w:rPr>
          <w:rFonts w:cs="PT Astra Serif;Times New Roman" w:ascii="PT Astra Serif;Times New Roman" w:hAnsi="PT Astra Serif;Times New Roman"/>
          <w:szCs w:val="28"/>
        </w:rPr>
        <w:t xml:space="preserve">от__________№______________ </w:t>
      </w:r>
    </w:p>
    <w:p>
      <w:pPr>
        <w:pStyle w:val="Normal"/>
        <w:spacing w:lineRule="auto" w:line="204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rFonts w:eastAsia="PT Astra Serif;Times New Roman" w:cs="PT Astra Serif;Times New Roman" w:ascii="PT Astra Serif;Times New Roman" w:hAnsi="PT Astra Serif;Times New Roman"/>
          <w:b/>
          <w:bCs/>
          <w:color w:val="000000"/>
          <w:spacing w:val="-2"/>
          <w:szCs w:val="28"/>
        </w:rPr>
        <w:t xml:space="preserve"> </w:t>
      </w:r>
      <w:r>
        <w:rPr>
          <w:rFonts w:cs="PT Astra Serif;Times New Roman" w:ascii="PT Astra Serif;Times New Roman" w:hAnsi="PT Astra Serif;Times New Roman"/>
          <w:b/>
          <w:bCs/>
          <w:color w:val="000000"/>
          <w:spacing w:val="-2"/>
          <w:szCs w:val="28"/>
        </w:rPr>
        <w:t xml:space="preserve">Состав штаба по контролю за прохождением отопительного </w:t>
      </w:r>
    </w:p>
    <w:p>
      <w:pPr>
        <w:pStyle w:val="Normal"/>
        <w:spacing w:lineRule="auto" w:line="240"/>
        <w:jc w:val="center"/>
        <w:rPr>
          <w:rFonts w:ascii="PT Astra Serif;Times New Roman" w:hAnsi="PT Astra Serif;Times New Roman" w:cs="PT Astra Serif;Times New Roman"/>
          <w:b/>
          <w:b/>
          <w:bCs/>
          <w:color w:val="000000"/>
          <w:spacing w:val="-2"/>
          <w:szCs w:val="28"/>
        </w:rPr>
      </w:pPr>
      <w:r>
        <w:rPr>
          <w:rFonts w:cs="PT Astra Serif;Times New Roman" w:ascii="PT Astra Serif;Times New Roman" w:hAnsi="PT Astra Serif;Times New Roman"/>
          <w:b/>
          <w:bCs/>
          <w:color w:val="000000"/>
          <w:spacing w:val="-2"/>
          <w:szCs w:val="28"/>
        </w:rPr>
        <w:t>периода 2022 и 2023 годов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6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0"/>
        <w:gridCol w:w="2156"/>
        <w:gridCol w:w="4962"/>
      </w:tblGrid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PT Astra Serif;Times New Roman" w:hAnsi="PT Astra Serif;Times New Roman" w:cs="PT Astra Serif;Times New Roman"/>
                <w:b/>
                <w:b/>
                <w:bCs/>
                <w:color w:val="000000"/>
                <w:spacing w:val="-2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b/>
                <w:bCs/>
                <w:color w:val="000000"/>
                <w:spacing w:val="-2"/>
                <w:szCs w:val="28"/>
              </w:rPr>
              <w:t>Председатель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lineRule="auto" w:line="240"/>
              <w:jc w:val="center"/>
              <w:rPr/>
            </w:pPr>
            <w:r>
              <w:rPr/>
              <w:t>Корытин С.С.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PT Astra Serif;Times New Roman" w:cs="PT Astra Serif;Times New Roman" w:ascii="PT Astra Serif;Times New Roman" w:hAnsi="PT Astra Serif;Times New Roman"/>
                <w:sz w:val="28"/>
                <w:szCs w:val="28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заместитель главы администрации - начальник управления ТЭР, ЖКХ муниципального образования «Тереньгульский район»</w:t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Заместитель председателя 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lineRule="auto" w:line="240"/>
              <w:jc w:val="center"/>
              <w:rPr/>
            </w:pPr>
            <w:r>
              <w:rPr/>
              <w:t>Асташкина А.В.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PT Astra Serif;Times New Roman" w:cs="PT Astra Serif;Times New Roman" w:ascii="PT Astra Serif;Times New Roman" w:hAnsi="PT Astra Serif;Times New Roman"/>
                <w:sz w:val="28"/>
                <w:szCs w:val="28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начальник отдела ТЭР, ЖКХ управления ТЭР, ЖКХ 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Секретарь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lineRule="auto" w:line="240"/>
              <w:jc w:val="center"/>
              <w:rPr/>
            </w:pPr>
            <w:r>
              <w:rPr/>
              <w:t>Титов С.В.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PT Astra Serif;Times New Roman" w:cs="PT Astra Serif;Times New Roman" w:ascii="PT Astra Serif;Times New Roman" w:hAnsi="PT Astra Serif;Times New Roman"/>
                <w:sz w:val="28"/>
                <w:szCs w:val="28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главный специалист отдела ТЭР, ЖКХ управления ТЭР, ЖКХ 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9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Члены комиссии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 xml:space="preserve">Адаев А.И. 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глава администрации муниципального образования «Белогорское  сельское поселение» (по согласованию)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lineRule="auto" w:line="240"/>
              <w:jc w:val="center"/>
              <w:rPr/>
            </w:pPr>
            <w:r>
              <w:rPr/>
              <w:t>Акинин М.Н.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/>
            </w:pPr>
            <w:r>
              <w:rPr>
                <w:rFonts w:eastAsia="PT Astra Serif;Times New Roman" w:cs="PT Astra Serif;Times New Roman" w:ascii="PT Astra Serif;Times New Roman" w:hAnsi="PT Astra Serif;Times New Roman"/>
                <w:sz w:val="28"/>
                <w:szCs w:val="28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начальник Тереньгульского РЭС АО «Ульяновская сетевая компания» (по согласованию)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Style21"/>
              <w:spacing w:lineRule="auto" w:line="240"/>
              <w:jc w:val="center"/>
              <w:rPr/>
            </w:pPr>
            <w:r>
              <w:rPr/>
              <w:t>Андросова Н.В.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начальник МУ Отдел образования  муниципального образования «Тереньгульский район» Ульяновской области»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/>
            </w:pPr>
            <w:r>
              <w:rPr/>
              <w:t>Горшков А.Е.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начальник Тереньгульского производственного участка ОГКП «Ульяновский областной водоканал» (по согласованию)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/>
            </w:pPr>
            <w:r>
              <w:rPr/>
              <w:t>Коннов В.И.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/>
            </w:pPr>
            <w:r>
              <w:rPr>
                <w:rFonts w:eastAsia="PT Astra Serif;Times New Roman" w:cs="PT Astra Serif;Times New Roman" w:ascii="PT Astra Serif;Times New Roman" w:hAnsi="PT Astra Serif;Times New Roman"/>
                <w:sz w:val="28"/>
                <w:szCs w:val="28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начальник управления по вопросам городского поселения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 xml:space="preserve">Кузнецов В.Н.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и.о. главы администрации муниципального образования «Ясашноташлинское сельское поселение» (по согласованию)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 xml:space="preserve">Логинов А.И.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и.о. главы администрации муниципального образования «Михайловское сельское поселение» (по согласованию)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/>
            </w:pPr>
            <w:r>
              <w:rPr/>
              <w:t>Мартынов А.Н.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начальник Тереньгульского производственного участка ОГКП «Корпорация развития коммунального комплекса Ульяновской области» (по согласованию)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/>
            </w:pPr>
            <w:r>
              <w:rPr>
                <w:rFonts w:eastAsia="Times New Roman" w:cs="PT Astra Serif;Times New Roman" w:ascii="PT Astra Serif;Times New Roman" w:hAnsi="PT Astra Serif;Times New Roman"/>
                <w:color w:val="auto"/>
                <w:sz w:val="28"/>
                <w:szCs w:val="28"/>
                <w:lang w:val="ru-RU" w:eastAsia="zh-CN" w:bidi="ar-SA"/>
              </w:rPr>
              <w:t>Мартынова С.А.</w:t>
            </w: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и.о. главы администрации муниципального образования «Красноборское сельское поселение» (по согласованию)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/>
            </w:pPr>
            <w:r>
              <w:rPr/>
              <w:t>Назаров С.Н.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/>
            </w:pPr>
            <w:r>
              <w:rPr>
                <w:rFonts w:eastAsia="PT Astra Serif;Times New Roman" w:cs="PT Astra Serif;Times New Roman" w:ascii="PT Astra Serif;Times New Roman" w:hAnsi="PT Astra Serif;Times New Roman"/>
                <w:sz w:val="28"/>
                <w:szCs w:val="28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начальник Тереньгульского РЭС  ПАО «Россети Волга»- «Ульяновские распределительные сети» ( по согласованию)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 xml:space="preserve">Ноздрякова Г.Г. 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 xml:space="preserve">- и.о. начальника МУ Отдел по делам культуры и организации досуга населения  муниципального образования «Тереньгульский район» 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 xml:space="preserve">Петров А.Г.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директор ООО «Тимирязевское»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(по согласованию)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Тиханкин А.В.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начальник Тереньгульского эксплуатационного газового участка ООО «Газпром газораспределение Ульяновск» в г.Новоульяновск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(по согласованию)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Style21"/>
              <w:spacing w:lineRule="auto" w:line="240"/>
              <w:jc w:val="center"/>
              <w:rPr/>
            </w:pPr>
            <w:r>
              <w:rPr/>
              <w:t>Фролов О.С.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/>
            </w:pPr>
            <w:r>
              <w:rPr>
                <w:rFonts w:eastAsia="PT Astra Serif;Times New Roman" w:cs="PT Astra Serif;Times New Roman" w:ascii="PT Astra Serif;Times New Roman" w:hAnsi="PT Astra Serif;Times New Roman"/>
                <w:sz w:val="28"/>
                <w:szCs w:val="28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директор МБУ «Благоустройство» муниципального образования «Тереньгульское городское поселение»</w:t>
            </w:r>
          </w:p>
        </w:tc>
      </w:tr>
      <w:tr>
        <w:trPr/>
        <w:tc>
          <w:tcPr>
            <w:tcW w:w="4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napToGrid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 xml:space="preserve">Чернова Л.Н.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- и.о. главы администрации муниципального образования «Подкуровское сельское поселение»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(по согласованию);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567" w:gutter="0" w:header="0" w:top="1134" w:footer="72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lfaen">
    <w:charset w:val="cc"/>
    <w:family w:val="roman"/>
    <w:pitch w:val="variable"/>
  </w:font>
  <w:font w:name="Tahoma">
    <w:charset w:val="cc"/>
    <w:family w:val="swiss"/>
    <w:pitch w:val="variable"/>
  </w:font>
  <w:font w:name="PT Astra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>
        <w:rFonts w:ascii="PT Astra Serif;Times New Roman" w:hAnsi="PT Astra Serif;Times New Roman" w:cs="PT Astra Serif;Times New Roman"/>
        <w:sz w:val="36"/>
        <w:szCs w:val="36"/>
      </w:rPr>
    </w:pPr>
    <w:r>
      <w:rPr>
        <w:rFonts w:cs="PT Astra Serif;Times New Roman" w:ascii="PT Astra Serif;Times New Roman" w:hAnsi="PT Astra Serif;Times New Roman"/>
        <w:sz w:val="36"/>
        <w:szCs w:val="36"/>
      </w:rPr>
      <w:t>0537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pStyle w:val="3"/>
      <w:numFmt w:val="decimal"/>
      <w:lvlText w:val="%2.%3."/>
      <w:lvlJc w:val="left"/>
      <w:pPr>
        <w:tabs>
          <w:tab w:val="num" w:pos="1440"/>
        </w:tabs>
        <w:ind w:left="1440" w:hanging="360"/>
      </w:pPr>
      <w:rPr/>
    </w:lvl>
    <w:lvl w:ilvl="3">
      <w:start w:val="1"/>
      <w:pStyle w:val="4"/>
      <w:numFmt w:val="decimal"/>
      <w:lvlText w:val="%3.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isplayBackgroundShape/>
  <w:defaultTabStop w:val="720"/>
  <w:autoHyphenation w:val="true"/>
  <w:evenAndOddHeaders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suppressAutoHyphens w:val="true"/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uppressAutoHyphens w:val="true"/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uppressAutoHyphens w:val="true"/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1">
    <w:name w:val="Основной шрифт абзаца1"/>
    <w:qFormat/>
    <w:rPr/>
  </w:style>
  <w:style w:type="character" w:styleId="FontStyle30">
    <w:name w:val="Font Style30"/>
    <w:basedOn w:val="21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>
    <w:name w:val="Font Style34"/>
    <w:basedOn w:val="21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>
    <w:name w:val="Font Style31"/>
    <w:basedOn w:val="21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>
    <w:name w:val="Font Style37"/>
    <w:basedOn w:val="21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>
    <w:name w:val="Font Style40"/>
    <w:basedOn w:val="21"/>
    <w:qFormat/>
    <w:rPr>
      <w:rFonts w:ascii="Times New Roman" w:hAnsi="Times New Roman" w:cs="Times New Roman"/>
      <w:sz w:val="16"/>
      <w:szCs w:val="16"/>
    </w:rPr>
  </w:style>
  <w:style w:type="character" w:styleId="FontStyle32">
    <w:name w:val="Font Style32"/>
    <w:basedOn w:val="21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>
    <w:name w:val="Font Style33"/>
    <w:basedOn w:val="21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>
    <w:name w:val="Font Style35"/>
    <w:basedOn w:val="21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>
    <w:name w:val="Font Style36"/>
    <w:basedOn w:val="21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>
    <w:name w:val="Font Style39"/>
    <w:basedOn w:val="21"/>
    <w:qFormat/>
    <w:rPr>
      <w:rFonts w:ascii="Times New Roman" w:hAnsi="Times New Roman" w:cs="Times New Roman"/>
      <w:sz w:val="16"/>
      <w:szCs w:val="16"/>
    </w:rPr>
  </w:style>
  <w:style w:type="character" w:styleId="FontStyle38">
    <w:name w:val="Font Style38"/>
    <w:basedOn w:val="21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>
    <w:name w:val="Font Style27"/>
    <w:basedOn w:val="21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>
    <w:name w:val="Font Style41"/>
    <w:basedOn w:val="21"/>
    <w:qFormat/>
    <w:rPr>
      <w:rFonts w:ascii="Sylfaen" w:hAnsi="Sylfaen" w:cs="Sylfaen"/>
      <w:b/>
      <w:bCs/>
      <w:smallCaps/>
      <w:sz w:val="14"/>
      <w:szCs w:val="14"/>
    </w:rPr>
  </w:style>
  <w:style w:type="character" w:styleId="Style12">
    <w:name w:val="Интернет-ссылка"/>
    <w:basedOn w:val="21"/>
    <w:rPr>
      <w:color w:val="0000FF"/>
      <w:u w:val="single"/>
    </w:rPr>
  </w:style>
  <w:style w:type="character" w:styleId="FontStyle15">
    <w:name w:val="Font Style15"/>
    <w:basedOn w:val="21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6">
    <w:name w:val="Font Style16"/>
    <w:basedOn w:val="21"/>
    <w:qFormat/>
    <w:rPr>
      <w:rFonts w:ascii="Times New Roman" w:hAnsi="Times New Roman" w:cs="Times New Roman"/>
      <w:sz w:val="28"/>
      <w:szCs w:val="28"/>
    </w:rPr>
  </w:style>
  <w:style w:type="character" w:styleId="FontStyle17">
    <w:name w:val="Font Style17"/>
    <w:basedOn w:val="21"/>
    <w:qFormat/>
    <w:rPr>
      <w:rFonts w:ascii="Times New Roman" w:hAnsi="Times New Roman" w:cs="Times New Roman"/>
      <w:sz w:val="28"/>
      <w:szCs w:val="28"/>
    </w:rPr>
  </w:style>
  <w:style w:type="character" w:styleId="FontStyle18">
    <w:name w:val="Font Style18"/>
    <w:basedOn w:val="21"/>
    <w:qFormat/>
    <w:rPr>
      <w:rFonts w:ascii="Times New Roman" w:hAnsi="Times New Roman" w:cs="Times New Roman"/>
      <w:sz w:val="24"/>
      <w:szCs w:val="24"/>
    </w:rPr>
  </w:style>
  <w:style w:type="character" w:styleId="Style13">
    <w:name w:val="Верхний колонтитул Знак"/>
    <w:basedOn w:val="31"/>
    <w:qFormat/>
    <w:rPr>
      <w:sz w:val="28"/>
      <w:lang w:eastAsia="zh-CN"/>
    </w:rPr>
  </w:style>
  <w:style w:type="character" w:styleId="Style14">
    <w:name w:val="Нижний колонтитул Знак"/>
    <w:basedOn w:val="31"/>
    <w:qFormat/>
    <w:rPr>
      <w:sz w:val="2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ascii="Arial" w:hAnsi="Arial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42">
    <w:name w:val="Указатель4"/>
    <w:basedOn w:val="Normal"/>
    <w:qFormat/>
    <w:pPr>
      <w:suppressLineNumbers/>
    </w:pPr>
    <w:rPr>
      <w:rFonts w:cs="Droid Sans Devanagari;Arial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Droid Sans Devanagari;Arial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3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230"/>
      <w:ind w:left="0" w:right="0" w:firstLine="514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35"/>
    </w:pPr>
    <w:rPr>
      <w:sz w:val="24"/>
      <w:szCs w:val="24"/>
    </w:rPr>
  </w:style>
  <w:style w:type="paragraph" w:styleId="Style151">
    <w:name w:val="Style15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235"/>
      <w:ind w:left="0" w:right="0" w:hanging="1272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71">
    <w:name w:val="Style17"/>
    <w:basedOn w:val="Normal"/>
    <w:qFormat/>
    <w:pPr>
      <w:widowControl w:val="false"/>
      <w:autoSpaceDE w:val="false"/>
      <w:spacing w:lineRule="exact" w:line="233"/>
      <w:jc w:val="center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187"/>
      <w:ind w:left="0" w:right="0" w:firstLine="2587"/>
    </w:pPr>
    <w:rPr>
      <w:sz w:val="24"/>
      <w:szCs w:val="24"/>
    </w:rPr>
  </w:style>
  <w:style w:type="paragraph" w:styleId="Style121">
    <w:name w:val="Style1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181">
    <w:name w:val="Style18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221">
    <w:name w:val="Style2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24">
    <w:name w:val="Style24"/>
    <w:basedOn w:val="Normal"/>
    <w:qFormat/>
    <w:pPr>
      <w:widowControl w:val="false"/>
      <w:autoSpaceDE w:val="false"/>
      <w:spacing w:lineRule="exact" w:line="187"/>
      <w:jc w:val="center"/>
    </w:pPr>
    <w:rPr>
      <w:sz w:val="24"/>
      <w:szCs w:val="24"/>
    </w:rPr>
  </w:style>
  <w:style w:type="paragraph" w:styleId="Style141">
    <w:name w:val="Style14"/>
    <w:basedOn w:val="Normal"/>
    <w:qFormat/>
    <w:pPr>
      <w:widowControl w:val="false"/>
      <w:autoSpaceDE w:val="false"/>
      <w:spacing w:lineRule="exact" w:line="192"/>
      <w:ind w:left="0" w:right="0" w:firstLine="1243"/>
    </w:pPr>
    <w:rPr>
      <w:sz w:val="24"/>
      <w:szCs w:val="24"/>
    </w:rPr>
  </w:style>
  <w:style w:type="paragraph" w:styleId="Style191">
    <w:name w:val="Style19"/>
    <w:basedOn w:val="Normal"/>
    <w:qFormat/>
    <w:pPr>
      <w:widowControl w:val="false"/>
      <w:autoSpaceDE w:val="false"/>
      <w:spacing w:lineRule="exact" w:line="194"/>
      <w:ind w:left="0" w:right="0" w:firstLine="254"/>
    </w:pPr>
    <w:rPr>
      <w:sz w:val="24"/>
      <w:szCs w:val="24"/>
    </w:rPr>
  </w:style>
  <w:style w:type="paragraph" w:styleId="Style23">
    <w:name w:val="Style23"/>
    <w:basedOn w:val="Normal"/>
    <w:qFormat/>
    <w:pPr>
      <w:widowControl w:val="false"/>
      <w:autoSpaceDE w:val="false"/>
      <w:spacing w:lineRule="exact" w:line="197"/>
      <w:ind w:left="0" w:right="0" w:hanging="250"/>
    </w:pPr>
    <w:rPr>
      <w:sz w:val="24"/>
      <w:szCs w:val="24"/>
    </w:rPr>
  </w:style>
  <w:style w:type="paragraph" w:styleId="Style25">
    <w:name w:val="Style25"/>
    <w:basedOn w:val="Normal"/>
    <w:qFormat/>
    <w:pPr>
      <w:widowControl w:val="false"/>
      <w:autoSpaceDE w:val="false"/>
      <w:spacing w:lineRule="exact" w:line="197"/>
      <w:jc w:val="both"/>
    </w:pPr>
    <w:rPr>
      <w:sz w:val="24"/>
      <w:szCs w:val="24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311">
    <w:name w:val="Основной текст с отступом 31"/>
    <w:basedOn w:val="Normal"/>
    <w:qFormat/>
    <w:pPr>
      <w:widowControl w:val="false"/>
      <w:suppressAutoHyphens w:val="true"/>
      <w:overflowPunct w:val="false"/>
      <w:autoSpaceDE w:val="false"/>
      <w:ind w:left="0" w:right="0" w:firstLine="709"/>
      <w:jc w:val="both"/>
    </w:pPr>
    <w:rPr>
      <w:rFonts w:cs="Calibri"/>
      <w:szCs w:val="28"/>
      <w:lang w:val="en-US"/>
    </w:rPr>
  </w:style>
  <w:style w:type="paragraph" w:styleId="Style27">
    <w:name w:val="Subtitle"/>
    <w:basedOn w:val="Normal"/>
    <w:next w:val="Style16"/>
    <w:qFormat/>
    <w:pPr>
      <w:widowControl w:val="false"/>
      <w:suppressAutoHyphens w:val="tru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Style28">
    <w:name w:val="Обычный (веб)"/>
    <w:basedOn w:val="Normal"/>
    <w:qFormat/>
    <w:pPr>
      <w:widowControl w:val="false"/>
      <w:suppressAutoHyphens w:val="tru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9">
    <w:name w:val="Style"/>
    <w:basedOn w:val="Normal"/>
    <w:qFormat/>
    <w:pPr>
      <w:widowControl w:val="false"/>
      <w:suppressAutoHyphens w:val="true"/>
      <w:spacing w:lineRule="auto" w:line="360"/>
      <w:ind w:left="0" w:right="0" w:firstLine="709"/>
      <w:jc w:val="both"/>
    </w:pPr>
    <w:rPr>
      <w:rFonts w:ascii="Arial" w:hAnsi="Arial" w:cs="Arial"/>
      <w:kern w:val="2"/>
      <w:sz w:val="20"/>
    </w:rPr>
  </w:style>
  <w:style w:type="paragraph" w:styleId="Style61">
    <w:name w:val="Style6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31">
    <w:name w:val="Style3"/>
    <w:basedOn w:val="Normal"/>
    <w:qFormat/>
    <w:pPr>
      <w:widowControl w:val="false"/>
      <w:autoSpaceDE w:val="false"/>
      <w:jc w:val="both"/>
    </w:pPr>
    <w:rPr>
      <w:sz w:val="24"/>
      <w:szCs w:val="24"/>
    </w:rPr>
  </w:style>
  <w:style w:type="paragraph" w:styleId="Style30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LibreOffice/7.3.2.2$Windows_X86_64 LibreOffice_project/49f2b1bff42cfccbd8f788c8dc32c1c309559be0</Application>
  <AppVersion>15.0000</AppVersion>
  <Pages>5</Pages>
  <Words>998</Words>
  <Characters>7654</Characters>
  <CharactersWithSpaces>8737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2016-09-23T17:09:00Z</dcterms:created>
  <dc:creator>User</dc:creator>
  <dc:description/>
  <dc:language>ru-RU</dc:language>
  <cp:lastModifiedBy/>
  <cp:lastPrinted>2022-09-01T15:18:00Z</cp:lastPrinted>
  <dcterms:modified xsi:type="dcterms:W3CDTF">2022-09-02T09:06:48Z</dcterms:modified>
  <cp:revision>7</cp:revision>
  <dc:subject/>
  <dc:title>ГЛАВА  МУНИЦИПАЛЬНОГО ОБРАЗОВАНИЯ</dc:title>
</cp:coreProperties>
</file>