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192"/>
        <w:jc w:val="center"/>
        <w:rPr>
          <w:rFonts w:ascii="PT Astra Serif" w:hAnsi="PT Astra Serif" w:cs="PT Astra Serif"/>
          <w:smallCaps/>
          <w:sz w:val="26"/>
          <w:szCs w:val="26"/>
        </w:rPr>
      </w:pPr>
      <w:r>
        <w:rPr>
          <w:rFonts w:cs="PT Astra Serif" w:ascii="PT Astra Serif" w:hAnsi="PT Astra Serif"/>
          <w:smallCaps/>
          <w:sz w:val="26"/>
          <w:szCs w:val="26"/>
        </w:rPr>
        <w:tab/>
      </w:r>
    </w:p>
    <w:p>
      <w:pPr>
        <w:pStyle w:val="Normal"/>
        <w:bidi w:val="0"/>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 xml:space="preserve">АДМИНИСТРАЦИЯ МУНИЦИПАЛЬНОГО ОБРАЗОВАНИЯ </w:t>
      </w:r>
    </w:p>
    <w:p>
      <w:pPr>
        <w:pStyle w:val="Normal"/>
        <w:bidi w:val="0"/>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«ТЕРЕНЬГУЛЬСКИЙ РАЙОН»</w:t>
      </w:r>
    </w:p>
    <w:p>
      <w:pPr>
        <w:pStyle w:val="Normal"/>
        <w:bidi w:val="0"/>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УЛЬЯНОВСКОЙ ОБЛАСТИ</w:t>
      </w:r>
    </w:p>
    <w:p>
      <w:pPr>
        <w:pStyle w:val="Normal"/>
        <w:bidi w:val="0"/>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r>
    </w:p>
    <w:p>
      <w:pPr>
        <w:pStyle w:val="Normal"/>
        <w:bidi w:val="0"/>
        <w:jc w:val="center"/>
        <w:rPr>
          <w:rFonts w:ascii="PT Astra Serif" w:hAnsi="PT Astra Serif" w:cs="PT Astra Serif"/>
          <w:b/>
          <w:b/>
          <w:spacing w:val="144"/>
          <w:sz w:val="36"/>
        </w:rPr>
      </w:pPr>
      <w:r>
        <w:rPr>
          <w:rFonts w:cs="PT Astra Serif" w:ascii="PT Astra Serif" w:hAnsi="PT Astra Serif"/>
          <w:b/>
          <w:spacing w:val="144"/>
          <w:sz w:val="36"/>
        </w:rPr>
        <w:t>ПОСТАНОВЛЕНИЕ</w:t>
      </w:r>
    </w:p>
    <w:p>
      <w:pPr>
        <w:pStyle w:val="Normal"/>
        <w:bidi w:val="0"/>
        <w:jc w:val="center"/>
        <w:rPr>
          <w:rFonts w:ascii="PT Astra Serif" w:hAnsi="PT Astra Serif" w:cs="PT Astra Serif"/>
          <w:b/>
          <w:b/>
          <w:spacing w:val="144"/>
          <w:sz w:val="36"/>
        </w:rPr>
      </w:pPr>
      <w:r>
        <w:rPr>
          <w:rFonts w:cs="PT Astra Serif" w:ascii="PT Astra Serif" w:hAnsi="PT Astra Serif"/>
          <w:b/>
          <w:spacing w:val="144"/>
          <w:sz w:val="36"/>
        </w:rPr>
      </w:r>
    </w:p>
    <w:p>
      <w:pPr>
        <w:pStyle w:val="Normal"/>
        <w:bidi w:val="0"/>
        <w:jc w:val="both"/>
        <w:rPr/>
      </w:pPr>
      <w:r>
        <w:rPr>
          <w:rStyle w:val="Style13"/>
          <w:rFonts w:cs="PT Astra Serif" w:ascii="PT Astra Serif" w:hAnsi="PT Astra Serif"/>
          <w:color w:val="000000"/>
          <w:sz w:val="28"/>
          <w:szCs w:val="28"/>
        </w:rPr>
        <w:t>«</w:t>
      </w:r>
      <w:r>
        <w:rPr>
          <w:rStyle w:val="Style13"/>
          <w:rFonts w:cs="PT Astra Serif" w:ascii="PT Astra Serif" w:hAnsi="PT Astra Serif"/>
          <w:color w:val="000000"/>
          <w:sz w:val="28"/>
          <w:szCs w:val="28"/>
        </w:rPr>
        <w:t>28</w:t>
      </w:r>
      <w:r>
        <w:rPr>
          <w:rStyle w:val="Style13"/>
          <w:rFonts w:cs="PT Astra Serif" w:ascii="PT Astra Serif" w:hAnsi="PT Astra Serif"/>
          <w:color w:val="000000"/>
          <w:sz w:val="28"/>
          <w:szCs w:val="28"/>
        </w:rPr>
        <w:t xml:space="preserve">»  </w:t>
      </w:r>
      <w:r>
        <w:rPr>
          <w:rStyle w:val="Style13"/>
          <w:rFonts w:cs="PT Astra Serif" w:ascii="PT Astra Serif" w:hAnsi="PT Astra Serif"/>
          <w:color w:val="000000"/>
          <w:sz w:val="28"/>
          <w:szCs w:val="28"/>
        </w:rPr>
        <w:t xml:space="preserve">июля </w:t>
      </w:r>
      <w:r>
        <w:rPr>
          <w:rStyle w:val="Style13"/>
          <w:rFonts w:cs="PT Astra Serif" w:ascii="PT Astra Serif" w:hAnsi="PT Astra Serif"/>
          <w:color w:val="000000"/>
          <w:sz w:val="28"/>
          <w:szCs w:val="28"/>
        </w:rPr>
        <w:t>202</w:t>
      </w:r>
      <w:r>
        <w:rPr>
          <w:rStyle w:val="Style13"/>
          <w:rFonts w:cs="PT Astra Serif" w:ascii="PT Astra Serif" w:hAnsi="PT Astra Serif"/>
          <w:color w:val="000000"/>
          <w:sz w:val="28"/>
          <w:szCs w:val="28"/>
        </w:rPr>
        <w:t>2</w:t>
      </w:r>
      <w:r>
        <w:rPr>
          <w:rStyle w:val="Style13"/>
          <w:rFonts w:cs="PT Astra Serif" w:ascii="PT Astra Serif" w:hAnsi="PT Astra Serif"/>
          <w:color w:val="000000"/>
          <w:sz w:val="28"/>
          <w:szCs w:val="28"/>
        </w:rPr>
        <w:t xml:space="preserve"> г.</w:t>
      </w:r>
      <w:r>
        <w:rPr>
          <w:rStyle w:val="Style13"/>
          <w:rFonts w:cs="PT Astra Serif" w:ascii="PT Astra Serif" w:hAnsi="PT Astra Serif"/>
          <w:color w:val="000000"/>
          <w:sz w:val="18"/>
        </w:rPr>
        <w:tab/>
        <w:tab/>
        <w:tab/>
        <w:tab/>
        <w:t xml:space="preserve">              </w:t>
        <w:tab/>
        <w:tab/>
        <w:t xml:space="preserve">                           </w:t>
      </w:r>
      <w:r>
        <w:rPr>
          <w:rStyle w:val="Style13"/>
          <w:rFonts w:cs="PT Astra Serif" w:ascii="PT Astra Serif" w:hAnsi="PT Astra Serif"/>
          <w:color w:val="000000"/>
          <w:sz w:val="24"/>
          <w:szCs w:val="24"/>
        </w:rPr>
        <w:t xml:space="preserve">   № </w:t>
      </w:r>
      <w:r>
        <w:rPr>
          <w:rStyle w:val="Style13"/>
          <w:rFonts w:cs="PT Astra Serif" w:ascii="PT Astra Serif" w:hAnsi="PT Astra Serif"/>
          <w:color w:val="000000"/>
          <w:sz w:val="24"/>
          <w:szCs w:val="24"/>
        </w:rPr>
        <w:t>389</w:t>
      </w:r>
    </w:p>
    <w:p>
      <w:pPr>
        <w:pStyle w:val="Normal"/>
        <w:bidi w:val="0"/>
        <w:jc w:val="both"/>
        <w:rPr>
          <w:rFonts w:ascii="PT Astra Serif" w:hAnsi="PT Astra Serif" w:cs="PT Astra Serif"/>
          <w:color w:val="000000"/>
          <w:sz w:val="24"/>
          <w:szCs w:val="24"/>
        </w:rPr>
      </w:pPr>
      <w:r>
        <w:rPr>
          <w:rFonts w:cs="PT Astra Serif" w:ascii="PT Astra Serif" w:hAnsi="PT Astra Serif"/>
          <w:color w:val="000000"/>
          <w:sz w:val="24"/>
          <w:szCs w:val="24"/>
        </w:rPr>
      </w:r>
    </w:p>
    <w:p>
      <w:pPr>
        <w:pStyle w:val="Normal"/>
        <w:bidi w:val="0"/>
        <w:jc w:val="both"/>
        <w:rPr/>
      </w:pPr>
      <w:r>
        <w:rPr>
          <w:rStyle w:val="Style13"/>
          <w:rFonts w:cs="PT Astra Serif" w:ascii="PT Astra Serif" w:hAnsi="PT Astra Serif"/>
          <w:color w:val="000000"/>
          <w:sz w:val="24"/>
          <w:szCs w:val="24"/>
        </w:rPr>
        <w:tab/>
        <w:tab/>
        <w:tab/>
        <w:tab/>
        <w:tab/>
        <w:tab/>
        <w:tab/>
        <w:tab/>
        <w:tab/>
        <w:t xml:space="preserve">                 </w:t>
        <w:tab/>
        <w:t xml:space="preserve">      Экз. № _____</w:t>
      </w:r>
    </w:p>
    <w:p>
      <w:pPr>
        <w:pStyle w:val="Normal"/>
        <w:bidi w:val="0"/>
        <w:jc w:val="both"/>
        <w:rPr>
          <w:rStyle w:val="Style13"/>
          <w:rFonts w:ascii="PT Astra Serif" w:hAnsi="PT Astra Serif" w:cs="PT Astra Serif"/>
          <w:color w:val="000000"/>
          <w:sz w:val="24"/>
          <w:szCs w:val="24"/>
        </w:rPr>
      </w:pPr>
      <w:r>
        <w:rPr/>
      </w:r>
    </w:p>
    <w:p>
      <w:pPr>
        <w:pStyle w:val="Normal"/>
        <w:bidi w:val="0"/>
        <w:jc w:val="center"/>
        <w:rPr>
          <w:rFonts w:ascii="PT Astra Serif" w:hAnsi="PT Astra Serif" w:cs="PT Astra Serif"/>
          <w:color w:val="000000"/>
          <w:sz w:val="24"/>
          <w:szCs w:val="24"/>
        </w:rPr>
      </w:pPr>
      <w:r>
        <w:rPr>
          <w:rFonts w:cs="PT Astra Serif" w:ascii="PT Astra Serif" w:hAnsi="PT Astra Serif"/>
          <w:color w:val="000000"/>
          <w:sz w:val="24"/>
          <w:szCs w:val="24"/>
        </w:rPr>
        <w:t>р.п. Тереньга</w:t>
      </w:r>
    </w:p>
    <w:p>
      <w:pPr>
        <w:pStyle w:val="Normal"/>
        <w:bidi w:val="0"/>
        <w:jc w:val="center"/>
        <w:rPr>
          <w:rFonts w:ascii="PT Astra Serif" w:hAnsi="PT Astra Serif" w:cs="PT Astra Serif"/>
          <w:color w:val="000000"/>
          <w:sz w:val="24"/>
          <w:szCs w:val="24"/>
        </w:rPr>
      </w:pPr>
      <w:r>
        <w:rPr>
          <w:rFonts w:cs="PT Astra Serif" w:ascii="PT Astra Serif" w:hAnsi="PT Astra Serif"/>
          <w:color w:val="000000"/>
          <w:sz w:val="24"/>
          <w:szCs w:val="24"/>
        </w:rPr>
      </w:r>
    </w:p>
    <w:p>
      <w:pPr>
        <w:pStyle w:val="Normal"/>
        <w:bidi w:val="0"/>
        <w:jc w:val="center"/>
        <w:rPr>
          <w:rFonts w:ascii="PT Astra Serif" w:hAnsi="PT Astra Serif" w:cs="PT Astra Serif"/>
          <w:color w:val="000000"/>
          <w:sz w:val="24"/>
          <w:szCs w:val="24"/>
        </w:rPr>
      </w:pPr>
      <w:r>
        <w:rPr>
          <w:rFonts w:cs="PT Astra Serif" w:ascii="PT Astra Serif" w:hAnsi="PT Astra Serif"/>
          <w:color w:val="000000"/>
          <w:sz w:val="24"/>
          <w:szCs w:val="24"/>
        </w:rPr>
      </w:r>
    </w:p>
    <w:tbl>
      <w:tblPr>
        <w:tblW w:w="9750" w:type="dxa"/>
        <w:jc w:val="left"/>
        <w:tblInd w:w="-441" w:type="dxa"/>
        <w:tblLayout w:type="fixed"/>
        <w:tblCellMar>
          <w:top w:w="55" w:type="dxa"/>
          <w:left w:w="55" w:type="dxa"/>
          <w:bottom w:w="55" w:type="dxa"/>
          <w:right w:w="55" w:type="dxa"/>
        </w:tblCellMar>
      </w:tblPr>
      <w:tblGrid>
        <w:gridCol w:w="9750"/>
      </w:tblGrid>
      <w:tr>
        <w:trPr>
          <w:trHeight w:val="1245" w:hRule="atLeast"/>
        </w:trPr>
        <w:tc>
          <w:tcPr>
            <w:tcW w:w="9750" w:type="dxa"/>
            <w:tcBorders/>
          </w:tcPr>
          <w:p>
            <w:pPr>
              <w:pStyle w:val="Normal"/>
              <w:bidi w:val="0"/>
              <w:snapToGrid w:val="false"/>
              <w:spacing w:lineRule="auto" w:line="204"/>
              <w:jc w:val="center"/>
              <w:rPr>
                <w:rFonts w:ascii="PT Astra Serif" w:hAnsi="PT Astra Serif" w:cs="PT Astra Serif"/>
                <w:b/>
                <w:b/>
                <w:sz w:val="28"/>
                <w:szCs w:val="28"/>
              </w:rPr>
            </w:pPr>
            <w:r>
              <w:rPr>
                <w:rFonts w:cs="PT Astra Serif" w:ascii="PT Astra Serif" w:hAnsi="PT Astra Serif"/>
                <w:b/>
                <w:sz w:val="28"/>
                <w:szCs w:val="28"/>
              </w:rPr>
              <w:t>О внесении изменений в постановление Администрации</w:t>
            </w:r>
          </w:p>
          <w:p>
            <w:pPr>
              <w:pStyle w:val="Normal"/>
              <w:bidi w:val="0"/>
              <w:snapToGrid w:val="false"/>
              <w:spacing w:lineRule="auto" w:line="204"/>
              <w:jc w:val="center"/>
              <w:rPr>
                <w:rFonts w:ascii="PT Astra Serif" w:hAnsi="PT Astra Serif" w:cs="PT Astra Serif"/>
                <w:b/>
                <w:b/>
                <w:sz w:val="28"/>
                <w:szCs w:val="28"/>
              </w:rPr>
            </w:pPr>
            <w:r>
              <w:rPr>
                <w:rFonts w:cs="PT Astra Serif" w:ascii="PT Astra Serif" w:hAnsi="PT Astra Serif"/>
                <w:b/>
                <w:sz w:val="28"/>
                <w:szCs w:val="28"/>
              </w:rPr>
              <w:t>муниципального образования «Тереньгульский район»</w:t>
            </w:r>
          </w:p>
          <w:p>
            <w:pPr>
              <w:pStyle w:val="Normal"/>
              <w:bidi w:val="0"/>
              <w:snapToGrid w:val="false"/>
              <w:spacing w:lineRule="auto" w:line="204"/>
              <w:jc w:val="center"/>
              <w:rPr>
                <w:rFonts w:ascii="PT Astra Serif" w:hAnsi="PT Astra Serif" w:cs="PT Astra Serif"/>
                <w:b/>
                <w:b/>
                <w:sz w:val="28"/>
                <w:szCs w:val="28"/>
              </w:rPr>
            </w:pPr>
            <w:r>
              <w:rPr>
                <w:rFonts w:cs="PT Astra Serif" w:ascii="PT Astra Serif" w:hAnsi="PT Astra Serif"/>
                <w:b/>
                <w:sz w:val="28"/>
                <w:szCs w:val="28"/>
              </w:rPr>
              <w:t>от 20.12.2019 № 59</w:t>
            </w:r>
            <w:r>
              <w:rPr>
                <w:rFonts w:cs="PT Astra Serif" w:ascii="PT Astra Serif" w:hAnsi="PT Astra Serif"/>
                <w:b/>
                <w:sz w:val="28"/>
                <w:szCs w:val="28"/>
              </w:rPr>
              <w:t>3</w:t>
            </w:r>
          </w:p>
          <w:p>
            <w:pPr>
              <w:pStyle w:val="Normal"/>
              <w:bidi w:val="0"/>
              <w:snapToGrid w:val="false"/>
              <w:spacing w:lineRule="auto" w:line="204"/>
              <w:jc w:val="center"/>
              <w:rPr>
                <w:rFonts w:ascii="PT Astra Serif" w:hAnsi="PT Astra Serif" w:cs="PT Astra Serif"/>
                <w:b/>
                <w:b/>
                <w:sz w:val="28"/>
                <w:szCs w:val="28"/>
              </w:rPr>
            </w:pPr>
            <w:r>
              <w:rPr>
                <w:rFonts w:cs="PT Astra Serif" w:ascii="PT Astra Serif" w:hAnsi="PT Astra Serif"/>
                <w:b/>
                <w:sz w:val="28"/>
                <w:szCs w:val="28"/>
              </w:rPr>
            </w:r>
          </w:p>
        </w:tc>
      </w:tr>
    </w:tbl>
    <w:p>
      <w:pPr>
        <w:pStyle w:val="Normal"/>
        <w:bidi w:val="0"/>
        <w:ind w:left="0" w:right="0" w:firstLine="720"/>
        <w:jc w:val="both"/>
        <w:rPr/>
      </w:pPr>
      <w:r>
        <w:rPr>
          <w:rStyle w:val="Style13"/>
          <w:rFonts w:cs="PT Astra Serif" w:ascii="PT Astra Serif" w:hAnsi="PT Astra Serif"/>
          <w:sz w:val="28"/>
          <w:szCs w:val="28"/>
        </w:rPr>
        <w:t>Администрация муниципального образования «Тереньгульский район»</w:t>
      </w:r>
    </w:p>
    <w:p>
      <w:pPr>
        <w:pStyle w:val="Normal"/>
        <w:bidi w:val="0"/>
        <w:jc w:val="both"/>
        <w:rPr/>
      </w:pPr>
      <w:r>
        <w:rPr>
          <w:rStyle w:val="Style13"/>
          <w:rFonts w:eastAsia="PT Astra Serif" w:cs="PT Astra Serif" w:ascii="PT Astra Serif" w:hAnsi="PT Astra Serif"/>
          <w:sz w:val="28"/>
          <w:szCs w:val="28"/>
        </w:rPr>
        <w:t xml:space="preserve"> </w:t>
      </w:r>
      <w:r>
        <w:rPr>
          <w:rStyle w:val="Style13"/>
          <w:rFonts w:cs="PT Astra Serif" w:ascii="PT Astra Serif" w:hAnsi="PT Astra Serif"/>
          <w:sz w:val="28"/>
          <w:szCs w:val="28"/>
        </w:rPr>
        <w:t>п о с т а н о в л я е т:</w:t>
      </w:r>
    </w:p>
    <w:p>
      <w:pPr>
        <w:pStyle w:val="Normal"/>
        <w:bidi w:val="0"/>
        <w:jc w:val="both"/>
        <w:rPr/>
      </w:pPr>
      <w:r>
        <w:rPr>
          <w:rStyle w:val="Style13"/>
          <w:rFonts w:cs="PT Astra Serif" w:ascii="PT Astra Serif" w:hAnsi="PT Astra Serif"/>
          <w:sz w:val="28"/>
          <w:szCs w:val="28"/>
        </w:rPr>
        <w:tab/>
        <w:t>1. Внести в постановление Администрации муниципального образования «Тереньгульский район» Ульяновской области от 20.12.2019 № 593 «Об утверждении муниципальной программы по укреплению общественного здоровья «Здоровый муниципалитет на 2020-2024 годы» муниципального образования «Тереньгульский район» Ульяновской области»</w:t>
      </w:r>
      <w:r>
        <w:rPr>
          <w:rStyle w:val="Style13"/>
          <w:rFonts w:cs="PT Astra Serif" w:ascii="PT Astra Serif" w:hAnsi="PT Astra Serif"/>
          <w:b/>
          <w:sz w:val="28"/>
          <w:szCs w:val="28"/>
        </w:rPr>
        <w:t xml:space="preserve"> </w:t>
      </w:r>
      <w:r>
        <w:rPr>
          <w:rStyle w:val="Style13"/>
          <w:rFonts w:cs="PT Astra Serif" w:ascii="PT Astra Serif" w:hAnsi="PT Astra Serif"/>
          <w:sz w:val="28"/>
          <w:szCs w:val="28"/>
        </w:rPr>
        <w:t>следующие изменения:</w:t>
      </w:r>
    </w:p>
    <w:p>
      <w:pPr>
        <w:pStyle w:val="Style21"/>
        <w:bidi w:val="0"/>
        <w:jc w:val="both"/>
        <w:rPr/>
      </w:pPr>
      <w:r>
        <w:rPr>
          <w:rStyle w:val="Style13"/>
          <w:rFonts w:cs="PT Astra Serif" w:ascii="PT Astra Serif" w:hAnsi="PT Astra Serif"/>
          <w:sz w:val="28"/>
          <w:szCs w:val="28"/>
        </w:rPr>
        <w:t xml:space="preserve">1.1. </w:t>
      </w:r>
      <w:r>
        <w:rPr>
          <w:rStyle w:val="Style13"/>
          <w:rFonts w:cs="PT Astra Serif" w:ascii="PT Astra Serif" w:hAnsi="PT Astra Serif"/>
          <w:sz w:val="28"/>
          <w:szCs w:val="28"/>
        </w:rPr>
        <w:t>П</w:t>
      </w:r>
      <w:r>
        <w:rPr>
          <w:rStyle w:val="Style13"/>
          <w:rFonts w:cs="PT Astra Serif" w:ascii="PT Astra Serif" w:hAnsi="PT Astra Serif"/>
          <w:sz w:val="28"/>
          <w:szCs w:val="28"/>
        </w:rPr>
        <w:t xml:space="preserve">аспорт муниципальной программы </w:t>
      </w:r>
      <w:r>
        <w:rPr>
          <w:rStyle w:val="Style13"/>
          <w:rFonts w:cs="PT Astra Serif" w:ascii="PT Astra Serif" w:hAnsi="PT Astra Serif"/>
          <w:sz w:val="28"/>
          <w:szCs w:val="28"/>
        </w:rPr>
        <w:t xml:space="preserve">дополнить строкой </w:t>
      </w:r>
      <w:r>
        <w:rPr>
          <w:rStyle w:val="Style13"/>
          <w:rFonts w:cs="PT Astra Serif" w:ascii="PT Astra Serif" w:hAnsi="PT Astra Serif"/>
          <w:sz w:val="28"/>
          <w:szCs w:val="28"/>
        </w:rPr>
        <w:t xml:space="preserve">2.1. </w:t>
      </w:r>
      <w:r>
        <w:rPr>
          <w:rStyle w:val="Style13"/>
          <w:rFonts w:cs="PT Astra Serif" w:ascii="PT Astra Serif" w:hAnsi="PT Astra Serif"/>
          <w:sz w:val="28"/>
          <w:szCs w:val="28"/>
        </w:rPr>
        <w:t>следующего содержания:</w:t>
      </w:r>
    </w:p>
    <w:p>
      <w:pPr>
        <w:pStyle w:val="Style21"/>
        <w:bidi w:val="0"/>
        <w:jc w:val="both"/>
        <w:rPr/>
      </w:pPr>
      <w:r>
        <w:rPr>
          <w:rStyle w:val="Style13"/>
          <w:rFonts w:cs="PT Astra Serif" w:ascii="PT Astra Serif" w:hAnsi="PT Astra Serif"/>
          <w:sz w:val="28"/>
          <w:szCs w:val="28"/>
        </w:rPr>
        <w:t>«</w:t>
      </w:r>
    </w:p>
    <w:tbl>
      <w:tblPr>
        <w:tblW w:w="9645" w:type="dxa"/>
        <w:jc w:val="left"/>
        <w:tblInd w:w="-5" w:type="dxa"/>
        <w:tblLayout w:type="fixed"/>
        <w:tblCellMar>
          <w:top w:w="55" w:type="dxa"/>
          <w:left w:w="55" w:type="dxa"/>
          <w:bottom w:w="55" w:type="dxa"/>
          <w:right w:w="55" w:type="dxa"/>
        </w:tblCellMar>
      </w:tblPr>
      <w:tblGrid>
        <w:gridCol w:w="570"/>
        <w:gridCol w:w="2040"/>
        <w:gridCol w:w="7035"/>
      </w:tblGrid>
      <w:tr>
        <w:trPr/>
        <w:tc>
          <w:tcPr>
            <w:tcW w:w="570" w:type="dxa"/>
            <w:tcBorders>
              <w:top w:val="single" w:sz="4" w:space="0" w:color="000000"/>
              <w:left w:val="single" w:sz="4" w:space="0" w:color="000000"/>
              <w:bottom w:val="single" w:sz="4" w:space="0" w:color="000000"/>
            </w:tcBorders>
          </w:tcPr>
          <w:p>
            <w:pPr>
              <w:pStyle w:val="Style22"/>
              <w:bidi w:val="0"/>
              <w:jc w:val="both"/>
              <w:rPr>
                <w:rFonts w:ascii="PT Astra Serif" w:hAnsi="PT Astra Serif"/>
                <w:b w:val="false"/>
                <w:b w:val="false"/>
                <w:bCs w:val="false"/>
                <w:i w:val="false"/>
                <w:i w:val="false"/>
                <w:iCs w:val="false"/>
                <w:strike w:val="false"/>
                <w:dstrike w:val="false"/>
                <w:outline w:val="false"/>
                <w:shadow w:val="false"/>
                <w:color w:val="000000"/>
                <w:sz w:val="28"/>
                <w:szCs w:val="28"/>
                <w:u w:val="none"/>
              </w:rPr>
            </w:pPr>
            <w:r>
              <w:rPr>
                <w:rFonts w:ascii="PT Astra Serif" w:hAnsi="PT Astra Serif"/>
                <w:b w:val="false"/>
                <w:bCs w:val="false"/>
                <w:i w:val="false"/>
                <w:iCs w:val="false"/>
                <w:strike w:val="false"/>
                <w:dstrike w:val="false"/>
                <w:outline w:val="false"/>
                <w:shadow w:val="false"/>
                <w:color w:val="000000"/>
                <w:sz w:val="28"/>
                <w:szCs w:val="28"/>
                <w:u w:val="none"/>
              </w:rPr>
              <w:t>2.1</w:t>
            </w:r>
          </w:p>
        </w:tc>
        <w:tc>
          <w:tcPr>
            <w:tcW w:w="2040" w:type="dxa"/>
            <w:tcBorders>
              <w:top w:val="single" w:sz="4" w:space="0" w:color="000000"/>
              <w:left w:val="single" w:sz="4" w:space="0" w:color="000000"/>
              <w:bottom w:val="single" w:sz="4" w:space="0" w:color="000000"/>
            </w:tcBorders>
          </w:tcPr>
          <w:p>
            <w:pPr>
              <w:pStyle w:val="Style22"/>
              <w:bidi w:val="0"/>
              <w:jc w:val="both"/>
              <w:rPr>
                <w:rFonts w:ascii="PT Astra Serif" w:hAnsi="PT Astra Serif"/>
                <w:b w:val="false"/>
                <w:b w:val="false"/>
                <w:bCs w:val="false"/>
                <w:i w:val="false"/>
                <w:i w:val="false"/>
                <w:iCs w:val="false"/>
                <w:strike w:val="false"/>
                <w:dstrike w:val="false"/>
                <w:outline w:val="false"/>
                <w:shadow w:val="false"/>
                <w:color w:val="000000"/>
                <w:sz w:val="28"/>
                <w:szCs w:val="28"/>
                <w:u w:val="none"/>
              </w:rPr>
            </w:pPr>
            <w:r>
              <w:rPr>
                <w:rFonts w:ascii="PT Astra Serif" w:hAnsi="PT Astra Serif"/>
                <w:b w:val="false"/>
                <w:bCs w:val="false"/>
                <w:i w:val="false"/>
                <w:iCs w:val="false"/>
                <w:strike w:val="false"/>
                <w:dstrike w:val="false"/>
                <w:outline w:val="false"/>
                <w:shadow w:val="false"/>
                <w:color w:val="000000"/>
                <w:sz w:val="28"/>
                <w:szCs w:val="28"/>
                <w:u w:val="none"/>
              </w:rPr>
              <w:t>Подпрограмма</w:t>
            </w:r>
          </w:p>
        </w:tc>
        <w:tc>
          <w:tcPr>
            <w:tcW w:w="7035" w:type="dxa"/>
            <w:tcBorders>
              <w:top w:val="single" w:sz="4" w:space="0" w:color="000000"/>
              <w:left w:val="single" w:sz="4" w:space="0" w:color="000000"/>
              <w:bottom w:val="single" w:sz="4" w:space="0" w:color="000000"/>
              <w:right w:val="single" w:sz="4" w:space="0" w:color="000000"/>
            </w:tcBorders>
          </w:tcPr>
          <w:p>
            <w:pPr>
              <w:pStyle w:val="Style21"/>
              <w:bidi w:val="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Style w:val="Style13"/>
                <w:rFonts w:cs="PT Astra Serif" w:ascii="PT Astra Serif" w:hAnsi="PT Astra Serif"/>
                <w:b w:val="false"/>
                <w:bCs w:val="false"/>
                <w:i w:val="false"/>
                <w:iCs w:val="false"/>
                <w:strike w:val="false"/>
                <w:dstrike w:val="false"/>
                <w:outline w:val="false"/>
                <w:shadow w:val="false"/>
                <w:color w:val="000000"/>
                <w:sz w:val="28"/>
                <w:szCs w:val="28"/>
                <w:u w:val="none"/>
              </w:rPr>
              <w:t>«</w:t>
            </w:r>
            <w:r>
              <w:rPr>
                <w:rStyle w:val="Style13"/>
                <w:rFonts w:cs="PT Astra Serif" w:ascii="PT Astra Serif" w:hAnsi="PT Astra Serif"/>
                <w:b w:val="false"/>
                <w:bCs w:val="false"/>
                <w:i w:val="false"/>
                <w:iCs w:val="false"/>
                <w:strike w:val="false"/>
                <w:dstrike w:val="false"/>
                <w:outline w:val="false"/>
                <w:shadow w:val="false"/>
                <w:color w:val="000000"/>
                <w:sz w:val="28"/>
                <w:szCs w:val="28"/>
                <w:u w:val="none"/>
              </w:rPr>
              <w:t>Кадровое обеспечение отросли здравоохранения в муниципальном образовании «Тереньгульский район» на 2022-2024 года»</w:t>
            </w:r>
          </w:p>
        </w:tc>
      </w:tr>
    </w:tbl>
    <w:p>
      <w:pPr>
        <w:pStyle w:val="Style21"/>
        <w:bidi w:val="0"/>
        <w:jc w:val="both"/>
        <w:rPr/>
      </w:pPr>
      <w:r>
        <w:rPr>
          <w:rStyle w:val="Style13"/>
          <w:rFonts w:cs="PT Astra Serif" w:ascii="PT Astra Serif" w:hAnsi="PT Astra Serif"/>
          <w:sz w:val="28"/>
          <w:szCs w:val="28"/>
        </w:rPr>
        <w:t xml:space="preserve">                                                                                                                                       </w:t>
      </w:r>
      <w:r>
        <w:rPr>
          <w:rStyle w:val="Style13"/>
          <w:rFonts w:cs="PT Astra Serif" w:ascii="PT Astra Serif" w:hAnsi="PT Astra Serif"/>
          <w:sz w:val="28"/>
          <w:szCs w:val="28"/>
        </w:rPr>
        <w:t>»</w:t>
      </w:r>
    </w:p>
    <w:p>
      <w:pPr>
        <w:pStyle w:val="Style21"/>
        <w:bidi w:val="0"/>
        <w:jc w:val="both"/>
        <w:rPr/>
      </w:pPr>
      <w:r>
        <w:rPr>
          <w:rStyle w:val="Style13"/>
          <w:rFonts w:cs="PT Astra Serif" w:ascii="PT Astra Serif" w:hAnsi="PT Astra Serif"/>
          <w:sz w:val="28"/>
          <w:szCs w:val="28"/>
        </w:rPr>
        <w:t>1.2</w:t>
      </w:r>
      <w:r>
        <w:rPr>
          <w:rStyle w:val="Style13"/>
          <w:rFonts w:cs="PT Astra Serif" w:ascii="PT Astra Serif" w:hAnsi="PT Astra Serif"/>
          <w:sz w:val="28"/>
          <w:szCs w:val="28"/>
        </w:rPr>
        <w:t xml:space="preserve"> </w:t>
      </w:r>
      <w:r>
        <w:rPr>
          <w:rStyle w:val="Style13"/>
          <w:rFonts w:cs="PT Astra Serif" w:ascii="PT Astra Serif" w:hAnsi="PT Astra Serif"/>
          <w:sz w:val="28"/>
          <w:szCs w:val="28"/>
        </w:rPr>
        <w:t>С</w:t>
      </w:r>
      <w:r>
        <w:rPr>
          <w:rStyle w:val="Style13"/>
          <w:rFonts w:cs="PT Astra Serif" w:ascii="PT Astra Serif" w:hAnsi="PT Astra Serif"/>
          <w:sz w:val="28"/>
          <w:szCs w:val="28"/>
        </w:rPr>
        <w:t>трок</w:t>
      </w:r>
      <w:r>
        <w:rPr>
          <w:rStyle w:val="Style13"/>
          <w:rFonts w:cs="PT Astra Serif" w:ascii="PT Astra Serif" w:hAnsi="PT Astra Serif"/>
          <w:sz w:val="28"/>
          <w:szCs w:val="28"/>
        </w:rPr>
        <w:t>у</w:t>
      </w:r>
      <w:r>
        <w:rPr>
          <w:rStyle w:val="Style13"/>
          <w:rFonts w:cs="PT Astra Serif" w:ascii="PT Astra Serif" w:hAnsi="PT Astra Serif"/>
          <w:color w:val="000000"/>
          <w:sz w:val="28"/>
          <w:szCs w:val="28"/>
        </w:rPr>
        <w:t xml:space="preserve"> «Ресурсное обеспечение муниципальной программы с разбивкой по этапам и годам реализации» паспорта </w:t>
      </w:r>
      <w:r>
        <w:rPr>
          <w:rStyle w:val="Style13"/>
          <w:rFonts w:cs="PT Astra Serif" w:ascii="PT Astra Serif" w:hAnsi="PT Astra Serif"/>
          <w:color w:val="000000"/>
          <w:sz w:val="28"/>
          <w:szCs w:val="28"/>
        </w:rPr>
        <w:t xml:space="preserve">муниципальной </w:t>
      </w:r>
      <w:r>
        <w:rPr>
          <w:rStyle w:val="Style13"/>
          <w:rFonts w:cs="PT Astra Serif" w:ascii="PT Astra Serif" w:hAnsi="PT Astra Serif"/>
          <w:color w:val="000000"/>
          <w:sz w:val="28"/>
          <w:szCs w:val="28"/>
        </w:rPr>
        <w:t>п</w:t>
      </w:r>
      <w:r>
        <w:rPr>
          <w:rStyle w:val="Style13"/>
          <w:rFonts w:cs="PT Astra Serif" w:ascii="PT Astra Serif" w:hAnsi="PT Astra Serif"/>
          <w:color w:val="000000"/>
          <w:sz w:val="28"/>
          <w:szCs w:val="28"/>
        </w:rPr>
        <w:t xml:space="preserve">рограммы изложить в следующей редакции: «Объем финансирования муниципальной программы за счет бюджетных ассигнований составляет </w:t>
      </w:r>
      <w:r>
        <w:rPr>
          <w:rStyle w:val="Style13"/>
          <w:rFonts w:cs="PT Astra Serif" w:ascii="PT Astra Serif" w:hAnsi="PT Astra Serif"/>
          <w:color w:val="000000"/>
          <w:sz w:val="28"/>
          <w:szCs w:val="28"/>
        </w:rPr>
        <w:t>1</w:t>
      </w:r>
      <w:r>
        <w:rPr>
          <w:rStyle w:val="Style13"/>
          <w:rFonts w:cs="PT Astra Serif" w:ascii="PT Astra Serif" w:hAnsi="PT Astra Serif"/>
          <w:color w:val="000000"/>
          <w:sz w:val="28"/>
          <w:szCs w:val="28"/>
        </w:rPr>
        <w:t>48</w:t>
      </w:r>
      <w:r>
        <w:rPr>
          <w:rStyle w:val="Style13"/>
          <w:rFonts w:cs="PT Astra Serif" w:ascii="PT Astra Serif" w:hAnsi="PT Astra Serif"/>
          <w:color w:val="000000"/>
          <w:sz w:val="28"/>
          <w:szCs w:val="28"/>
        </w:rPr>
        <w:t>3</w:t>
      </w:r>
      <w:r>
        <w:rPr>
          <w:rStyle w:val="Style13"/>
          <w:rFonts w:cs="PT Astra Serif" w:ascii="PT Astra Serif" w:hAnsi="PT Astra Serif"/>
          <w:color w:val="000000"/>
          <w:sz w:val="28"/>
          <w:szCs w:val="28"/>
        </w:rPr>
        <w:t>,8</w:t>
      </w:r>
      <w:r>
        <w:rPr>
          <w:rStyle w:val="Style13"/>
          <w:rFonts w:cs="PT Astra Serif" w:ascii="PT Astra Serif" w:hAnsi="PT Astra Serif"/>
          <w:color w:val="000000"/>
          <w:sz w:val="28"/>
          <w:szCs w:val="28"/>
        </w:rPr>
        <w:t xml:space="preserve"> тыс. </w:t>
      </w:r>
      <w:r>
        <w:rPr>
          <w:rStyle w:val="Style13"/>
          <w:rFonts w:cs="PT Astra Serif" w:ascii="PT Astra Serif" w:hAnsi="PT Astra Serif"/>
          <w:color w:val="000000"/>
          <w:sz w:val="28"/>
          <w:szCs w:val="28"/>
          <w:shd w:fill="FFFFFF" w:val="clear"/>
        </w:rPr>
        <w:t>рублей, в том числе по годам:</w:t>
      </w:r>
    </w:p>
    <w:p>
      <w:pPr>
        <w:pStyle w:val="Style21"/>
        <w:bidi w:val="0"/>
        <w:jc w:val="both"/>
        <w:rPr/>
      </w:pPr>
      <w:r>
        <w:rPr>
          <w:rStyle w:val="Style13"/>
          <w:rFonts w:cs="PT Astra Serif" w:ascii="PT Astra Serif" w:hAnsi="PT Astra Serif"/>
          <w:sz w:val="28"/>
          <w:szCs w:val="28"/>
          <w:shd w:fill="FFFFFF" w:val="clear"/>
        </w:rPr>
        <w:t>2020 год – 23 тыс. рублей;</w:t>
      </w:r>
    </w:p>
    <w:p>
      <w:pPr>
        <w:pStyle w:val="Style21"/>
        <w:bidi w:val="0"/>
        <w:jc w:val="both"/>
        <w:rPr/>
      </w:pPr>
      <w:r>
        <w:rPr>
          <w:rStyle w:val="Style13"/>
          <w:rFonts w:cs="PT Astra Serif" w:ascii="PT Astra Serif" w:hAnsi="PT Astra Serif"/>
          <w:sz w:val="28"/>
          <w:szCs w:val="28"/>
          <w:shd w:fill="FFFFFF" w:val="clear"/>
        </w:rPr>
        <w:t xml:space="preserve">2021 год – </w:t>
      </w:r>
      <w:r>
        <w:rPr>
          <w:rStyle w:val="Style13"/>
          <w:rFonts w:cs="PT Astra Serif" w:ascii="PT Astra Serif" w:hAnsi="PT Astra Serif"/>
          <w:sz w:val="28"/>
          <w:szCs w:val="28"/>
          <w:shd w:fill="FFFFFF" w:val="clear"/>
        </w:rPr>
        <w:t>1232</w:t>
      </w:r>
      <w:r>
        <w:rPr>
          <w:rStyle w:val="Style13"/>
          <w:rFonts w:cs="PT Astra Serif" w:ascii="PT Astra Serif" w:hAnsi="PT Astra Serif"/>
          <w:sz w:val="28"/>
          <w:szCs w:val="28"/>
          <w:shd w:fill="FFFFFF" w:val="clear"/>
        </w:rPr>
        <w:t xml:space="preserve"> тыс. рублей;</w:t>
      </w:r>
    </w:p>
    <w:p>
      <w:pPr>
        <w:pStyle w:val="Style21"/>
        <w:bidi w:val="0"/>
        <w:jc w:val="both"/>
        <w:rPr/>
      </w:pPr>
      <w:r>
        <w:rPr>
          <w:rStyle w:val="Style13"/>
          <w:rFonts w:cs="PT Astra Serif" w:ascii="PT Astra Serif" w:hAnsi="PT Astra Serif"/>
          <w:sz w:val="28"/>
          <w:szCs w:val="28"/>
          <w:shd w:fill="FFFFFF" w:val="clear"/>
        </w:rPr>
        <w:t xml:space="preserve">2022 год – </w:t>
      </w:r>
      <w:r>
        <w:rPr>
          <w:rStyle w:val="Style13"/>
          <w:rFonts w:cs="PT Astra Serif" w:ascii="PT Astra Serif" w:hAnsi="PT Astra Serif"/>
          <w:sz w:val="28"/>
          <w:szCs w:val="28"/>
          <w:shd w:fill="FFFFFF" w:val="clear"/>
        </w:rPr>
        <w:t>6</w:t>
      </w:r>
      <w:r>
        <w:rPr>
          <w:rStyle w:val="Style13"/>
          <w:rFonts w:cs="PT Astra Serif" w:ascii="PT Astra Serif" w:hAnsi="PT Astra Serif"/>
          <w:sz w:val="28"/>
          <w:szCs w:val="28"/>
          <w:shd w:fill="FFFFFF" w:val="clear"/>
        </w:rPr>
        <w:t>2</w:t>
      </w:r>
      <w:r>
        <w:rPr>
          <w:rStyle w:val="Style13"/>
          <w:rFonts w:cs="PT Astra Serif" w:ascii="PT Astra Serif" w:hAnsi="PT Astra Serif"/>
          <w:sz w:val="28"/>
          <w:szCs w:val="28"/>
          <w:shd w:fill="FFFFFF" w:val="clear"/>
        </w:rPr>
        <w:t>,0</w:t>
      </w:r>
      <w:r>
        <w:rPr>
          <w:rStyle w:val="Style13"/>
          <w:rFonts w:cs="PT Astra Serif" w:ascii="PT Astra Serif" w:hAnsi="PT Astra Serif"/>
          <w:sz w:val="28"/>
          <w:szCs w:val="28"/>
          <w:shd w:fill="FFFFFF" w:val="clear"/>
        </w:rPr>
        <w:t xml:space="preserve"> тыс. рублей;</w:t>
      </w:r>
    </w:p>
    <w:p>
      <w:pPr>
        <w:pStyle w:val="Style21"/>
        <w:tabs>
          <w:tab w:val="clear" w:pos="709"/>
          <w:tab w:val="left" w:pos="4095" w:leader="none"/>
        </w:tabs>
        <w:bidi w:val="0"/>
        <w:jc w:val="both"/>
        <w:rPr/>
      </w:pPr>
      <w:r>
        <w:rPr>
          <w:rStyle w:val="Style13"/>
          <w:rFonts w:cs="PT Astra Serif" w:ascii="PT Astra Serif" w:hAnsi="PT Astra Serif"/>
          <w:sz w:val="28"/>
          <w:szCs w:val="28"/>
          <w:shd w:fill="FFFFFF" w:val="clear"/>
        </w:rPr>
        <w:t xml:space="preserve">2023 год – </w:t>
      </w:r>
      <w:r>
        <w:rPr>
          <w:rStyle w:val="Style13"/>
          <w:rFonts w:cs="PT Astra Serif" w:ascii="PT Astra Serif" w:hAnsi="PT Astra Serif"/>
          <w:sz w:val="28"/>
          <w:szCs w:val="28"/>
          <w:shd w:fill="FFFFFF" w:val="clear"/>
        </w:rPr>
        <w:t>82,4</w:t>
      </w:r>
      <w:r>
        <w:rPr>
          <w:rStyle w:val="Style13"/>
          <w:rFonts w:cs="PT Astra Serif" w:ascii="PT Astra Serif" w:hAnsi="PT Astra Serif"/>
          <w:sz w:val="28"/>
          <w:szCs w:val="28"/>
          <w:shd w:fill="FFFFFF" w:val="clear"/>
        </w:rPr>
        <w:t xml:space="preserve"> тыс. рублей;</w:t>
      </w:r>
    </w:p>
    <w:p>
      <w:pPr>
        <w:pStyle w:val="Style21"/>
        <w:bidi w:val="0"/>
        <w:jc w:val="both"/>
        <w:rPr/>
      </w:pPr>
      <w:r>
        <w:rPr>
          <w:rStyle w:val="Style13"/>
          <w:rFonts w:cs="PT Astra Serif" w:ascii="PT Astra Serif" w:hAnsi="PT Astra Serif"/>
          <w:color w:val="000000"/>
          <w:sz w:val="28"/>
          <w:szCs w:val="28"/>
          <w:shd w:fill="FFFFFF" w:val="clear"/>
        </w:rPr>
        <w:t xml:space="preserve">2024 год – </w:t>
      </w:r>
      <w:r>
        <w:rPr>
          <w:rStyle w:val="Style13"/>
          <w:rFonts w:cs="PT Astra Serif" w:ascii="PT Astra Serif" w:hAnsi="PT Astra Serif"/>
          <w:color w:val="000000"/>
          <w:sz w:val="28"/>
          <w:szCs w:val="28"/>
          <w:shd w:fill="FFFFFF" w:val="clear"/>
        </w:rPr>
        <w:t>84,4</w:t>
      </w:r>
      <w:r>
        <w:rPr>
          <w:rStyle w:val="Style13"/>
          <w:rFonts w:cs="PT Astra Serif" w:ascii="PT Astra Serif" w:hAnsi="PT Astra Serif"/>
          <w:color w:val="000000"/>
          <w:sz w:val="28"/>
          <w:szCs w:val="28"/>
          <w:shd w:fill="FFFFFF" w:val="clear"/>
        </w:rPr>
        <w:t xml:space="preserve"> тыс. рублей</w:t>
      </w:r>
      <w:r>
        <w:rPr>
          <w:rStyle w:val="Style13"/>
          <w:rFonts w:cs="PT Astra Serif" w:ascii="PT Astra Serif" w:hAnsi="PT Astra Serif"/>
          <w:color w:val="000000"/>
          <w:sz w:val="28"/>
          <w:szCs w:val="28"/>
        </w:rPr>
        <w:t>.»</w:t>
      </w:r>
    </w:p>
    <w:p>
      <w:pPr>
        <w:pStyle w:val="Style21"/>
        <w:bidi w:val="0"/>
        <w:jc w:val="both"/>
        <w:rPr>
          <w:rStyle w:val="Style13"/>
          <w:rFonts w:ascii="PT Astra Serif" w:hAnsi="PT Astra Serif" w:cs="PT Astra Serif"/>
          <w:color w:val="000000"/>
          <w:sz w:val="28"/>
          <w:szCs w:val="28"/>
        </w:rPr>
      </w:pPr>
      <w:r>
        <w:rPr/>
      </w:r>
    </w:p>
    <w:p>
      <w:pPr>
        <w:pStyle w:val="Style21"/>
        <w:bidi w:val="0"/>
        <w:jc w:val="both"/>
        <w:rPr>
          <w:rStyle w:val="Style13"/>
          <w:rFonts w:ascii="PT Astra Serif" w:hAnsi="PT Astra Serif" w:cs="PT Astra Serif"/>
          <w:color w:val="000000"/>
          <w:sz w:val="36"/>
          <w:szCs w:val="36"/>
        </w:rPr>
      </w:pPr>
      <w:r>
        <w:rPr/>
      </w:r>
    </w:p>
    <w:p>
      <w:pPr>
        <w:pStyle w:val="Style21"/>
        <w:bidi w:val="0"/>
        <w:jc w:val="both"/>
        <w:rPr/>
      </w:pPr>
      <w:r>
        <w:rPr>
          <w:rStyle w:val="Style13"/>
          <w:rFonts w:cs="PT Astra Serif" w:ascii="PT Astra Serif" w:hAnsi="PT Astra Serif"/>
          <w:color w:val="000000"/>
          <w:sz w:val="36"/>
          <w:szCs w:val="36"/>
        </w:rPr>
        <w:t>0413</w:t>
      </w:r>
    </w:p>
    <w:p>
      <w:pPr>
        <w:pStyle w:val="Style21"/>
        <w:bidi w:val="0"/>
        <w:jc w:val="both"/>
        <w:rPr>
          <w:rStyle w:val="Style13"/>
          <w:rFonts w:cs="PT Astra Serif"/>
          <w:color w:val="000000"/>
          <w:sz w:val="36"/>
          <w:szCs w:val="36"/>
        </w:rPr>
      </w:pPr>
      <w:r>
        <w:rPr/>
      </w:r>
    </w:p>
    <w:p>
      <w:pPr>
        <w:pStyle w:val="Style21"/>
        <w:bidi w:val="0"/>
        <w:jc w:val="both"/>
        <w:rPr/>
      </w:pPr>
      <w:r>
        <w:rPr>
          <w:rStyle w:val="Style13"/>
          <w:rFonts w:cs="PT Astra Serif" w:ascii="PT Astra Serif" w:hAnsi="PT Astra Serif"/>
          <w:color w:val="000000"/>
          <w:sz w:val="28"/>
          <w:szCs w:val="28"/>
        </w:rPr>
        <w:t xml:space="preserve">1.3. </w:t>
      </w:r>
      <w:r>
        <w:rPr>
          <w:rStyle w:val="Style13"/>
          <w:rFonts w:cs="PT Astra Serif" w:ascii="PT Astra Serif" w:hAnsi="PT Astra Serif"/>
          <w:color w:val="000000"/>
          <w:sz w:val="28"/>
          <w:szCs w:val="28"/>
        </w:rPr>
        <w:t>Раздел 5 Программы изложить в следующей редакции: «</w:t>
      </w:r>
      <w:r>
        <w:rPr>
          <w:rStyle w:val="Style13"/>
          <w:rFonts w:cs="PT Astra Serif" w:ascii="PT Astra Serif" w:hAnsi="PT Astra Serif"/>
          <w:color w:val="000000"/>
          <w:sz w:val="28"/>
          <w:szCs w:val="28"/>
          <w:shd w:fill="FFFFFF" w:val="clear"/>
        </w:rPr>
        <w:t>Финансирование муниципальной программы осуществляется за счет средств бюджета муниципального образования «Тереньгульский район».</w:t>
      </w:r>
    </w:p>
    <w:p>
      <w:pPr>
        <w:pStyle w:val="Style21"/>
        <w:bidi w:val="0"/>
        <w:jc w:val="both"/>
        <w:rPr/>
      </w:pPr>
      <w:r>
        <w:rPr>
          <w:rStyle w:val="Style13"/>
          <w:rFonts w:cs="PT Astra Serif" w:ascii="PT Astra Serif" w:hAnsi="PT Astra Serif"/>
          <w:color w:val="000000"/>
          <w:sz w:val="28"/>
          <w:szCs w:val="28"/>
          <w:shd w:fill="FFFFFF" w:val="clear"/>
        </w:rPr>
        <w:t xml:space="preserve">Общий объем финансирования составляет </w:t>
      </w:r>
      <w:r>
        <w:rPr>
          <w:rStyle w:val="Style13"/>
          <w:rFonts w:cs="PT Astra Serif" w:ascii="PT Astra Serif" w:hAnsi="PT Astra Serif"/>
          <w:color w:val="000000"/>
          <w:sz w:val="28"/>
          <w:szCs w:val="28"/>
          <w:shd w:fill="FFFFFF" w:val="clear"/>
        </w:rPr>
        <w:t>1</w:t>
      </w:r>
      <w:r>
        <w:rPr>
          <w:rStyle w:val="Style13"/>
          <w:rFonts w:cs="PT Astra Serif" w:ascii="PT Astra Serif" w:hAnsi="PT Astra Serif"/>
          <w:color w:val="000000"/>
          <w:sz w:val="28"/>
          <w:szCs w:val="28"/>
          <w:shd w:fill="FFFFFF" w:val="clear"/>
        </w:rPr>
        <w:t>48</w:t>
      </w:r>
      <w:r>
        <w:rPr>
          <w:rStyle w:val="Style13"/>
          <w:rFonts w:cs="PT Astra Serif" w:ascii="PT Astra Serif" w:hAnsi="PT Astra Serif"/>
          <w:color w:val="000000"/>
          <w:sz w:val="28"/>
          <w:szCs w:val="28"/>
          <w:shd w:fill="FFFFFF" w:val="clear"/>
        </w:rPr>
        <w:t>3</w:t>
      </w:r>
      <w:r>
        <w:rPr>
          <w:rStyle w:val="Style13"/>
          <w:rFonts w:cs="PT Astra Serif" w:ascii="PT Astra Serif" w:hAnsi="PT Astra Serif"/>
          <w:color w:val="000000"/>
          <w:sz w:val="28"/>
          <w:szCs w:val="28"/>
          <w:shd w:fill="FFFFFF" w:val="clear"/>
        </w:rPr>
        <w:t>,8</w:t>
      </w:r>
      <w:r>
        <w:rPr>
          <w:rStyle w:val="Style13"/>
          <w:rFonts w:cs="PT Astra Serif" w:ascii="PT Astra Serif" w:hAnsi="PT Astra Serif"/>
          <w:color w:val="000000"/>
          <w:sz w:val="28"/>
          <w:szCs w:val="28"/>
          <w:shd w:fill="FFFFFF" w:val="clear"/>
        </w:rPr>
        <w:t xml:space="preserve"> тыс. рублей, в том числе по годам:</w:t>
      </w:r>
    </w:p>
    <w:p>
      <w:pPr>
        <w:pStyle w:val="Style21"/>
        <w:bidi w:val="0"/>
        <w:jc w:val="both"/>
        <w:rPr/>
      </w:pPr>
      <w:r>
        <w:rPr>
          <w:rStyle w:val="Style13"/>
          <w:rFonts w:cs="PT Astra Serif" w:ascii="PT Astra Serif" w:hAnsi="PT Astra Serif"/>
          <w:sz w:val="28"/>
          <w:szCs w:val="28"/>
          <w:shd w:fill="FFFFFF" w:val="clear"/>
        </w:rPr>
        <w:t>2020 год –23 тыс. рублей;</w:t>
      </w:r>
    </w:p>
    <w:p>
      <w:pPr>
        <w:pStyle w:val="Style21"/>
        <w:bidi w:val="0"/>
        <w:jc w:val="both"/>
        <w:rPr/>
      </w:pPr>
      <w:r>
        <w:rPr>
          <w:rStyle w:val="Style13"/>
          <w:rFonts w:cs="PT Astra Serif" w:ascii="PT Astra Serif" w:hAnsi="PT Astra Serif"/>
          <w:sz w:val="28"/>
          <w:szCs w:val="28"/>
          <w:shd w:fill="FFFFFF" w:val="clear"/>
        </w:rPr>
        <w:t xml:space="preserve">2021 год – </w:t>
      </w:r>
      <w:r>
        <w:rPr>
          <w:rStyle w:val="Style13"/>
          <w:rFonts w:cs="PT Astra Serif" w:ascii="PT Astra Serif" w:hAnsi="PT Astra Serif"/>
          <w:sz w:val="28"/>
          <w:szCs w:val="28"/>
          <w:shd w:fill="FFFFFF" w:val="clear"/>
        </w:rPr>
        <w:t>1232</w:t>
      </w:r>
      <w:r>
        <w:rPr>
          <w:rStyle w:val="Style13"/>
          <w:rFonts w:cs="PT Astra Serif" w:ascii="PT Astra Serif" w:hAnsi="PT Astra Serif"/>
          <w:sz w:val="28"/>
          <w:szCs w:val="28"/>
          <w:shd w:fill="FFFFFF" w:val="clear"/>
        </w:rPr>
        <w:t xml:space="preserve"> тыс. рублей;</w:t>
      </w:r>
    </w:p>
    <w:p>
      <w:pPr>
        <w:pStyle w:val="Style21"/>
        <w:bidi w:val="0"/>
        <w:jc w:val="both"/>
        <w:rPr/>
      </w:pPr>
      <w:r>
        <w:rPr>
          <w:rStyle w:val="Style13"/>
          <w:rFonts w:cs="PT Astra Serif" w:ascii="PT Astra Serif" w:hAnsi="PT Astra Serif"/>
          <w:sz w:val="28"/>
          <w:szCs w:val="28"/>
          <w:shd w:fill="FFFFFF" w:val="clear"/>
        </w:rPr>
        <w:t xml:space="preserve">2022 год – </w:t>
      </w:r>
      <w:r>
        <w:rPr>
          <w:rStyle w:val="Style13"/>
          <w:rFonts w:cs="PT Astra Serif" w:ascii="PT Astra Serif" w:hAnsi="PT Astra Serif"/>
          <w:sz w:val="28"/>
          <w:szCs w:val="28"/>
          <w:shd w:fill="FFFFFF" w:val="clear"/>
        </w:rPr>
        <w:t>6</w:t>
      </w:r>
      <w:r>
        <w:rPr>
          <w:rStyle w:val="Style13"/>
          <w:rFonts w:cs="PT Astra Serif" w:ascii="PT Astra Serif" w:hAnsi="PT Astra Serif"/>
          <w:sz w:val="28"/>
          <w:szCs w:val="28"/>
          <w:shd w:fill="FFFFFF" w:val="clear"/>
        </w:rPr>
        <w:t>2</w:t>
      </w:r>
      <w:r>
        <w:rPr>
          <w:rStyle w:val="Style13"/>
          <w:rFonts w:cs="PT Astra Serif" w:ascii="PT Astra Serif" w:hAnsi="PT Astra Serif"/>
          <w:sz w:val="28"/>
          <w:szCs w:val="28"/>
          <w:shd w:fill="FFFFFF" w:val="clear"/>
        </w:rPr>
        <w:t>,0</w:t>
      </w:r>
      <w:r>
        <w:rPr>
          <w:rStyle w:val="Style13"/>
          <w:rFonts w:cs="PT Astra Serif" w:ascii="PT Astra Serif" w:hAnsi="PT Astra Serif"/>
          <w:sz w:val="28"/>
          <w:szCs w:val="28"/>
          <w:shd w:fill="FFFFFF" w:val="clear"/>
        </w:rPr>
        <w:t xml:space="preserve"> тыс. рублей;</w:t>
      </w:r>
    </w:p>
    <w:p>
      <w:pPr>
        <w:pStyle w:val="Style21"/>
        <w:tabs>
          <w:tab w:val="clear" w:pos="709"/>
          <w:tab w:val="left" w:pos="4095" w:leader="none"/>
        </w:tabs>
        <w:bidi w:val="0"/>
        <w:jc w:val="both"/>
        <w:rPr/>
      </w:pPr>
      <w:r>
        <w:rPr>
          <w:rStyle w:val="Style13"/>
          <w:rFonts w:cs="PT Astra Serif" w:ascii="PT Astra Serif" w:hAnsi="PT Astra Serif"/>
          <w:sz w:val="28"/>
          <w:szCs w:val="28"/>
          <w:shd w:fill="FFFFFF" w:val="clear"/>
        </w:rPr>
        <w:t xml:space="preserve">2023 год – </w:t>
      </w:r>
      <w:r>
        <w:rPr>
          <w:rStyle w:val="Style13"/>
          <w:rFonts w:cs="PT Astra Serif" w:ascii="PT Astra Serif" w:hAnsi="PT Astra Serif"/>
          <w:sz w:val="28"/>
          <w:szCs w:val="28"/>
          <w:shd w:fill="FFFFFF" w:val="clear"/>
        </w:rPr>
        <w:t>82,4</w:t>
      </w:r>
      <w:r>
        <w:rPr>
          <w:rStyle w:val="Style13"/>
          <w:rFonts w:cs="PT Astra Serif" w:ascii="PT Astra Serif" w:hAnsi="PT Astra Serif"/>
          <w:sz w:val="28"/>
          <w:szCs w:val="28"/>
          <w:shd w:fill="FFFFFF" w:val="clear"/>
        </w:rPr>
        <w:t>тыс. рублей;</w:t>
      </w:r>
    </w:p>
    <w:p>
      <w:pPr>
        <w:pStyle w:val="Style21"/>
        <w:bidi w:val="0"/>
        <w:jc w:val="both"/>
        <w:rPr/>
      </w:pPr>
      <w:r>
        <w:rPr>
          <w:rStyle w:val="Style13"/>
          <w:rFonts w:cs="PT Astra Serif" w:ascii="PT Astra Serif" w:hAnsi="PT Astra Serif"/>
          <w:color w:val="000000"/>
          <w:sz w:val="28"/>
          <w:szCs w:val="28"/>
          <w:shd w:fill="FFFFFF" w:val="clear"/>
        </w:rPr>
        <w:t xml:space="preserve">2024 год – </w:t>
      </w:r>
      <w:r>
        <w:rPr>
          <w:rStyle w:val="Style13"/>
          <w:rFonts w:cs="PT Astra Serif" w:ascii="PT Astra Serif" w:hAnsi="PT Astra Serif"/>
          <w:color w:val="000000"/>
          <w:sz w:val="28"/>
          <w:szCs w:val="28"/>
          <w:shd w:fill="FFFFFF" w:val="clear"/>
        </w:rPr>
        <w:t xml:space="preserve">84,4 </w:t>
      </w:r>
      <w:r>
        <w:rPr>
          <w:rStyle w:val="Style13"/>
          <w:rFonts w:cs="PT Astra Serif" w:ascii="PT Astra Serif" w:hAnsi="PT Astra Serif"/>
          <w:color w:val="000000"/>
          <w:sz w:val="28"/>
          <w:szCs w:val="28"/>
          <w:shd w:fill="FFFFFF" w:val="clear"/>
        </w:rPr>
        <w:t>тыс.рублей.»</w:t>
      </w:r>
    </w:p>
    <w:p>
      <w:pPr>
        <w:pStyle w:val="Normal"/>
        <w:bidi w:val="0"/>
        <w:jc w:val="both"/>
        <w:rPr>
          <w:sz w:val="28"/>
          <w:szCs w:val="28"/>
        </w:rPr>
      </w:pPr>
      <w:r>
        <w:rPr>
          <w:rFonts w:ascii="PT Astra Serif" w:hAnsi="PT Astra Serif"/>
          <w:sz w:val="28"/>
          <w:szCs w:val="28"/>
        </w:rPr>
        <w:t xml:space="preserve">1.4. </w:t>
      </w:r>
      <w:r>
        <w:rPr>
          <w:rFonts w:ascii="PT Astra Serif" w:hAnsi="PT Astra Serif"/>
          <w:sz w:val="28"/>
          <w:szCs w:val="28"/>
        </w:rPr>
        <w:t xml:space="preserve">Муниципальную программу дополнить муниципальной подпрограммой </w:t>
      </w:r>
      <w:r>
        <w:rPr>
          <w:rStyle w:val="Style13"/>
          <w:rFonts w:cs="PT Astra Serif" w:ascii="PT Astra Serif" w:hAnsi="PT Astra Serif"/>
          <w:sz w:val="28"/>
          <w:szCs w:val="28"/>
        </w:rPr>
        <w:t>«</w:t>
      </w:r>
      <w:r>
        <w:rPr>
          <w:rStyle w:val="Style13"/>
          <w:rFonts w:cs="PT Astra Serif" w:ascii="PT Astra Serif" w:hAnsi="PT Astra Serif"/>
          <w:sz w:val="28"/>
          <w:szCs w:val="28"/>
        </w:rPr>
        <w:t xml:space="preserve">Кадровое обеспечение отросли здравоохранения в муниципальном образовании «Тереньгульский район» на 2022-2024 года» </w:t>
      </w:r>
      <w:r>
        <w:rPr>
          <w:rStyle w:val="Style13"/>
          <w:rFonts w:cs="PT Astra Serif" w:ascii="PT Astra Serif" w:hAnsi="PT Astra Serif"/>
          <w:sz w:val="28"/>
          <w:szCs w:val="28"/>
        </w:rPr>
        <w:t>следующего содержания:</w:t>
      </w:r>
    </w:p>
    <w:p>
      <w:pPr>
        <w:pStyle w:val="Normal"/>
        <w:bidi w:val="0"/>
        <w:jc w:val="both"/>
        <w:rPr>
          <w:rFonts w:ascii="PT Astra Serif" w:hAnsi="PT Astra Serif"/>
          <w:b/>
          <w:b/>
          <w:sz w:val="28"/>
          <w:szCs w:val="28"/>
        </w:rPr>
      </w:pPr>
      <w:r>
        <w:rPr>
          <w:rFonts w:ascii="PT Astra Serif" w:hAnsi="PT Astra Serif"/>
          <w:b/>
          <w:sz w:val="28"/>
          <w:szCs w:val="28"/>
        </w:rPr>
        <w:t>«Подпрограмма «Кадровое обеспечение отрасли здравоохранения в муниципальном образовании «Тереньгульский район» на 2022-2024 годы»</w:t>
      </w:r>
    </w:p>
    <w:p>
      <w:pPr>
        <w:pStyle w:val="Normal"/>
        <w:bidi w:val="0"/>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b/>
          <w:b/>
          <w:sz w:val="28"/>
          <w:szCs w:val="28"/>
        </w:rPr>
      </w:pPr>
      <w:r>
        <w:rPr>
          <w:rFonts w:ascii="PT Astra Serif" w:hAnsi="PT Astra Serif"/>
          <w:b/>
          <w:sz w:val="28"/>
          <w:szCs w:val="28"/>
        </w:rPr>
        <w:t>Паспорт муниципальной подпрограммы</w:t>
      </w:r>
    </w:p>
    <w:p>
      <w:pPr>
        <w:pStyle w:val="Normal"/>
        <w:bidi w:val="0"/>
        <w:jc w:val="both"/>
        <w:rPr>
          <w:rFonts w:ascii="PT Astra Serif" w:hAnsi="PT Astra Serif"/>
          <w:b/>
          <w:b/>
          <w:sz w:val="28"/>
          <w:szCs w:val="28"/>
        </w:rPr>
      </w:pPr>
      <w:r>
        <w:rPr>
          <w:rFonts w:ascii="PT Astra Serif" w:hAnsi="PT Astra Serif"/>
          <w:b/>
          <w:sz w:val="28"/>
          <w:szCs w:val="28"/>
        </w:rPr>
      </w:r>
    </w:p>
    <w:tbl>
      <w:tblPr>
        <w:tblW w:w="9830" w:type="dxa"/>
        <w:jc w:val="left"/>
        <w:tblInd w:w="-158" w:type="dxa"/>
        <w:tblLayout w:type="fixed"/>
        <w:tblCellMar>
          <w:top w:w="0" w:type="dxa"/>
          <w:left w:w="108" w:type="dxa"/>
          <w:bottom w:w="0" w:type="dxa"/>
          <w:right w:w="108" w:type="dxa"/>
        </w:tblCellMar>
      </w:tblPr>
      <w:tblGrid>
        <w:gridCol w:w="2775"/>
        <w:gridCol w:w="7055"/>
      </w:tblGrid>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Наименование подпрограммы</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Кадровое обеспечение отрасли здравоохранения в муниципальном образовании «Тереньгульский район» на 2022-2024 годы»</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Заказчик муниципальной подпрограммы</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Администрация муниципального образования «Тереньгульский район»</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Соисполнители муниципальной подпрограммы</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Администрация муниципального образования «Тереньгульский район», ГУЗ «Тереньгульская РБ» (по согласованию)</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Цель и задачи</w:t>
            </w:r>
          </w:p>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муниципальной подпрограммы</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Основная цель подпрограммы – привлечение молодых специалистов для работы в учреждениях здравоохранения Тереньгульского района. Задача подпрограммы - проведение комплексных мероприятий по привлечению специалистов с высшим медицинским образованием.</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Целевые индикаторы муниципальной подпрограммы</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Привлечение молодых специалистов для работы в учреждениях здравоохранения</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 xml:space="preserve">Сроки и этапы реализации муниципальной подпрограммы </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 xml:space="preserve">Сроки реализации подпрограммы - 2022 – 2024 г.г., этапы не предусмотрены. </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bCs/>
                <w:i w:val="false"/>
                <w:i w:val="false"/>
                <w:iCs w:val="false"/>
                <w:sz w:val="28"/>
                <w:szCs w:val="28"/>
              </w:rPr>
            </w:pPr>
            <w:r>
              <w:rPr>
                <w:rFonts w:ascii="PT Astra Serif" w:hAnsi="PT Astra Serif"/>
                <w:b/>
                <w:bCs/>
                <w:i w:val="false"/>
                <w:iCs w:val="false"/>
                <w:sz w:val="28"/>
                <w:szCs w:val="28"/>
              </w:rPr>
              <w:t>Ресурсное обеспечение муниципальной подпрограммы с разбивкой по этапам и годам реализации</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Средства бюджета муниципального образования «Тереньгульский район» на 2022 - 2024 г.г. всего: 11</w:t>
            </w:r>
            <w:r>
              <w:rPr>
                <w:rFonts w:ascii="PT Astra Serif" w:hAnsi="PT Astra Serif"/>
                <w:sz w:val="28"/>
                <w:szCs w:val="28"/>
              </w:rPr>
              <w:t>4</w:t>
            </w:r>
            <w:r>
              <w:rPr>
                <w:rFonts w:ascii="PT Astra Serif" w:hAnsi="PT Astra Serif"/>
                <w:sz w:val="28"/>
                <w:szCs w:val="28"/>
              </w:rPr>
              <w:t>,8 тыс. руб.,</w:t>
            </w:r>
          </w:p>
          <w:p>
            <w:pPr>
              <w:pStyle w:val="Normal"/>
              <w:bidi w:val="0"/>
              <w:jc w:val="both"/>
              <w:rPr>
                <w:rFonts w:ascii="PT Astra Serif" w:hAnsi="PT Astra Serif"/>
                <w:sz w:val="28"/>
                <w:szCs w:val="28"/>
              </w:rPr>
            </w:pPr>
            <w:r>
              <w:rPr>
                <w:rFonts w:ascii="PT Astra Serif" w:hAnsi="PT Astra Serif"/>
                <w:sz w:val="28"/>
                <w:szCs w:val="28"/>
              </w:rPr>
              <w:t>в том числе:</w:t>
            </w:r>
          </w:p>
          <w:p>
            <w:pPr>
              <w:pStyle w:val="Normal"/>
              <w:bidi w:val="0"/>
              <w:jc w:val="both"/>
              <w:rPr>
                <w:rFonts w:ascii="PT Astra Serif" w:hAnsi="PT Astra Serif"/>
                <w:sz w:val="28"/>
                <w:szCs w:val="28"/>
              </w:rPr>
            </w:pPr>
            <w:r>
              <w:rPr>
                <w:rFonts w:ascii="PT Astra Serif" w:hAnsi="PT Astra Serif"/>
                <w:sz w:val="28"/>
                <w:szCs w:val="28"/>
              </w:rPr>
              <w:t>2022 год – 2</w:t>
            </w:r>
            <w:r>
              <w:rPr>
                <w:rFonts w:ascii="PT Astra Serif" w:hAnsi="PT Astra Serif"/>
                <w:sz w:val="28"/>
                <w:szCs w:val="28"/>
              </w:rPr>
              <w:t>4</w:t>
            </w:r>
            <w:r>
              <w:rPr>
                <w:rFonts w:ascii="PT Astra Serif" w:hAnsi="PT Astra Serif"/>
                <w:sz w:val="28"/>
                <w:szCs w:val="28"/>
              </w:rPr>
              <w:t>,0 тыс. руб.</w:t>
            </w:r>
          </w:p>
          <w:p>
            <w:pPr>
              <w:pStyle w:val="Normal"/>
              <w:bidi w:val="0"/>
              <w:jc w:val="both"/>
              <w:rPr>
                <w:rFonts w:ascii="PT Astra Serif" w:hAnsi="PT Astra Serif"/>
                <w:sz w:val="28"/>
                <w:szCs w:val="28"/>
              </w:rPr>
            </w:pPr>
            <w:r>
              <w:rPr>
                <w:rFonts w:ascii="PT Astra Serif" w:hAnsi="PT Astra Serif"/>
                <w:sz w:val="28"/>
                <w:szCs w:val="28"/>
              </w:rPr>
              <w:t>2023 год – 45,4 тыс. руб.</w:t>
            </w:r>
          </w:p>
          <w:p>
            <w:pPr>
              <w:pStyle w:val="Normal"/>
              <w:bidi w:val="0"/>
              <w:jc w:val="both"/>
              <w:rPr>
                <w:rFonts w:ascii="PT Astra Serif" w:hAnsi="PT Astra Serif"/>
                <w:sz w:val="28"/>
                <w:szCs w:val="28"/>
              </w:rPr>
            </w:pPr>
            <w:r>
              <w:rPr>
                <w:rFonts w:ascii="PT Astra Serif" w:hAnsi="PT Astra Serif"/>
                <w:sz w:val="28"/>
                <w:szCs w:val="28"/>
              </w:rPr>
              <w:t>2024 год — 45,4 тыс.руб.</w:t>
            </w:r>
          </w:p>
        </w:tc>
      </w:tr>
      <w:tr>
        <w:trPr/>
        <w:tc>
          <w:tcPr>
            <w:tcW w:w="2775" w:type="dxa"/>
            <w:tcBorders>
              <w:top w:val="single" w:sz="4" w:space="0" w:color="000000"/>
              <w:left w:val="single" w:sz="4" w:space="0" w:color="000000"/>
              <w:bottom w:val="single" w:sz="4" w:space="0" w:color="000000"/>
            </w:tcBorders>
            <w:vAlign w:val="center"/>
          </w:tcPr>
          <w:p>
            <w:pPr>
              <w:pStyle w:val="Normal"/>
              <w:bidi w:val="0"/>
              <w:jc w:val="both"/>
              <w:rPr>
                <w:rFonts w:ascii="PT Astra Serif" w:hAnsi="PT Astra Serif"/>
                <w:b/>
                <w:b/>
                <w:i/>
                <w:i/>
                <w:sz w:val="28"/>
                <w:szCs w:val="28"/>
              </w:rPr>
            </w:pPr>
            <w:r>
              <w:rPr>
                <w:rFonts w:ascii="PT Astra Serif" w:hAnsi="PT Astra Serif"/>
                <w:b/>
                <w:i/>
                <w:sz w:val="28"/>
                <w:szCs w:val="28"/>
              </w:rPr>
              <w:t xml:space="preserve">Ожидаемый эффект от реализации муниципальной подпрограммы </w:t>
            </w:r>
          </w:p>
        </w:tc>
        <w:tc>
          <w:tcPr>
            <w:tcW w:w="7055"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Закрепление и увеличение количества квалифицированных специалистов в учреждениях здравоохранения в муниципальном образовании «Тереньгульский район»</w:t>
            </w:r>
          </w:p>
        </w:tc>
      </w:tr>
    </w:tbl>
    <w:p>
      <w:pPr>
        <w:pStyle w:val="Normal"/>
        <w:bidi w:val="0"/>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b/>
          <w:b/>
          <w:sz w:val="28"/>
          <w:szCs w:val="28"/>
        </w:rPr>
      </w:pPr>
      <w:r>
        <w:rPr>
          <w:rFonts w:ascii="PT Astra Serif" w:hAnsi="PT Astra Serif"/>
          <w:b/>
          <w:sz w:val="28"/>
          <w:szCs w:val="28"/>
        </w:rPr>
        <w:t>1. Введение</w:t>
      </w:r>
    </w:p>
    <w:p>
      <w:pPr>
        <w:pStyle w:val="Normal"/>
        <w:bidi w:val="0"/>
        <w:jc w:val="both"/>
        <w:rPr>
          <w:rFonts w:ascii="PT Astra Serif" w:hAnsi="PT Astra Serif"/>
          <w:sz w:val="28"/>
          <w:szCs w:val="28"/>
        </w:rPr>
      </w:pPr>
      <w:r>
        <w:rPr>
          <w:rFonts w:ascii="PT Astra Serif" w:hAnsi="PT Astra Serif"/>
          <w:sz w:val="28"/>
          <w:szCs w:val="28"/>
        </w:rPr>
        <w:tab/>
        <w:t>Аналитическая записка о состоянии кадрового потенциала системы здравоохранения муниципального образования «Тереньгульский район»:</w:t>
      </w:r>
    </w:p>
    <w:p>
      <w:pPr>
        <w:pStyle w:val="Normal"/>
        <w:bidi w:val="0"/>
        <w:jc w:val="both"/>
        <w:rPr>
          <w:rFonts w:ascii="PT Astra Serif" w:hAnsi="PT Astra Serif"/>
          <w:sz w:val="28"/>
          <w:szCs w:val="28"/>
        </w:rPr>
      </w:pPr>
      <w:r>
        <w:rPr>
          <w:rFonts w:ascii="PT Astra Serif" w:hAnsi="PT Astra Serif"/>
          <w:sz w:val="28"/>
          <w:szCs w:val="28"/>
        </w:rPr>
        <w:tab/>
        <w:t>Врачей в районе- 28 чел.</w:t>
      </w:r>
    </w:p>
    <w:p>
      <w:pPr>
        <w:pStyle w:val="Normal"/>
        <w:bidi w:val="0"/>
        <w:jc w:val="both"/>
        <w:rPr>
          <w:rFonts w:ascii="PT Astra Serif" w:hAnsi="PT Astra Serif"/>
          <w:sz w:val="28"/>
          <w:szCs w:val="28"/>
        </w:rPr>
      </w:pPr>
      <w:r>
        <w:rPr>
          <w:rFonts w:ascii="PT Astra Serif" w:hAnsi="PT Astra Serif"/>
          <w:sz w:val="28"/>
          <w:szCs w:val="28"/>
        </w:rPr>
        <w:tab/>
        <w:t>Обеспеченность врачами:</w:t>
      </w:r>
    </w:p>
    <w:p>
      <w:pPr>
        <w:pStyle w:val="Normal"/>
        <w:bidi w:val="0"/>
        <w:jc w:val="both"/>
        <w:rPr>
          <w:rFonts w:ascii="PT Astra Serif" w:hAnsi="PT Astra Serif"/>
          <w:sz w:val="28"/>
          <w:szCs w:val="28"/>
        </w:rPr>
      </w:pPr>
      <w:r>
        <w:rPr>
          <w:rFonts w:ascii="PT Astra Serif" w:hAnsi="PT Astra Serif"/>
          <w:sz w:val="28"/>
          <w:szCs w:val="28"/>
        </w:rPr>
        <w:tab/>
        <w:t>- терапевты - 2,6%</w:t>
      </w:r>
    </w:p>
    <w:p>
      <w:pPr>
        <w:pStyle w:val="Normal"/>
        <w:bidi w:val="0"/>
        <w:jc w:val="both"/>
        <w:rPr>
          <w:rFonts w:ascii="PT Astra Serif" w:hAnsi="PT Astra Serif"/>
          <w:sz w:val="28"/>
          <w:szCs w:val="28"/>
        </w:rPr>
      </w:pPr>
      <w:r>
        <w:rPr>
          <w:rFonts w:ascii="PT Astra Serif" w:hAnsi="PT Astra Serif"/>
          <w:sz w:val="28"/>
          <w:szCs w:val="28"/>
        </w:rPr>
        <w:tab/>
        <w:t>- хирурги - 3,7%</w:t>
      </w:r>
    </w:p>
    <w:p>
      <w:pPr>
        <w:pStyle w:val="Normal"/>
        <w:bidi w:val="0"/>
        <w:jc w:val="both"/>
        <w:rPr>
          <w:rFonts w:ascii="PT Astra Serif" w:hAnsi="PT Astra Serif"/>
          <w:sz w:val="28"/>
          <w:szCs w:val="28"/>
        </w:rPr>
      </w:pPr>
      <w:r>
        <w:rPr>
          <w:rFonts w:ascii="PT Astra Serif" w:hAnsi="PT Astra Serif"/>
          <w:sz w:val="28"/>
          <w:szCs w:val="28"/>
        </w:rPr>
        <w:tab/>
        <w:t>- акушер- гинеколог -1,8 %</w:t>
      </w:r>
    </w:p>
    <w:p>
      <w:pPr>
        <w:pStyle w:val="Normal"/>
        <w:bidi w:val="0"/>
        <w:jc w:val="both"/>
        <w:rPr>
          <w:rFonts w:ascii="PT Astra Serif" w:hAnsi="PT Astra Serif"/>
          <w:sz w:val="28"/>
          <w:szCs w:val="28"/>
        </w:rPr>
      </w:pPr>
      <w:r>
        <w:rPr>
          <w:rFonts w:ascii="PT Astra Serif" w:hAnsi="PT Astra Serif"/>
          <w:sz w:val="28"/>
          <w:szCs w:val="28"/>
        </w:rPr>
        <w:tab/>
        <w:t>- стоматологии - 1,8 %</w:t>
      </w:r>
    </w:p>
    <w:p>
      <w:pPr>
        <w:pStyle w:val="Normal"/>
        <w:bidi w:val="0"/>
        <w:jc w:val="both"/>
        <w:rPr>
          <w:rFonts w:ascii="PT Astra Serif" w:hAnsi="PT Astra Serif"/>
          <w:sz w:val="28"/>
          <w:szCs w:val="28"/>
        </w:rPr>
      </w:pPr>
      <w:r>
        <w:rPr>
          <w:rFonts w:ascii="PT Astra Serif" w:hAnsi="PT Astra Serif"/>
          <w:sz w:val="28"/>
          <w:szCs w:val="28"/>
        </w:rPr>
        <w:tab/>
        <w:t>- педиатры - 3,7 %</w:t>
      </w:r>
    </w:p>
    <w:p>
      <w:pPr>
        <w:pStyle w:val="Normal"/>
        <w:bidi w:val="0"/>
        <w:jc w:val="both"/>
        <w:rPr>
          <w:rFonts w:ascii="PT Astra Serif" w:hAnsi="PT Astra Serif"/>
          <w:sz w:val="28"/>
          <w:szCs w:val="28"/>
        </w:rPr>
      </w:pPr>
      <w:r>
        <w:rPr>
          <w:rFonts w:ascii="PT Astra Serif" w:hAnsi="PT Astra Serif"/>
          <w:sz w:val="28"/>
          <w:szCs w:val="28"/>
        </w:rPr>
        <w:tab/>
        <w:t>- узкие специалисты - 7,48%</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b/>
          <w:b/>
          <w:sz w:val="28"/>
          <w:szCs w:val="28"/>
        </w:rPr>
      </w:pPr>
      <w:r>
        <w:rPr>
          <w:rFonts w:ascii="PT Astra Serif" w:hAnsi="PT Astra Serif"/>
          <w:b/>
          <w:sz w:val="28"/>
          <w:szCs w:val="28"/>
        </w:rPr>
        <w:t>2. Цель, задача и целевые индикаторы муниципальной подпрограммы</w:t>
      </w:r>
    </w:p>
    <w:p>
      <w:pPr>
        <w:pStyle w:val="Normal"/>
        <w:bidi w:val="0"/>
        <w:jc w:val="both"/>
        <w:rPr>
          <w:rFonts w:ascii="PT Astra Serif" w:hAnsi="PT Astra Serif"/>
          <w:sz w:val="28"/>
          <w:szCs w:val="28"/>
        </w:rPr>
      </w:pPr>
      <w:r>
        <w:rPr>
          <w:rFonts w:ascii="PT Astra Serif" w:hAnsi="PT Astra Serif"/>
          <w:sz w:val="28"/>
          <w:szCs w:val="28"/>
        </w:rPr>
        <w:tab/>
        <w:t xml:space="preserve">Основная цель подпрограммы – привлечение молодых специалистов для работы в учреждениях здравоохранения Тереньгульского района. </w:t>
      </w:r>
    </w:p>
    <w:p>
      <w:pPr>
        <w:pStyle w:val="Normal"/>
        <w:bidi w:val="0"/>
        <w:jc w:val="both"/>
        <w:rPr>
          <w:rFonts w:ascii="PT Astra Serif" w:hAnsi="PT Astra Serif"/>
          <w:sz w:val="28"/>
          <w:szCs w:val="28"/>
        </w:rPr>
      </w:pPr>
      <w:r>
        <w:rPr>
          <w:rFonts w:ascii="PT Astra Serif" w:hAnsi="PT Astra Serif"/>
          <w:sz w:val="28"/>
          <w:szCs w:val="28"/>
        </w:rPr>
        <w:tab/>
        <w:t>Задача подпрограммы - проведение комплексных мероприятий по привлечению специалистов с высшим медицинским образованием.</w:t>
      </w:r>
    </w:p>
    <w:p>
      <w:pPr>
        <w:pStyle w:val="Normal"/>
        <w:bidi w:val="0"/>
        <w:jc w:val="both"/>
        <w:rPr>
          <w:rFonts w:ascii="PT Astra Serif" w:hAnsi="PT Astra Serif"/>
          <w:sz w:val="28"/>
          <w:szCs w:val="28"/>
        </w:rPr>
      </w:pPr>
      <w:r>
        <w:rPr>
          <w:rFonts w:ascii="PT Astra Serif" w:hAnsi="PT Astra Serif"/>
          <w:sz w:val="28"/>
          <w:szCs w:val="28"/>
        </w:rPr>
        <w:tab/>
        <w:t>Целевыми индикаторами муниципальной подпрограммы являются:</w:t>
      </w:r>
    </w:p>
    <w:p>
      <w:pPr>
        <w:pStyle w:val="Normal"/>
        <w:bidi w:val="0"/>
        <w:jc w:val="both"/>
        <w:rPr>
          <w:rFonts w:ascii="PT Astra Serif" w:hAnsi="PT Astra Serif"/>
          <w:sz w:val="28"/>
          <w:szCs w:val="28"/>
        </w:rPr>
      </w:pPr>
      <w:r>
        <w:rPr>
          <w:rFonts w:ascii="PT Astra Serif" w:hAnsi="PT Astra Serif"/>
          <w:sz w:val="28"/>
          <w:szCs w:val="28"/>
        </w:rPr>
        <w:tab/>
        <w:t>- привлечение молодых специалистов для работы в учреждениях здравоохранения</w:t>
      </w:r>
    </w:p>
    <w:p>
      <w:pPr>
        <w:pStyle w:val="Normal"/>
        <w:bidi w:val="0"/>
        <w:jc w:val="both"/>
        <w:rPr>
          <w:rFonts w:ascii="PT Astra Serif" w:hAnsi="PT Astra Serif"/>
          <w:b/>
          <w:b/>
          <w:sz w:val="28"/>
          <w:szCs w:val="28"/>
        </w:rPr>
      </w:pPr>
      <w:r>
        <w:rPr>
          <w:rFonts w:ascii="PT Astra Serif" w:hAnsi="PT Astra Serif"/>
          <w:b/>
          <w:sz w:val="28"/>
          <w:szCs w:val="28"/>
        </w:rPr>
        <w:t>3. Сроки и этапы реализации муниципальной подпрограммы</w:t>
      </w:r>
    </w:p>
    <w:p>
      <w:pPr>
        <w:pStyle w:val="Normal"/>
        <w:bidi w:val="0"/>
        <w:jc w:val="both"/>
        <w:rPr>
          <w:rFonts w:ascii="PT Astra Serif" w:hAnsi="PT Astra Serif"/>
          <w:sz w:val="28"/>
          <w:szCs w:val="28"/>
        </w:rPr>
      </w:pPr>
      <w:r>
        <w:rPr>
          <w:rFonts w:ascii="PT Astra Serif" w:hAnsi="PT Astra Serif"/>
          <w:sz w:val="28"/>
          <w:szCs w:val="28"/>
        </w:rPr>
        <w:tab/>
        <w:t>Сроки реализации муниципальной подпрограммы - 2022 - 2024 г. г., этапы не предусмотрены.</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b/>
          <w:b/>
          <w:sz w:val="28"/>
          <w:szCs w:val="28"/>
        </w:rPr>
      </w:pPr>
      <w:r>
        <w:rPr>
          <w:rFonts w:ascii="PT Astra Serif" w:hAnsi="PT Astra Serif"/>
          <w:b/>
          <w:sz w:val="28"/>
          <w:szCs w:val="28"/>
        </w:rPr>
        <w:t>4. Система мероприятий муниципальной подпрограммы</w:t>
      </w:r>
    </w:p>
    <w:p>
      <w:pPr>
        <w:pStyle w:val="Normal"/>
        <w:bidi w:val="0"/>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sz w:val="28"/>
          <w:szCs w:val="28"/>
        </w:rPr>
      </w:pPr>
      <w:r>
        <w:rPr>
          <w:rFonts w:ascii="PT Astra Serif" w:hAnsi="PT Astra Serif"/>
          <w:sz w:val="28"/>
          <w:szCs w:val="28"/>
        </w:rPr>
        <w:tab/>
        <w:t>Администрация муниципального образования «Тереньгульский район» совместно с ГУЗ «Тереньгульская РБ» (по согласованию) возлагает на себя функции подбора, привлечения медицинских кадров. Для этих целей проводит:</w:t>
      </w:r>
    </w:p>
    <w:p>
      <w:pPr>
        <w:pStyle w:val="Normal"/>
        <w:bidi w:val="0"/>
        <w:jc w:val="both"/>
        <w:rPr>
          <w:rFonts w:ascii="PT Astra Serif" w:hAnsi="PT Astra Serif"/>
          <w:sz w:val="28"/>
          <w:szCs w:val="28"/>
        </w:rPr>
      </w:pPr>
      <w:r>
        <w:rPr>
          <w:rFonts w:ascii="PT Astra Serif" w:hAnsi="PT Astra Serif"/>
          <w:sz w:val="28"/>
          <w:szCs w:val="28"/>
        </w:rPr>
        <w:tab/>
        <w:t>- профориентацию среди учащихся школ Тереньгульского района по привлечению выпускников к поступлению в высшие и средние медицинские учебные заведения;</w:t>
      </w:r>
    </w:p>
    <w:p>
      <w:pPr>
        <w:pStyle w:val="Normal"/>
        <w:bidi w:val="0"/>
        <w:jc w:val="both"/>
        <w:rPr>
          <w:rFonts w:ascii="PT Astra Serif" w:hAnsi="PT Astra Serif"/>
          <w:sz w:val="28"/>
          <w:szCs w:val="28"/>
        </w:rPr>
      </w:pPr>
      <w:r>
        <w:rPr>
          <w:rFonts w:ascii="PT Astra Serif" w:hAnsi="PT Astra Serif"/>
          <w:sz w:val="28"/>
          <w:szCs w:val="28"/>
        </w:rPr>
        <w:tab/>
        <w:t>- возмещение расходов по найму жилого помещения в течение первых трех лет после трудоустройства в ГУЗ «Тереньгульская ЦРБ» (начиная с того месяца, в котором был предоставлен договор найма жилого помещения, договор аренды жилого помещения и т. п.). Подпрограмма содержит комплекс мероприятий. (Приложение)</w:t>
      </w:r>
    </w:p>
    <w:p>
      <w:pPr>
        <w:pStyle w:val="Normal"/>
        <w:bidi w:val="0"/>
        <w:jc w:val="both"/>
        <w:rPr>
          <w:rFonts w:ascii="PT Astra Serif" w:hAnsi="PT Astra Serif"/>
          <w:sz w:val="28"/>
          <w:szCs w:val="28"/>
        </w:rPr>
      </w:pPr>
      <w:r>
        <w:rPr>
          <w:rFonts w:ascii="PT Astra Serif" w:hAnsi="PT Astra Serif"/>
          <w:sz w:val="28"/>
          <w:szCs w:val="28"/>
        </w:rPr>
        <w:tab/>
      </w:r>
    </w:p>
    <w:p>
      <w:pPr>
        <w:pStyle w:val="Normal"/>
        <w:bidi w:val="0"/>
        <w:jc w:val="both"/>
        <w:rPr>
          <w:rFonts w:ascii="PT Astra Serif" w:hAnsi="PT Astra Serif"/>
          <w:b/>
          <w:b/>
          <w:sz w:val="28"/>
          <w:szCs w:val="28"/>
        </w:rPr>
      </w:pPr>
      <w:r>
        <w:rPr>
          <w:rFonts w:ascii="PT Astra Serif" w:hAnsi="PT Astra Serif"/>
          <w:b/>
          <w:sz w:val="28"/>
          <w:szCs w:val="28"/>
        </w:rPr>
        <w:t>5. Механизм реализации муниципальной подпрограммы</w:t>
      </w:r>
    </w:p>
    <w:p>
      <w:pPr>
        <w:pStyle w:val="Normal"/>
        <w:bidi w:val="0"/>
        <w:jc w:val="both"/>
        <w:rPr>
          <w:rFonts w:ascii="PT Astra Serif" w:hAnsi="PT Astra Serif"/>
          <w:sz w:val="28"/>
          <w:szCs w:val="28"/>
        </w:rPr>
      </w:pPr>
      <w:r>
        <w:rPr>
          <w:rFonts w:ascii="PT Astra Serif" w:hAnsi="PT Astra Serif"/>
          <w:sz w:val="28"/>
          <w:szCs w:val="28"/>
        </w:rPr>
        <w:tab/>
        <w:t>Механизм реализации подпрограммы определяется муниципальным заказчиком – администрацией муниципального образования «Тереньгульский район».</w:t>
      </w:r>
    </w:p>
    <w:p>
      <w:pPr>
        <w:pStyle w:val="Normal"/>
        <w:bidi w:val="0"/>
        <w:jc w:val="both"/>
        <w:rPr>
          <w:rFonts w:ascii="PT Astra Serif" w:hAnsi="PT Astra Serif"/>
          <w:sz w:val="28"/>
          <w:szCs w:val="28"/>
        </w:rPr>
      </w:pPr>
      <w:r>
        <w:rPr>
          <w:rFonts w:ascii="PT Astra Serif" w:hAnsi="PT Astra Serif"/>
          <w:sz w:val="28"/>
          <w:szCs w:val="28"/>
        </w:rPr>
        <w:tab/>
        <w:t>Механизм реализации подпрограммы включает в себя мероприятия за счет источников финансирования:</w:t>
      </w:r>
    </w:p>
    <w:p>
      <w:pPr>
        <w:pStyle w:val="Normal"/>
        <w:bidi w:val="0"/>
        <w:jc w:val="both"/>
        <w:rPr>
          <w:rFonts w:ascii="PT Astra Serif" w:hAnsi="PT Astra Serif"/>
          <w:sz w:val="28"/>
          <w:szCs w:val="28"/>
        </w:rPr>
      </w:pPr>
      <w:r>
        <w:rPr>
          <w:rFonts w:ascii="PT Astra Serif" w:hAnsi="PT Astra Serif"/>
          <w:sz w:val="28"/>
          <w:szCs w:val="28"/>
        </w:rPr>
        <w:tab/>
        <w:t>- организационные мероприятия, обеспечивающие планирование, реализацию и контроль исполнения;</w:t>
      </w:r>
    </w:p>
    <w:p>
      <w:pPr>
        <w:pStyle w:val="Normal"/>
        <w:bidi w:val="0"/>
        <w:jc w:val="both"/>
        <w:rPr>
          <w:rFonts w:ascii="PT Astra Serif" w:hAnsi="PT Astra Serif"/>
          <w:sz w:val="28"/>
          <w:szCs w:val="28"/>
        </w:rPr>
      </w:pPr>
      <w:r>
        <w:rPr>
          <w:rFonts w:ascii="PT Astra Serif" w:hAnsi="PT Astra Serif"/>
          <w:sz w:val="28"/>
          <w:szCs w:val="28"/>
        </w:rPr>
        <w:tab/>
        <w:t>- мероприятия, обеспечивающие практическую реализацию программы.</w:t>
      </w:r>
    </w:p>
    <w:p>
      <w:pPr>
        <w:pStyle w:val="Normal"/>
        <w:bidi w:val="0"/>
        <w:jc w:val="both"/>
        <w:rPr>
          <w:rFonts w:ascii="PT Astra Serif" w:hAnsi="PT Astra Serif"/>
          <w:sz w:val="28"/>
          <w:szCs w:val="28"/>
        </w:rPr>
      </w:pPr>
      <w:r>
        <w:rPr>
          <w:rFonts w:ascii="PT Astra Serif" w:hAnsi="PT Astra Serif"/>
          <w:sz w:val="28"/>
          <w:szCs w:val="28"/>
        </w:rPr>
        <w:tab/>
        <w:t>Администрация района как заказчик подпрограммы обеспечивает своевременное финансирование программы с учетом ранее выделенных на реализацию подпрограммы финансовых средств, фактических затрат на программные мероприятия и достижение целевых показателей.</w:t>
      </w:r>
    </w:p>
    <w:p>
      <w:pPr>
        <w:pStyle w:val="Normal"/>
        <w:bidi w:val="0"/>
        <w:jc w:val="both"/>
        <w:rPr>
          <w:rFonts w:ascii="PT Astra Serif" w:hAnsi="PT Astra Serif"/>
          <w:sz w:val="28"/>
          <w:szCs w:val="28"/>
        </w:rPr>
      </w:pPr>
      <w:r>
        <w:rPr>
          <w:rFonts w:ascii="PT Astra Serif" w:hAnsi="PT Astra Serif"/>
          <w:sz w:val="28"/>
          <w:szCs w:val="28"/>
        </w:rPr>
        <w:tab/>
        <w:t>В целях реализации подпрограммы финансовые средства из бюджета муниципального образования «Тереньгульский район» перечисляются в администрацию муниципального образования «Тереньгульский район».</w:t>
      </w:r>
    </w:p>
    <w:p>
      <w:pPr>
        <w:pStyle w:val="Normal"/>
        <w:bidi w:val="0"/>
        <w:jc w:val="both"/>
        <w:rPr>
          <w:rFonts w:ascii="PT Astra Serif" w:hAnsi="PT Astra Serif"/>
          <w:sz w:val="28"/>
          <w:szCs w:val="28"/>
        </w:rPr>
      </w:pPr>
      <w:r>
        <w:rPr>
          <w:rFonts w:ascii="PT Astra Serif" w:hAnsi="PT Astra Serif"/>
          <w:sz w:val="28"/>
          <w:szCs w:val="28"/>
        </w:rPr>
        <w:tab/>
        <w:t>ГУЗ «Тереньгульская РБ» (по согласованию) ежемесячно до 01 числа следующего за отчетным месяцем предоставляет списки, заверенные главным врачом и главным бухгалтером, а Администрация муниципального образования «Тереньгульский район» в лице главного бухгалтера отдела планирования, учёта и отчётности принимает следующие документы:</w:t>
      </w:r>
    </w:p>
    <w:p>
      <w:pPr>
        <w:pStyle w:val="Normal"/>
        <w:bidi w:val="0"/>
        <w:jc w:val="both"/>
        <w:rPr>
          <w:rFonts w:ascii="PT Astra Serif" w:hAnsi="PT Astra Serif"/>
          <w:sz w:val="28"/>
          <w:szCs w:val="28"/>
        </w:rPr>
      </w:pPr>
      <w:r>
        <w:rPr>
          <w:rFonts w:ascii="PT Astra Serif" w:hAnsi="PT Astra Serif"/>
          <w:sz w:val="28"/>
          <w:szCs w:val="28"/>
        </w:rPr>
        <w:tab/>
        <w:t>- список сотрудников, а именно врачей, среднего медицинского персонала (далее – медицинские работники) ГУЗ «Тереньгульская РБ» имеющих право на:</w:t>
      </w:r>
    </w:p>
    <w:p>
      <w:pPr>
        <w:pStyle w:val="Normal"/>
        <w:bidi w:val="0"/>
        <w:jc w:val="both"/>
        <w:rPr>
          <w:rFonts w:ascii="PT Astra Serif" w:hAnsi="PT Astra Serif"/>
          <w:sz w:val="28"/>
          <w:szCs w:val="28"/>
        </w:rPr>
      </w:pPr>
      <w:r>
        <w:rPr>
          <w:rFonts w:ascii="PT Astra Serif" w:hAnsi="PT Astra Serif"/>
          <w:sz w:val="28"/>
          <w:szCs w:val="28"/>
        </w:rPr>
        <w:tab/>
        <w:t>- возмещение расходов по найму жилого помещения в течение первых трех лет после трудоустройства в ГУЗ «Тереньгульская ЦРБ» (начиная с того месяца, в котором был предоставлен договор найма жилого помещения, договор аренды жилого помещения и т.п.);</w:t>
      </w:r>
    </w:p>
    <w:p>
      <w:pPr>
        <w:pStyle w:val="Normal"/>
        <w:bidi w:val="0"/>
        <w:jc w:val="both"/>
        <w:rPr>
          <w:rFonts w:ascii="PT Astra Serif" w:hAnsi="PT Astra Serif"/>
          <w:sz w:val="28"/>
          <w:szCs w:val="28"/>
        </w:rPr>
      </w:pPr>
      <w:r>
        <w:rPr>
          <w:rFonts w:ascii="PT Astra Serif" w:hAnsi="PT Astra Serif"/>
          <w:sz w:val="28"/>
          <w:szCs w:val="28"/>
        </w:rPr>
        <w:tab/>
        <w:t>- перечень лицевых счетов зарплатных пластиковых карт тех сотрудников, которые имеют право на вышеназванные меры социальной поддержки;</w:t>
      </w:r>
    </w:p>
    <w:p>
      <w:pPr>
        <w:pStyle w:val="Normal"/>
        <w:bidi w:val="0"/>
        <w:jc w:val="both"/>
        <w:rPr>
          <w:rFonts w:ascii="PT Astra Serif" w:hAnsi="PT Astra Serif"/>
          <w:sz w:val="28"/>
          <w:szCs w:val="28"/>
        </w:rPr>
      </w:pPr>
      <w:r>
        <w:rPr>
          <w:rFonts w:ascii="PT Astra Serif" w:hAnsi="PT Astra Serif"/>
          <w:sz w:val="28"/>
          <w:szCs w:val="28"/>
        </w:rPr>
        <w:tab/>
        <w:t>- копии договоров найма сотрудников, заключивших данные договора на территории муниципального образования «Тереньгульский район»;</w:t>
      </w:r>
    </w:p>
    <w:p>
      <w:pPr>
        <w:pStyle w:val="Normal"/>
        <w:bidi w:val="0"/>
        <w:jc w:val="both"/>
        <w:rPr>
          <w:rFonts w:ascii="PT Astra Serif" w:hAnsi="PT Astra Serif"/>
          <w:sz w:val="28"/>
          <w:szCs w:val="28"/>
        </w:rPr>
      </w:pPr>
      <w:r>
        <w:rPr>
          <w:rFonts w:ascii="PT Astra Serif" w:hAnsi="PT Astra Serif"/>
          <w:sz w:val="28"/>
          <w:szCs w:val="28"/>
        </w:rPr>
        <w:tab/>
        <w:t>Главный бухгалтер отдела планирования, учёта и отчётности Администрация муниципального образования «Тереньгульский район» перечисляет денежные средства до 20 числа каждого месяца, следующего за расчетным, на зарплатные карты сотрудников ГУЗ «Тереньгульская РБ» (по согласованию), согласно списков работников представленных ГУЗ «Тереньгульская РБ» (по согласованию).»</w:t>
      </w:r>
    </w:p>
    <w:p>
      <w:pPr>
        <w:pStyle w:val="Normal"/>
        <w:bidi w:val="0"/>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Выплата осуществляется при наличии оснований предусмотренной данной подпрограммой с 01.01.2022 года.</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b/>
          <w:b/>
          <w:sz w:val="28"/>
          <w:szCs w:val="28"/>
        </w:rPr>
      </w:pPr>
      <w:r>
        <w:rPr>
          <w:rFonts w:ascii="PT Astra Serif" w:hAnsi="PT Astra Serif"/>
          <w:b/>
          <w:sz w:val="28"/>
          <w:szCs w:val="28"/>
        </w:rPr>
        <w:t>6. Ресурсное обеспечение муниципальной подпрограммы</w:t>
      </w:r>
    </w:p>
    <w:p>
      <w:pPr>
        <w:pStyle w:val="Normal"/>
        <w:bidi w:val="0"/>
        <w:jc w:val="both"/>
        <w:rPr>
          <w:rFonts w:ascii="PT Astra Serif" w:hAnsi="PT Astra Serif"/>
          <w:sz w:val="28"/>
          <w:szCs w:val="28"/>
        </w:rPr>
      </w:pPr>
      <w:r>
        <w:rPr>
          <w:rFonts w:ascii="PT Astra Serif" w:hAnsi="PT Astra Serif"/>
          <w:sz w:val="28"/>
          <w:szCs w:val="28"/>
        </w:rPr>
        <w:tab/>
        <w:t>Предполагаются следующие объемы финансирования за счет средств бюджета  муниципального образования «Тереньгульский район»:</w:t>
      </w:r>
    </w:p>
    <w:p>
      <w:pPr>
        <w:pStyle w:val="Normal"/>
        <w:bidi w:val="0"/>
        <w:jc w:val="both"/>
        <w:rPr>
          <w:rFonts w:ascii="PT Astra Serif" w:hAnsi="PT Astra Serif"/>
          <w:sz w:val="28"/>
          <w:szCs w:val="28"/>
        </w:rPr>
      </w:pPr>
      <w:r>
        <w:rPr>
          <w:rFonts w:ascii="PT Astra Serif" w:hAnsi="PT Astra Serif"/>
          <w:sz w:val="28"/>
          <w:szCs w:val="28"/>
        </w:rPr>
        <w:tab/>
        <w:t>Средства бюджета муниципального образования «Тереньгульский район» на 2022 - 2024 г.г. всего: 11</w:t>
      </w:r>
      <w:r>
        <w:rPr>
          <w:rFonts w:ascii="PT Astra Serif" w:hAnsi="PT Astra Serif"/>
          <w:sz w:val="28"/>
          <w:szCs w:val="28"/>
        </w:rPr>
        <w:t>4</w:t>
      </w:r>
      <w:r>
        <w:rPr>
          <w:rFonts w:ascii="PT Astra Serif" w:hAnsi="PT Astra Serif"/>
          <w:sz w:val="28"/>
          <w:szCs w:val="28"/>
        </w:rPr>
        <w:t>,8 тыс. руб.,</w:t>
      </w:r>
    </w:p>
    <w:p>
      <w:pPr>
        <w:pStyle w:val="Normal"/>
        <w:bidi w:val="0"/>
        <w:jc w:val="both"/>
        <w:rPr>
          <w:rFonts w:ascii="PT Astra Serif" w:hAnsi="PT Astra Serif"/>
          <w:sz w:val="28"/>
          <w:szCs w:val="28"/>
        </w:rPr>
      </w:pPr>
      <w:r>
        <w:rPr>
          <w:rFonts w:ascii="PT Astra Serif" w:hAnsi="PT Astra Serif"/>
          <w:sz w:val="28"/>
          <w:szCs w:val="28"/>
        </w:rPr>
        <w:t>в том числе:</w:t>
      </w:r>
    </w:p>
    <w:p>
      <w:pPr>
        <w:pStyle w:val="Normal"/>
        <w:bidi w:val="0"/>
        <w:jc w:val="both"/>
        <w:rPr>
          <w:rFonts w:ascii="PT Astra Serif" w:hAnsi="PT Astra Serif"/>
          <w:sz w:val="28"/>
          <w:szCs w:val="28"/>
        </w:rPr>
      </w:pPr>
      <w:r>
        <w:rPr>
          <w:rFonts w:ascii="PT Astra Serif" w:hAnsi="PT Astra Serif"/>
          <w:sz w:val="28"/>
          <w:szCs w:val="28"/>
        </w:rPr>
        <w:t>2022 год – 2</w:t>
      </w:r>
      <w:r>
        <w:rPr>
          <w:rFonts w:ascii="PT Astra Serif" w:hAnsi="PT Astra Serif"/>
          <w:sz w:val="28"/>
          <w:szCs w:val="28"/>
        </w:rPr>
        <w:t>4</w:t>
      </w:r>
      <w:r>
        <w:rPr>
          <w:rFonts w:ascii="PT Astra Serif" w:hAnsi="PT Astra Serif"/>
          <w:sz w:val="28"/>
          <w:szCs w:val="28"/>
        </w:rPr>
        <w:t>,0тыс. руб.</w:t>
      </w:r>
    </w:p>
    <w:p>
      <w:pPr>
        <w:pStyle w:val="Normal"/>
        <w:bidi w:val="0"/>
        <w:jc w:val="both"/>
        <w:rPr>
          <w:rFonts w:ascii="PT Astra Serif" w:hAnsi="PT Astra Serif"/>
          <w:sz w:val="28"/>
          <w:szCs w:val="28"/>
        </w:rPr>
      </w:pPr>
      <w:r>
        <w:rPr>
          <w:rFonts w:ascii="PT Astra Serif" w:hAnsi="PT Astra Serif"/>
          <w:sz w:val="28"/>
          <w:szCs w:val="28"/>
        </w:rPr>
        <w:t>2023 год – 45,4 тыс. руб.</w:t>
      </w:r>
    </w:p>
    <w:p>
      <w:pPr>
        <w:pStyle w:val="Normal"/>
        <w:bidi w:val="0"/>
        <w:jc w:val="both"/>
        <w:rPr>
          <w:rFonts w:ascii="PT Astra Serif" w:hAnsi="PT Astra Serif"/>
          <w:sz w:val="28"/>
          <w:szCs w:val="28"/>
        </w:rPr>
      </w:pPr>
      <w:r>
        <w:rPr>
          <w:rFonts w:ascii="PT Astra Serif" w:hAnsi="PT Astra Serif"/>
          <w:sz w:val="28"/>
          <w:szCs w:val="28"/>
        </w:rPr>
        <w:t>2024 год — 45,4 тыс.руб.</w:t>
      </w:r>
    </w:p>
    <w:p>
      <w:pPr>
        <w:pStyle w:val="Normal"/>
        <w:bidi w:val="0"/>
        <w:jc w:val="both"/>
        <w:rPr>
          <w:rFonts w:ascii="PT Astra Serif" w:hAnsi="PT Astra Serif"/>
          <w:sz w:val="28"/>
          <w:szCs w:val="28"/>
        </w:rPr>
      </w:pPr>
      <w:r>
        <w:rPr>
          <w:rFonts w:ascii="PT Astra Serif" w:hAnsi="PT Astra Serif"/>
          <w:sz w:val="28"/>
          <w:szCs w:val="28"/>
        </w:rPr>
        <w:tab/>
        <w:t>Расходы на реализацию программных мероприятий за счет средств бюджета муниципального образования «Тереньгульский район» подлежат ежегодному уточнению при формировании бюджета муниципального образования «Тереньгульский район» на соответствующий финансовый год.</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b/>
          <w:b/>
          <w:sz w:val="28"/>
          <w:szCs w:val="28"/>
        </w:rPr>
      </w:pPr>
      <w:r>
        <w:rPr>
          <w:rFonts w:ascii="PT Astra Serif" w:hAnsi="PT Astra Serif"/>
          <w:b/>
          <w:sz w:val="28"/>
          <w:szCs w:val="28"/>
        </w:rPr>
        <w:t>7. Ожидаемый эффект от реализации муниципальной подпрограммы</w:t>
      </w:r>
    </w:p>
    <w:p>
      <w:pPr>
        <w:pStyle w:val="Normal"/>
        <w:bidi w:val="0"/>
        <w:jc w:val="both"/>
        <w:rPr>
          <w:rFonts w:ascii="PT Astra Serif" w:hAnsi="PT Astra Serif"/>
          <w:sz w:val="28"/>
          <w:szCs w:val="28"/>
        </w:rPr>
      </w:pPr>
      <w:r>
        <w:rPr>
          <w:rFonts w:ascii="PT Astra Serif" w:hAnsi="PT Astra Serif"/>
          <w:sz w:val="28"/>
          <w:szCs w:val="28"/>
        </w:rPr>
        <w:tab/>
        <w:t>Реализация мероприятий подпрограммы, привлечение для работы в учреждениях здравоохранения Тереньгульского района молодых квалифицированных специалистов позволит повысить качество оказываемых услуг здравоохранения в районе.</w:t>
      </w:r>
    </w:p>
    <w:p>
      <w:pPr>
        <w:pStyle w:val="Normal"/>
        <w:bidi w:val="0"/>
        <w:jc w:val="both"/>
        <w:rPr>
          <w:rFonts w:ascii="PT Astra Serif" w:hAnsi="PT Astra Serif"/>
          <w:sz w:val="28"/>
          <w:szCs w:val="28"/>
        </w:rPr>
      </w:pPr>
      <w:r>
        <w:rPr>
          <w:rFonts w:ascii="PT Astra Serif" w:hAnsi="PT Astra Serif"/>
          <w:sz w:val="28"/>
          <w:szCs w:val="28"/>
        </w:rPr>
        <w:tab/>
        <w:t>Ожидаемые конечные результаты реализации программы:</w:t>
      </w:r>
    </w:p>
    <w:p>
      <w:pPr>
        <w:pStyle w:val="Normal"/>
        <w:bidi w:val="0"/>
        <w:jc w:val="both"/>
        <w:rPr>
          <w:rFonts w:ascii="PT Astra Serif" w:hAnsi="PT Astra Serif"/>
          <w:sz w:val="28"/>
          <w:szCs w:val="28"/>
        </w:rPr>
      </w:pPr>
      <w:r>
        <w:rPr>
          <w:rFonts w:ascii="PT Astra Serif" w:hAnsi="PT Astra Serif"/>
          <w:sz w:val="28"/>
          <w:szCs w:val="28"/>
        </w:rPr>
        <w:tab/>
        <w:t>- обеспеченность квалифицированными медицинскими кадрами;</w:t>
      </w:r>
    </w:p>
    <w:p>
      <w:pPr>
        <w:pStyle w:val="Normal"/>
        <w:bidi w:val="0"/>
        <w:jc w:val="both"/>
        <w:rPr>
          <w:rFonts w:ascii="PT Astra Serif" w:hAnsi="PT Astra Serif"/>
          <w:sz w:val="28"/>
          <w:szCs w:val="28"/>
        </w:rPr>
      </w:pPr>
      <w:r>
        <w:rPr>
          <w:rFonts w:ascii="PT Astra Serif" w:hAnsi="PT Astra Serif"/>
          <w:sz w:val="28"/>
          <w:szCs w:val="28"/>
        </w:rPr>
        <w:tab/>
        <w:t>- удовлетворенность населения качеством предоставляемых услуг учреждениями здравоохранения.</w:t>
      </w:r>
    </w:p>
    <w:p>
      <w:pPr>
        <w:pStyle w:val="Normal"/>
        <w:bidi w:val="0"/>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b/>
          <w:b/>
          <w:sz w:val="28"/>
          <w:szCs w:val="28"/>
        </w:rPr>
      </w:pPr>
      <w:r>
        <w:rPr>
          <w:rFonts w:ascii="PT Astra Serif" w:hAnsi="PT Astra Serif"/>
          <w:b/>
          <w:sz w:val="28"/>
          <w:szCs w:val="28"/>
        </w:rPr>
        <w:t>8. Организация управления муниципальной подпрограмм</w:t>
      </w:r>
    </w:p>
    <w:p>
      <w:pPr>
        <w:pStyle w:val="Normal"/>
        <w:bidi w:val="0"/>
        <w:jc w:val="both"/>
        <w:rPr>
          <w:rFonts w:ascii="PT Astra Serif" w:hAnsi="PT Astra Serif"/>
          <w:sz w:val="28"/>
          <w:szCs w:val="28"/>
        </w:rPr>
      </w:pPr>
      <w:r>
        <w:rPr>
          <w:rFonts w:ascii="PT Astra Serif" w:hAnsi="PT Astra Serif"/>
          <w:sz w:val="28"/>
          <w:szCs w:val="28"/>
        </w:rPr>
        <w:tab/>
        <w:t xml:space="preserve">Контроль за реализацией подпрограммы осуществляется администрацией муниципального образования «Тереньгульский район» в лице первого заместителя Главы администрации муниципального образования «Тереньгульский район».  </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b/>
          <w:b/>
          <w:sz w:val="28"/>
          <w:szCs w:val="28"/>
        </w:rPr>
      </w:pPr>
      <w:r>
        <w:rPr>
          <w:rFonts w:ascii="PT Astra Serif" w:hAnsi="PT Astra Serif"/>
          <w:b/>
          <w:sz w:val="28"/>
          <w:szCs w:val="28"/>
        </w:rPr>
        <w:t xml:space="preserve">           </w:t>
      </w:r>
      <w:r>
        <w:rPr>
          <w:rFonts w:ascii="PT Astra Serif" w:hAnsi="PT Astra Serif"/>
          <w:b/>
          <w:sz w:val="28"/>
          <w:szCs w:val="28"/>
        </w:rPr>
        <w:t xml:space="preserve">9. Методика оценки эффективности реализации муниципальной подпрограммой </w:t>
      </w:r>
    </w:p>
    <w:p>
      <w:pPr>
        <w:pStyle w:val="Normal"/>
        <w:bidi w:val="0"/>
        <w:jc w:val="both"/>
        <w:rPr>
          <w:rFonts w:ascii="PT Astra Serif" w:hAnsi="PT Astra Serif"/>
          <w:sz w:val="28"/>
          <w:szCs w:val="28"/>
        </w:rPr>
      </w:pPr>
      <w:r>
        <w:rPr>
          <w:rFonts w:ascii="PT Astra Serif" w:hAnsi="PT Astra Serif"/>
          <w:sz w:val="28"/>
          <w:szCs w:val="28"/>
        </w:rPr>
        <w:t xml:space="preserve">1. Оценка эффективности реализации подпрограммы (далее – подпрограмма) осуществляется согласно целевым индикаторам и показателям. </w:t>
      </w:r>
    </w:p>
    <w:p>
      <w:pPr>
        <w:pStyle w:val="Normal"/>
        <w:bidi w:val="0"/>
        <w:jc w:val="both"/>
        <w:rPr>
          <w:rFonts w:ascii="PT Astra Serif" w:hAnsi="PT Astra Serif"/>
          <w:sz w:val="28"/>
          <w:szCs w:val="28"/>
        </w:rPr>
      </w:pPr>
      <w:r>
        <w:rPr>
          <w:rFonts w:ascii="PT Astra Serif" w:hAnsi="PT Astra Serif"/>
          <w:sz w:val="28"/>
          <w:szCs w:val="28"/>
        </w:rPr>
        <w:t>Оценка эффективности реализации подпрограммы по направлениям осуществляется по формуле:</w:t>
      </w:r>
    </w:p>
    <w:p>
      <w:pPr>
        <w:pStyle w:val="Normal"/>
        <w:bidi w:val="0"/>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drawing>
          <wp:inline distT="0" distB="0" distL="0" distR="0">
            <wp:extent cx="1238885" cy="4660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7" t="-97" r="-37" b="-97"/>
                    <a:stretch>
                      <a:fillRect/>
                    </a:stretch>
                  </pic:blipFill>
                  <pic:spPr bwMode="auto">
                    <a:xfrm>
                      <a:off x="0" y="0"/>
                      <a:ext cx="1238885" cy="466090"/>
                    </a:xfrm>
                    <a:prstGeom prst="rect">
                      <a:avLst/>
                    </a:prstGeom>
                  </pic:spPr>
                </pic:pic>
              </a:graphicData>
            </a:graphic>
          </wp:inline>
        </w:drawing>
      </w:r>
      <w:r>
        <w:rPr>
          <w:rFonts w:ascii="PT Astra Serif" w:hAnsi="PT Astra Serif"/>
          <w:sz w:val="28"/>
          <w:szCs w:val="28"/>
        </w:rPr>
        <w:t>, где:</w:t>
      </w:r>
    </w:p>
    <w:p>
      <w:pPr>
        <w:pStyle w:val="Normal"/>
        <w:bidi w:val="0"/>
        <w:jc w:val="both"/>
        <w:rPr>
          <w:rFonts w:ascii="PT Astra Serif" w:hAnsi="PT Astra Serif"/>
          <w:sz w:val="28"/>
          <w:szCs w:val="28"/>
        </w:rPr>
      </w:pPr>
      <w:r>
        <w:rPr>
          <w:rFonts w:ascii="PT Astra Serif" w:hAnsi="PT Astra Serif"/>
          <w:sz w:val="28"/>
          <w:szCs w:val="28"/>
        </w:rPr>
        <w:drawing>
          <wp:inline distT="0" distB="0" distL="0" distR="0">
            <wp:extent cx="217805" cy="27432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84" t="-66" r="-84" b="-66"/>
                    <a:stretch>
                      <a:fillRect/>
                    </a:stretch>
                  </pic:blipFill>
                  <pic:spPr bwMode="auto">
                    <a:xfrm>
                      <a:off x="0" y="0"/>
                      <a:ext cx="217805" cy="274320"/>
                    </a:xfrm>
                    <a:prstGeom prst="rect">
                      <a:avLst/>
                    </a:prstGeom>
                  </pic:spPr>
                </pic:pic>
              </a:graphicData>
            </a:graphic>
          </wp:inline>
        </w:drawing>
      </w:r>
      <w:r>
        <w:rPr>
          <w:rFonts w:ascii="PT Astra Serif" w:hAnsi="PT Astra Serif"/>
          <w:sz w:val="28"/>
          <w:szCs w:val="28"/>
        </w:rPr>
        <w:t xml:space="preserve"> – </w:t>
      </w:r>
      <w:r>
        <w:rPr>
          <w:rFonts w:ascii="PT Astra Serif" w:hAnsi="PT Astra Serif"/>
          <w:sz w:val="28"/>
          <w:szCs w:val="28"/>
        </w:rPr>
        <w:t>эффективность хода реализации i-того направления подпрограммы (в процентах);</w:t>
      </w:r>
    </w:p>
    <w:p>
      <w:pPr>
        <w:pStyle w:val="Normal"/>
        <w:bidi w:val="0"/>
        <w:jc w:val="both"/>
        <w:rPr>
          <w:rFonts w:ascii="PT Astra Serif" w:hAnsi="PT Astra Serif"/>
          <w:sz w:val="28"/>
          <w:szCs w:val="28"/>
        </w:rPr>
      </w:pPr>
      <w:r>
        <w:rPr>
          <w:rFonts w:ascii="PT Astra Serif" w:hAnsi="PT Astra Serif"/>
          <w:sz w:val="28"/>
          <w:szCs w:val="28"/>
        </w:rPr>
        <w:drawing>
          <wp:inline distT="0" distB="0" distL="0" distR="0">
            <wp:extent cx="274320" cy="27432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rcRect l="-66" t="-66" r="-66" b="-66"/>
                    <a:stretch>
                      <a:fillRect/>
                    </a:stretch>
                  </pic:blipFill>
                  <pic:spPr bwMode="auto">
                    <a:xfrm>
                      <a:off x="0" y="0"/>
                      <a:ext cx="274320" cy="274320"/>
                    </a:xfrm>
                    <a:prstGeom prst="rect">
                      <a:avLst/>
                    </a:prstGeom>
                  </pic:spPr>
                </pic:pic>
              </a:graphicData>
            </a:graphic>
          </wp:inline>
        </w:drawing>
      </w:r>
      <w:r>
        <w:rPr>
          <w:rFonts w:ascii="PT Astra Serif" w:hAnsi="PT Astra Serif"/>
          <w:sz w:val="28"/>
          <w:szCs w:val="28"/>
        </w:rPr>
        <w:t xml:space="preserve"> – </w:t>
      </w:r>
      <w:r>
        <w:rPr>
          <w:rFonts w:ascii="PT Astra Serif" w:hAnsi="PT Astra Serif"/>
          <w:sz w:val="28"/>
          <w:szCs w:val="28"/>
        </w:rPr>
        <w:t>фактический индикатор, отражающий реализацию i-того направления подпрограммы, достигнутый в ходе её реализации;</w:t>
      </w:r>
    </w:p>
    <w:p>
      <w:pPr>
        <w:pStyle w:val="Normal"/>
        <w:bidi w:val="0"/>
        <w:jc w:val="both"/>
        <w:rPr>
          <w:rFonts w:ascii="PT Astra Serif" w:hAnsi="PT Astra Serif"/>
          <w:sz w:val="28"/>
          <w:szCs w:val="28"/>
        </w:rPr>
      </w:pPr>
      <w:r>
        <w:rPr>
          <w:rFonts w:ascii="PT Astra Serif" w:hAnsi="PT Astra Serif"/>
          <w:sz w:val="28"/>
          <w:szCs w:val="28"/>
        </w:rPr>
        <w:drawing>
          <wp:inline distT="0" distB="0" distL="0" distR="0">
            <wp:extent cx="301625" cy="24701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54" t="-66" r="-54" b="-66"/>
                    <a:stretch>
                      <a:fillRect/>
                    </a:stretch>
                  </pic:blipFill>
                  <pic:spPr bwMode="auto">
                    <a:xfrm>
                      <a:off x="0" y="0"/>
                      <a:ext cx="301625" cy="247015"/>
                    </a:xfrm>
                    <a:prstGeom prst="rect">
                      <a:avLst/>
                    </a:prstGeom>
                  </pic:spPr>
                </pic:pic>
              </a:graphicData>
            </a:graphic>
          </wp:inline>
        </w:drawing>
      </w:r>
      <w:r>
        <w:rPr>
          <w:rFonts w:ascii="PT Astra Serif" w:hAnsi="PT Astra Serif"/>
          <w:sz w:val="28"/>
          <w:szCs w:val="28"/>
        </w:rPr>
        <w:t xml:space="preserve"> – </w:t>
      </w:r>
      <w:r>
        <w:rPr>
          <w:rFonts w:ascii="PT Astra Serif" w:hAnsi="PT Astra Serif"/>
          <w:sz w:val="28"/>
          <w:szCs w:val="28"/>
        </w:rPr>
        <w:t>нормативный индикатор, концентрирующий реализацию i-того направления, утверждённый подпрограммой.</w:t>
      </w:r>
    </w:p>
    <w:p>
      <w:pPr>
        <w:pStyle w:val="Normal"/>
        <w:bidi w:val="0"/>
        <w:jc w:val="both"/>
        <w:rPr>
          <w:rFonts w:ascii="PT Astra Serif" w:hAnsi="PT Astra Serif"/>
          <w:sz w:val="28"/>
          <w:szCs w:val="28"/>
        </w:rPr>
      </w:pPr>
      <w:r>
        <w:rPr>
          <w:rFonts w:ascii="PT Astra Serif" w:hAnsi="PT Astra Serif"/>
          <w:sz w:val="28"/>
          <w:szCs w:val="28"/>
        </w:rPr>
        <w:t>2. Интегральная оценка эффективности реализации подпрограммы определяется по формуле:</w:t>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drawing>
          <wp:inline distT="0" distB="0" distL="0" distR="0">
            <wp:extent cx="2800350" cy="54991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37" t="-139" r="-37" b="-139"/>
                    <a:stretch>
                      <a:fillRect/>
                    </a:stretch>
                  </pic:blipFill>
                  <pic:spPr bwMode="auto">
                    <a:xfrm>
                      <a:off x="0" y="0"/>
                      <a:ext cx="2800350" cy="549910"/>
                    </a:xfrm>
                    <a:prstGeom prst="rect">
                      <a:avLst/>
                    </a:prstGeom>
                  </pic:spPr>
                </pic:pic>
              </a:graphicData>
            </a:graphic>
          </wp:inline>
        </w:drawing>
      </w:r>
      <w:r>
        <w:rPr>
          <w:rFonts w:ascii="PT Astra Serif" w:hAnsi="PT Astra Serif"/>
          <w:sz w:val="28"/>
          <w:szCs w:val="28"/>
        </w:rPr>
        <w:t>, где:</w:t>
      </w:r>
    </w:p>
    <w:p>
      <w:pPr>
        <w:pStyle w:val="Normal"/>
        <w:bidi w:val="0"/>
        <w:jc w:val="both"/>
        <w:rPr>
          <w:rFonts w:ascii="PT Astra Serif" w:hAnsi="PT Astra Serif"/>
          <w:sz w:val="28"/>
          <w:szCs w:val="28"/>
        </w:rPr>
      </w:pPr>
      <w:r>
        <w:rPr>
          <w:rFonts w:ascii="PT Astra Serif" w:hAnsi="PT Astra Serif"/>
          <w:sz w:val="28"/>
          <w:szCs w:val="28"/>
        </w:rPr>
        <w:t>E – эффективность реализации подпрограммы (в процентах);</w:t>
      </w:r>
    </w:p>
    <w:p>
      <w:pPr>
        <w:pStyle w:val="Normal"/>
        <w:bidi w:val="0"/>
        <w:jc w:val="both"/>
        <w:rPr>
          <w:rFonts w:ascii="PT Astra Serif" w:hAnsi="PT Astra Serif"/>
          <w:sz w:val="28"/>
          <w:szCs w:val="28"/>
        </w:rPr>
      </w:pPr>
      <w:r>
        <w:rPr>
          <w:rFonts w:ascii="PT Astra Serif" w:hAnsi="PT Astra Serif"/>
          <w:sz w:val="28"/>
          <w:szCs w:val="28"/>
        </w:rPr>
        <w:t>Tf – фактические индикаторы, достигнутые в ходе реализации подпрограммы;</w:t>
      </w:r>
    </w:p>
    <w:p>
      <w:pPr>
        <w:pStyle w:val="Normal"/>
        <w:bidi w:val="0"/>
        <w:jc w:val="both"/>
        <w:rPr>
          <w:rFonts w:ascii="PT Astra Serif" w:hAnsi="PT Astra Serif"/>
          <w:sz w:val="28"/>
          <w:szCs w:val="28"/>
        </w:rPr>
      </w:pPr>
      <w:r>
        <w:rPr>
          <w:rFonts w:ascii="PT Astra Serif" w:hAnsi="PT Astra Serif"/>
          <w:sz w:val="28"/>
          <w:szCs w:val="28"/>
        </w:rPr>
        <w:t>TN – нормативные индикаторы, утверждённые подпрограммой;</w:t>
      </w:r>
    </w:p>
    <w:p>
      <w:pPr>
        <w:pStyle w:val="Normal"/>
        <w:bidi w:val="0"/>
        <w:jc w:val="both"/>
        <w:rPr>
          <w:rFonts w:ascii="PT Astra Serif" w:hAnsi="PT Astra Serif"/>
          <w:sz w:val="28"/>
          <w:szCs w:val="28"/>
        </w:rPr>
      </w:pPr>
      <w:r>
        <w:rPr>
          <w:rFonts w:ascii="PT Astra Serif" w:hAnsi="PT Astra Serif"/>
          <w:sz w:val="28"/>
          <w:szCs w:val="28"/>
        </w:rPr>
        <w:t>n – количество индикаторов подпрограммы.</w:t>
      </w:r>
    </w:p>
    <w:p>
      <w:pPr>
        <w:pStyle w:val="Normal"/>
        <w:bidi w:val="0"/>
        <w:jc w:val="both"/>
        <w:rPr>
          <w:rFonts w:ascii="PT Astra Serif" w:hAnsi="PT Astra Serif"/>
          <w:sz w:val="28"/>
          <w:szCs w:val="28"/>
        </w:rPr>
      </w:pPr>
      <w:r>
        <w:rPr>
          <w:rFonts w:ascii="PT Astra Serif" w:hAnsi="PT Astra Serif"/>
          <w:sz w:val="28"/>
          <w:szCs w:val="28"/>
        </w:rPr>
        <w:t>На основе проведённой оценки эффективности реализации подпрограммы могут быть сделаны следующие выводы:</w:t>
      </w:r>
    </w:p>
    <w:p>
      <w:pPr>
        <w:pStyle w:val="Normal"/>
        <w:bidi w:val="0"/>
        <w:jc w:val="both"/>
        <w:rPr>
          <w:rFonts w:ascii="PT Astra Serif" w:hAnsi="PT Astra Serif"/>
          <w:sz w:val="28"/>
          <w:szCs w:val="28"/>
        </w:rPr>
      </w:pPr>
      <w:r>
        <w:rPr>
          <w:rFonts w:ascii="PT Astra Serif" w:hAnsi="PT Astra Serif"/>
          <w:sz w:val="28"/>
          <w:szCs w:val="28"/>
        </w:rPr>
        <w:t>при значении показателя эффективности менее 50% подпрограмма признаётся неэффективной;</w:t>
      </w:r>
    </w:p>
    <w:p>
      <w:pPr>
        <w:pStyle w:val="Normal"/>
        <w:bidi w:val="0"/>
        <w:jc w:val="both"/>
        <w:rPr>
          <w:rFonts w:ascii="PT Astra Serif" w:hAnsi="PT Astra Serif"/>
          <w:sz w:val="28"/>
          <w:szCs w:val="28"/>
        </w:rPr>
      </w:pPr>
      <w:r>
        <w:rPr>
          <w:rFonts w:ascii="PT Astra Serif" w:hAnsi="PT Astra Serif"/>
          <w:sz w:val="28"/>
          <w:szCs w:val="28"/>
        </w:rPr>
        <w:t>при значении показателя эффективности от 50 до 80% подпрограмма признаётся умеренно эффективной;</w:t>
      </w:r>
    </w:p>
    <w:p>
      <w:pPr>
        <w:pStyle w:val="Normal"/>
        <w:bidi w:val="0"/>
        <w:jc w:val="both"/>
        <w:rPr>
          <w:rFonts w:ascii="PT Astra Serif" w:hAnsi="PT Astra Serif"/>
          <w:sz w:val="28"/>
          <w:szCs w:val="28"/>
        </w:rPr>
      </w:pPr>
      <w:r>
        <w:rPr>
          <w:rFonts w:ascii="PT Astra Serif" w:hAnsi="PT Astra Serif"/>
          <w:sz w:val="28"/>
          <w:szCs w:val="28"/>
        </w:rPr>
        <w:t>при значении показателя эффективности от 80 до 100% подпрограмма признаётся эффективной.</w:t>
      </w:r>
    </w:p>
    <w:p>
      <w:pPr>
        <w:pStyle w:val="Normal"/>
        <w:bidi w:val="0"/>
        <w:jc w:val="both"/>
        <w:rPr>
          <w:rFonts w:ascii="PT Astra Serif" w:hAnsi="PT Astra Serif"/>
          <w:sz w:val="28"/>
          <w:szCs w:val="28"/>
        </w:rPr>
      </w:pPr>
      <w:r>
        <w:rPr>
          <w:rFonts w:ascii="PT Astra Serif" w:hAnsi="PT Astra Serif"/>
          <w:sz w:val="28"/>
          <w:szCs w:val="28"/>
        </w:rPr>
      </w:r>
      <w:r>
        <w:br w:type="page"/>
      </w:r>
    </w:p>
    <w:p>
      <w:pPr>
        <w:pStyle w:val="Normal"/>
        <w:bidi w:val="0"/>
        <w:jc w:val="both"/>
        <w:rPr>
          <w:rFonts w:ascii="PT Astra Serif" w:hAnsi="PT Astra Serif"/>
          <w:sz w:val="28"/>
          <w:szCs w:val="28"/>
        </w:rPr>
      </w:pPr>
      <w:r>
        <w:rPr>
          <w:rFonts w:ascii="PT Astra Serif" w:hAnsi="PT Astra Serif"/>
          <w:sz w:val="28"/>
          <w:szCs w:val="28"/>
        </w:rPr>
      </w:r>
    </w:p>
    <w:p>
      <w:pPr>
        <w:pStyle w:val="Normal"/>
        <w:tabs>
          <w:tab w:val="clear" w:pos="709"/>
          <w:tab w:val="left" w:pos="5823" w:leader="none"/>
          <w:tab w:val="left" w:pos="6543" w:leader="none"/>
          <w:tab w:val="left" w:pos="7263" w:leader="none"/>
          <w:tab w:val="left" w:pos="7983" w:leader="none"/>
          <w:tab w:val="left" w:pos="8703" w:leader="none"/>
          <w:tab w:val="left" w:pos="9423" w:leader="none"/>
          <w:tab w:val="left" w:pos="10143" w:leader="none"/>
          <w:tab w:val="left" w:pos="10863" w:leader="none"/>
          <w:tab w:val="left" w:pos="11583" w:leader="none"/>
          <w:tab w:val="left" w:pos="12303" w:leader="none"/>
          <w:tab w:val="left" w:pos="13023" w:leader="none"/>
          <w:tab w:val="left" w:pos="13743" w:leader="none"/>
          <w:tab w:val="right" w:pos="14740" w:leader="none"/>
        </w:tabs>
        <w:bidi w:val="0"/>
        <w:ind w:left="5103" w:right="0" w:hanging="0"/>
        <w:jc w:val="right"/>
        <w:rPr>
          <w:rFonts w:ascii="PT Astra Serif" w:hAnsi="PT Astra Serif"/>
          <w:sz w:val="28"/>
          <w:szCs w:val="28"/>
        </w:rPr>
      </w:pPr>
      <w:r>
        <w:rPr>
          <w:rFonts w:ascii="PT Astra Serif" w:hAnsi="PT Astra Serif"/>
          <w:sz w:val="28"/>
          <w:szCs w:val="28"/>
        </w:rPr>
        <w:t>ПРИЛОЖЕНИЕ</w:t>
      </w:r>
    </w:p>
    <w:p>
      <w:pPr>
        <w:pStyle w:val="Normal"/>
        <w:bidi w:val="0"/>
        <w:ind w:left="5103" w:right="0" w:hanging="0"/>
        <w:jc w:val="right"/>
        <w:rPr>
          <w:rFonts w:ascii="PT Astra Serif" w:hAnsi="PT Astra Serif"/>
          <w:sz w:val="28"/>
          <w:szCs w:val="28"/>
        </w:rPr>
      </w:pPr>
      <w:r>
        <w:rPr>
          <w:rFonts w:ascii="PT Astra Serif" w:hAnsi="PT Astra Serif"/>
          <w:sz w:val="28"/>
          <w:szCs w:val="28"/>
        </w:rPr>
        <w:t xml:space="preserve">к подпрограмме </w:t>
      </w:r>
    </w:p>
    <w:p>
      <w:pPr>
        <w:pStyle w:val="Normal"/>
        <w:bidi w:val="0"/>
        <w:ind w:left="5103" w:right="0" w:hanging="0"/>
        <w:jc w:val="right"/>
        <w:rPr>
          <w:rFonts w:ascii="PT Astra Serif" w:hAnsi="PT Astra Serif"/>
          <w:sz w:val="28"/>
          <w:szCs w:val="28"/>
        </w:rPr>
      </w:pPr>
      <w:r>
        <w:rPr>
          <w:rFonts w:ascii="PT Astra Serif" w:hAnsi="PT Astra Serif"/>
          <w:sz w:val="28"/>
          <w:szCs w:val="28"/>
        </w:rPr>
        <w:t>«Кадровое обеспечение отрасли здравоохранения в муниципальном образовании «Тереньгульский район» на 2022-2024 годы»</w:t>
      </w:r>
    </w:p>
    <w:p>
      <w:pPr>
        <w:pStyle w:val="Normal"/>
        <w:bidi w:val="0"/>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b/>
          <w:b/>
          <w:sz w:val="28"/>
          <w:szCs w:val="28"/>
        </w:rPr>
      </w:pPr>
      <w:r>
        <w:rPr>
          <w:rFonts w:ascii="PT Astra Serif" w:hAnsi="PT Astra Serif"/>
          <w:b/>
          <w:sz w:val="28"/>
          <w:szCs w:val="28"/>
        </w:rPr>
        <w:t>Перечень основных мероприятий муниципальной подпрограммы</w:t>
      </w:r>
    </w:p>
    <w:p>
      <w:pPr>
        <w:pStyle w:val="Normal"/>
        <w:bidi w:val="0"/>
        <w:jc w:val="both"/>
        <w:rPr>
          <w:rFonts w:ascii="PT Astra Serif" w:hAnsi="PT Astra Serif"/>
          <w:b/>
          <w:b/>
          <w:sz w:val="28"/>
          <w:szCs w:val="28"/>
        </w:rPr>
      </w:pPr>
      <w:r>
        <w:rPr>
          <w:rFonts w:ascii="PT Astra Serif" w:hAnsi="PT Astra Serif"/>
          <w:b/>
          <w:sz w:val="28"/>
          <w:szCs w:val="28"/>
        </w:rPr>
      </w:r>
    </w:p>
    <w:tbl>
      <w:tblPr>
        <w:tblW w:w="9657" w:type="dxa"/>
        <w:jc w:val="left"/>
        <w:tblInd w:w="-5" w:type="dxa"/>
        <w:tblLayout w:type="fixed"/>
        <w:tblCellMar>
          <w:top w:w="0" w:type="dxa"/>
          <w:left w:w="108" w:type="dxa"/>
          <w:bottom w:w="0" w:type="dxa"/>
          <w:right w:w="108" w:type="dxa"/>
        </w:tblCellMar>
      </w:tblPr>
      <w:tblGrid>
        <w:gridCol w:w="3120"/>
        <w:gridCol w:w="1530"/>
        <w:gridCol w:w="1140"/>
        <w:gridCol w:w="1125"/>
        <w:gridCol w:w="1289"/>
        <w:gridCol w:w="1453"/>
      </w:tblGrid>
      <w:tr>
        <w:trPr>
          <w:cantSplit w:val="true"/>
        </w:trPr>
        <w:tc>
          <w:tcPr>
            <w:tcW w:w="3120" w:type="dxa"/>
            <w:vMerge w:val="restart"/>
            <w:tcBorders>
              <w:top w:val="single" w:sz="4" w:space="0" w:color="000000"/>
              <w:left w:val="single" w:sz="4" w:space="0" w:color="000000"/>
              <w:bottom w:val="single" w:sz="4" w:space="0" w:color="000000"/>
            </w:tcBorders>
          </w:tcPr>
          <w:p>
            <w:pPr>
              <w:pStyle w:val="Normal"/>
              <w:bidi w:val="0"/>
              <w:jc w:val="both"/>
              <w:rPr>
                <w:rFonts w:ascii="PT Astra Serif" w:hAnsi="PT Astra Serif"/>
                <w:b/>
                <w:b/>
                <w:sz w:val="28"/>
                <w:szCs w:val="28"/>
              </w:rPr>
            </w:pPr>
            <w:r>
              <w:rPr>
                <w:rFonts w:ascii="PT Astra Serif" w:hAnsi="PT Astra Serif"/>
                <w:b/>
                <w:sz w:val="28"/>
                <w:szCs w:val="28"/>
              </w:rPr>
              <w:t>Основные мероприятия</w:t>
            </w:r>
          </w:p>
        </w:tc>
        <w:tc>
          <w:tcPr>
            <w:tcW w:w="1530" w:type="dxa"/>
            <w:vMerge w:val="restart"/>
            <w:tcBorders>
              <w:top w:val="single" w:sz="4" w:space="0" w:color="000000"/>
              <w:left w:val="single" w:sz="4" w:space="0" w:color="000000"/>
              <w:bottom w:val="single" w:sz="4" w:space="0" w:color="000000"/>
            </w:tcBorders>
          </w:tcPr>
          <w:p>
            <w:pPr>
              <w:pStyle w:val="Normal"/>
              <w:bidi w:val="0"/>
              <w:jc w:val="both"/>
              <w:rPr>
                <w:rFonts w:ascii="PT Astra Serif" w:hAnsi="PT Astra Serif"/>
                <w:b/>
                <w:b/>
                <w:sz w:val="28"/>
                <w:szCs w:val="28"/>
              </w:rPr>
            </w:pPr>
            <w:r>
              <w:rPr>
                <w:rFonts w:ascii="PT Astra Serif" w:hAnsi="PT Astra Serif"/>
                <w:b/>
                <w:sz w:val="28"/>
                <w:szCs w:val="28"/>
              </w:rPr>
              <w:t>Срок выполнения</w:t>
            </w:r>
          </w:p>
        </w:tc>
        <w:tc>
          <w:tcPr>
            <w:tcW w:w="5007" w:type="dxa"/>
            <w:gridSpan w:val="4"/>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b/>
                <w:b/>
                <w:sz w:val="28"/>
                <w:szCs w:val="28"/>
              </w:rPr>
            </w:pPr>
            <w:r>
              <w:rPr>
                <w:rFonts w:ascii="PT Astra Serif" w:hAnsi="PT Astra Serif"/>
                <w:b/>
                <w:sz w:val="28"/>
                <w:szCs w:val="28"/>
              </w:rPr>
              <w:t>Объем финансирования (тыс.руб.)</w:t>
            </w:r>
          </w:p>
        </w:tc>
      </w:tr>
      <w:tr>
        <w:trPr>
          <w:cantSplit w:val="true"/>
        </w:trPr>
        <w:tc>
          <w:tcPr>
            <w:tcW w:w="312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53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140"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t>всего</w:t>
            </w:r>
          </w:p>
        </w:tc>
        <w:tc>
          <w:tcPr>
            <w:tcW w:w="1125"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t>2022</w:t>
            </w:r>
          </w:p>
        </w:tc>
        <w:tc>
          <w:tcPr>
            <w:tcW w:w="1289" w:type="dxa"/>
            <w:tcBorders>
              <w:top w:val="single" w:sz="4" w:space="0" w:color="000000"/>
              <w:left w:val="single" w:sz="4" w:space="0" w:color="000000"/>
              <w:bottom w:val="single" w:sz="4" w:space="0" w:color="000000"/>
            </w:tcBorders>
          </w:tcPr>
          <w:p>
            <w:pPr>
              <w:pStyle w:val="Normal"/>
              <w:bidi w:val="0"/>
              <w:jc w:val="both"/>
              <w:rPr>
                <w:rFonts w:ascii="PT Astra Serif" w:hAnsi="PT Astra Serif"/>
                <w:b/>
                <w:b/>
                <w:sz w:val="28"/>
                <w:szCs w:val="28"/>
              </w:rPr>
            </w:pPr>
            <w:r>
              <w:rPr>
                <w:rFonts w:ascii="PT Astra Serif" w:hAnsi="PT Astra Serif"/>
                <w:b/>
                <w:sz w:val="28"/>
                <w:szCs w:val="28"/>
              </w:rPr>
              <w:t>2023</w:t>
            </w:r>
          </w:p>
        </w:tc>
        <w:tc>
          <w:tcPr>
            <w:tcW w:w="1453" w:type="dxa"/>
            <w:tcBorders>
              <w:top w:val="single" w:sz="4" w:space="0" w:color="000000"/>
              <w:left w:val="single" w:sz="4" w:space="0" w:color="000000"/>
              <w:bottom w:val="single" w:sz="4" w:space="0" w:color="000000"/>
              <w:right w:val="single" w:sz="4" w:space="0" w:color="000000"/>
            </w:tcBorders>
          </w:tcPr>
          <w:p>
            <w:pPr>
              <w:pStyle w:val="Normal"/>
              <w:bidi w:val="0"/>
              <w:jc w:val="both"/>
              <w:rPr>
                <w:rFonts w:ascii="PT Astra Serif" w:hAnsi="PT Astra Serif"/>
                <w:b/>
                <w:b/>
                <w:sz w:val="28"/>
                <w:szCs w:val="28"/>
              </w:rPr>
            </w:pPr>
            <w:r>
              <w:rPr>
                <w:rFonts w:ascii="PT Astra Serif" w:hAnsi="PT Astra Serif"/>
                <w:b/>
                <w:sz w:val="28"/>
                <w:szCs w:val="28"/>
              </w:rPr>
              <w:t>2024</w:t>
            </w:r>
          </w:p>
        </w:tc>
      </w:tr>
      <w:tr>
        <w:trPr/>
        <w:tc>
          <w:tcPr>
            <w:tcW w:w="3120" w:type="dxa"/>
            <w:tcBorders>
              <w:top w:val="single" w:sz="4" w:space="0" w:color="000000"/>
              <w:lef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 xml:space="preserve">Возмещение расходов по найму жилого помещения в течение первых, трех лет (не менее) после трудоустройства в государственное учреждение здравоохранения в размере  </w:t>
            </w:r>
          </w:p>
          <w:p>
            <w:pPr>
              <w:pStyle w:val="Normal"/>
              <w:bidi w:val="0"/>
              <w:jc w:val="both"/>
              <w:rPr>
                <w:rFonts w:ascii="PT Astra Serif" w:hAnsi="PT Astra Serif"/>
                <w:sz w:val="28"/>
                <w:szCs w:val="28"/>
              </w:rPr>
            </w:pPr>
            <w:r>
              <w:rPr>
                <w:rFonts w:ascii="PT Astra Serif" w:hAnsi="PT Astra Serif"/>
                <w:sz w:val="28"/>
                <w:szCs w:val="28"/>
              </w:rPr>
              <w:t>1000 рублей</w:t>
            </w:r>
          </w:p>
        </w:tc>
        <w:tc>
          <w:tcPr>
            <w:tcW w:w="1530" w:type="dxa"/>
            <w:tcBorders>
              <w:top w:val="single" w:sz="4" w:space="0" w:color="000000"/>
              <w:lef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В течение 2022-2024гг.</w:t>
            </w:r>
          </w:p>
        </w:tc>
        <w:tc>
          <w:tcPr>
            <w:tcW w:w="1140"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10</w:t>
            </w:r>
            <w:r>
              <w:rPr>
                <w:rFonts w:ascii="PT Astra Serif" w:hAnsi="PT Astra Serif"/>
                <w:sz w:val="28"/>
                <w:szCs w:val="28"/>
              </w:rPr>
              <w:t>2</w:t>
            </w:r>
            <w:r>
              <w:rPr>
                <w:rFonts w:ascii="PT Astra Serif" w:hAnsi="PT Astra Serif"/>
                <w:sz w:val="28"/>
                <w:szCs w:val="28"/>
              </w:rPr>
              <w:t>,0</w:t>
            </w:r>
          </w:p>
        </w:tc>
        <w:tc>
          <w:tcPr>
            <w:tcW w:w="1125"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2</w:t>
            </w:r>
            <w:r>
              <w:rPr>
                <w:rFonts w:ascii="PT Astra Serif" w:hAnsi="PT Astra Serif"/>
                <w:sz w:val="28"/>
                <w:szCs w:val="28"/>
              </w:rPr>
              <w:t>,0</w:t>
            </w:r>
          </w:p>
        </w:tc>
        <w:tc>
          <w:tcPr>
            <w:tcW w:w="1289"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40,0</w:t>
            </w:r>
          </w:p>
        </w:tc>
        <w:tc>
          <w:tcPr>
            <w:tcW w:w="1453" w:type="dxa"/>
            <w:tcBorders>
              <w:top w:val="single" w:sz="4" w:space="0" w:color="000000"/>
              <w:left w:val="single" w:sz="4" w:space="0" w:color="000000"/>
              <w:righ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40,0</w:t>
            </w:r>
          </w:p>
        </w:tc>
      </w:tr>
      <w:tr>
        <w:trPr/>
        <w:tc>
          <w:tcPr>
            <w:tcW w:w="312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Приобретение сувенирной и подарочной продукции</w:t>
            </w:r>
          </w:p>
        </w:tc>
        <w:tc>
          <w:tcPr>
            <w:tcW w:w="153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r>
          </w:p>
        </w:tc>
        <w:tc>
          <w:tcPr>
            <w:tcW w:w="114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t>11,6</w:t>
            </w:r>
          </w:p>
        </w:tc>
        <w:tc>
          <w:tcPr>
            <w:tcW w:w="1125"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t>1,6</w:t>
            </w:r>
          </w:p>
        </w:tc>
        <w:tc>
          <w:tcPr>
            <w:tcW w:w="1289"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t>5,0</w:t>
            </w:r>
          </w:p>
        </w:tc>
        <w:tc>
          <w:tcPr>
            <w:tcW w:w="1453" w:type="dxa"/>
            <w:tcBorders>
              <w:left w:val="single" w:sz="4" w:space="0" w:color="000000"/>
              <w:righ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snapToGrid w:val="false"/>
              <w:jc w:val="both"/>
              <w:rPr>
                <w:rFonts w:ascii="PT Astra Serif" w:hAnsi="PT Astra Serif"/>
                <w:sz w:val="28"/>
                <w:szCs w:val="28"/>
              </w:rPr>
            </w:pPr>
            <w:r>
              <w:rPr>
                <w:rFonts w:ascii="PT Astra Serif" w:hAnsi="PT Astra Serif"/>
                <w:sz w:val="28"/>
                <w:szCs w:val="28"/>
              </w:rPr>
              <w:t>5,0</w:t>
            </w:r>
          </w:p>
        </w:tc>
      </w:tr>
      <w:tr>
        <w:trPr/>
        <w:tc>
          <w:tcPr>
            <w:tcW w:w="312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c>
          <w:tcPr>
            <w:tcW w:w="153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c>
          <w:tcPr>
            <w:tcW w:w="1140"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c>
          <w:tcPr>
            <w:tcW w:w="1125"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c>
          <w:tcPr>
            <w:tcW w:w="1289" w:type="dxa"/>
            <w:tcBorders>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c>
          <w:tcPr>
            <w:tcW w:w="1453" w:type="dxa"/>
            <w:tcBorders>
              <w:left w:val="single" w:sz="4" w:space="0" w:color="000000"/>
              <w:righ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tc>
      </w:tr>
      <w:tr>
        <w:trPr/>
        <w:tc>
          <w:tcPr>
            <w:tcW w:w="3120" w:type="dxa"/>
            <w:tcBorders>
              <w:top w:val="single" w:sz="4" w:space="0" w:color="000000"/>
              <w:lef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Услуги банка за перечисление денежных средств в размере 1% от суммы зачисления на счета физических лиц</w:t>
            </w:r>
          </w:p>
        </w:tc>
        <w:tc>
          <w:tcPr>
            <w:tcW w:w="1530" w:type="dxa"/>
            <w:tcBorders>
              <w:top w:val="single" w:sz="4" w:space="0" w:color="000000"/>
              <w:left w:val="single" w:sz="4" w:space="0" w:color="000000"/>
            </w:tcBorders>
          </w:tcPr>
          <w:p>
            <w:pPr>
              <w:pStyle w:val="Normal"/>
              <w:bidi w:val="0"/>
              <w:jc w:val="both"/>
              <w:rPr>
                <w:rFonts w:ascii="PT Astra Serif" w:hAnsi="PT Astra Serif"/>
                <w:sz w:val="28"/>
                <w:szCs w:val="28"/>
              </w:rPr>
            </w:pPr>
            <w:r>
              <w:rPr>
                <w:rFonts w:ascii="PT Astra Serif" w:hAnsi="PT Astra Serif"/>
                <w:sz w:val="28"/>
                <w:szCs w:val="28"/>
              </w:rPr>
              <w:t>В течение 2022-2024гг.</w:t>
            </w:r>
          </w:p>
        </w:tc>
        <w:tc>
          <w:tcPr>
            <w:tcW w:w="1140"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1,2</w:t>
            </w:r>
          </w:p>
        </w:tc>
        <w:tc>
          <w:tcPr>
            <w:tcW w:w="1125"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0,4</w:t>
            </w:r>
          </w:p>
        </w:tc>
        <w:tc>
          <w:tcPr>
            <w:tcW w:w="1289" w:type="dxa"/>
            <w:tcBorders>
              <w:top w:val="single" w:sz="4" w:space="0" w:color="000000"/>
              <w:lef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0,4</w:t>
            </w:r>
          </w:p>
        </w:tc>
        <w:tc>
          <w:tcPr>
            <w:tcW w:w="1453" w:type="dxa"/>
            <w:tcBorders>
              <w:top w:val="single" w:sz="4" w:space="0" w:color="000000"/>
              <w:left w:val="single" w:sz="4" w:space="0" w:color="000000"/>
              <w:right w:val="single" w:sz="4" w:space="0" w:color="000000"/>
            </w:tcBorders>
          </w:tcPr>
          <w:p>
            <w:pPr>
              <w:pStyle w:val="Normal"/>
              <w:bidi w:val="0"/>
              <w:snapToGrid w:val="false"/>
              <w:jc w:val="both"/>
              <w:rPr>
                <w:rFonts w:ascii="PT Astra Serif" w:hAnsi="PT Astra Serif"/>
                <w:sz w:val="28"/>
                <w:szCs w:val="28"/>
              </w:rPr>
            </w:pPr>
            <w:r>
              <w:rPr>
                <w:rFonts w:ascii="PT Astra Serif" w:hAnsi="PT Astra Serif"/>
                <w:sz w:val="28"/>
                <w:szCs w:val="28"/>
              </w:rPr>
            </w:r>
          </w:p>
          <w:p>
            <w:pPr>
              <w:pStyle w:val="Normal"/>
              <w:bidi w:val="0"/>
              <w:jc w:val="both"/>
              <w:rPr>
                <w:rFonts w:ascii="PT Astra Serif" w:hAnsi="PT Astra Serif"/>
                <w:sz w:val="28"/>
                <w:szCs w:val="28"/>
              </w:rPr>
            </w:pPr>
            <w:r>
              <w:rPr>
                <w:rFonts w:ascii="PT Astra Serif" w:hAnsi="PT Astra Serif"/>
                <w:sz w:val="28"/>
                <w:szCs w:val="28"/>
              </w:rPr>
              <w:t>0,4</w:t>
            </w:r>
          </w:p>
        </w:tc>
      </w:tr>
      <w:tr>
        <w:trPr/>
        <w:tc>
          <w:tcPr>
            <w:tcW w:w="3120"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r>
          </w:p>
          <w:p>
            <w:pPr>
              <w:pStyle w:val="Normal"/>
              <w:bidi w:val="0"/>
              <w:jc w:val="both"/>
              <w:rPr>
                <w:rFonts w:ascii="PT Astra Serif" w:hAnsi="PT Astra Serif"/>
                <w:b/>
                <w:b/>
                <w:sz w:val="28"/>
                <w:szCs w:val="28"/>
              </w:rPr>
            </w:pPr>
            <w:r>
              <w:rPr>
                <w:rFonts w:ascii="PT Astra Serif" w:hAnsi="PT Astra Serif"/>
                <w:b/>
                <w:sz w:val="28"/>
                <w:szCs w:val="28"/>
              </w:rPr>
              <w:t>Итого</w:t>
            </w:r>
          </w:p>
        </w:tc>
        <w:tc>
          <w:tcPr>
            <w:tcW w:w="1530"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r>
          </w:p>
        </w:tc>
        <w:tc>
          <w:tcPr>
            <w:tcW w:w="1140"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sz w:val="28"/>
                <w:szCs w:val="28"/>
              </w:rPr>
            </w:pPr>
            <w:r>
              <w:rPr>
                <w:rFonts w:ascii="PT Astra Serif" w:hAnsi="PT Astra Serif"/>
                <w:b/>
                <w:sz w:val="28"/>
                <w:szCs w:val="28"/>
              </w:rPr>
              <w:t>11</w:t>
            </w:r>
            <w:r>
              <w:rPr>
                <w:rFonts w:ascii="PT Astra Serif" w:hAnsi="PT Astra Serif"/>
                <w:b/>
                <w:sz w:val="28"/>
                <w:szCs w:val="28"/>
              </w:rPr>
              <w:t>4</w:t>
            </w:r>
            <w:r>
              <w:rPr>
                <w:rFonts w:ascii="PT Astra Serif" w:hAnsi="PT Astra Serif"/>
                <w:b/>
                <w:sz w:val="28"/>
                <w:szCs w:val="28"/>
              </w:rPr>
              <w:t>,8</w:t>
            </w:r>
          </w:p>
        </w:tc>
        <w:tc>
          <w:tcPr>
            <w:tcW w:w="1125"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t>2</w:t>
            </w:r>
            <w:r>
              <w:rPr>
                <w:rFonts w:ascii="PT Astra Serif" w:hAnsi="PT Astra Serif"/>
                <w:b/>
                <w:sz w:val="28"/>
                <w:szCs w:val="28"/>
              </w:rPr>
              <w:t>4</w:t>
            </w:r>
          </w:p>
        </w:tc>
        <w:tc>
          <w:tcPr>
            <w:tcW w:w="1289" w:type="dxa"/>
            <w:tcBorders>
              <w:top w:val="single" w:sz="4" w:space="0" w:color="000000"/>
              <w:left w:val="single" w:sz="4" w:space="0" w:color="000000"/>
              <w:bottom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t>45,4</w:t>
            </w:r>
          </w:p>
        </w:tc>
        <w:tc>
          <w:tcPr>
            <w:tcW w:w="1453" w:type="dxa"/>
            <w:tcBorders>
              <w:top w:val="single" w:sz="4" w:space="0" w:color="000000"/>
              <w:left w:val="single" w:sz="4" w:space="0" w:color="000000"/>
              <w:bottom w:val="single" w:sz="4" w:space="0" w:color="000000"/>
              <w:right w:val="single" w:sz="4" w:space="0" w:color="000000"/>
            </w:tcBorders>
          </w:tcPr>
          <w:p>
            <w:pPr>
              <w:pStyle w:val="Normal"/>
              <w:bidi w:val="0"/>
              <w:snapToGrid w:val="false"/>
              <w:jc w:val="both"/>
              <w:rPr>
                <w:rFonts w:ascii="PT Astra Serif" w:hAnsi="PT Astra Serif"/>
                <w:b/>
                <w:b/>
                <w:sz w:val="28"/>
                <w:szCs w:val="28"/>
              </w:rPr>
            </w:pPr>
            <w:r>
              <w:rPr>
                <w:rFonts w:ascii="PT Astra Serif" w:hAnsi="PT Astra Serif"/>
                <w:b/>
                <w:sz w:val="28"/>
                <w:szCs w:val="28"/>
              </w:rPr>
              <w:t>45,4</w:t>
            </w:r>
          </w:p>
        </w:tc>
      </w:tr>
    </w:tbl>
    <w:p>
      <w:pPr>
        <w:pStyle w:val="Normal"/>
        <w:bidi w:val="0"/>
        <w:jc w:val="both"/>
        <w:rPr>
          <w:rFonts w:ascii="PT Astra Serif" w:hAnsi="PT Astra Serif"/>
          <w:sz w:val="28"/>
          <w:szCs w:val="28"/>
        </w:rPr>
      </w:pPr>
      <w:r>
        <w:rPr>
          <w:rFonts w:ascii="PT Astra Serif" w:hAnsi="PT Astra Serif"/>
          <w:sz w:val="28"/>
          <w:szCs w:val="28"/>
        </w:rPr>
      </w:r>
    </w:p>
    <w:p>
      <w:pPr>
        <w:pStyle w:val="Normal"/>
        <w:bidi w:val="0"/>
        <w:jc w:val="right"/>
        <w:rPr/>
      </w:pPr>
      <w:r>
        <w:rPr/>
        <w:t>»</w:t>
      </w:r>
    </w:p>
    <w:p>
      <w:pPr>
        <w:pStyle w:val="Normal"/>
        <w:bidi w:val="0"/>
        <w:jc w:val="both"/>
        <w:rPr>
          <w:color w:val="FF0000"/>
          <w:sz w:val="26"/>
          <w:szCs w:val="26"/>
        </w:rPr>
      </w:pPr>
      <w:r>
        <w:rPr>
          <w:color w:val="FF0000"/>
          <w:sz w:val="26"/>
          <w:szCs w:val="26"/>
        </w:rPr>
      </w:r>
    </w:p>
    <w:p>
      <w:pPr>
        <w:pStyle w:val="Normal"/>
        <w:bidi w:val="0"/>
        <w:jc w:val="both"/>
        <w:rPr>
          <w:color w:val="FF0000"/>
          <w:sz w:val="26"/>
          <w:szCs w:val="26"/>
        </w:rPr>
      </w:pPr>
      <w:r>
        <w:rPr>
          <w:color w:val="FF0000"/>
          <w:sz w:val="26"/>
          <w:szCs w:val="26"/>
        </w:rPr>
      </w:r>
    </w:p>
    <w:p>
      <w:pPr>
        <w:pStyle w:val="Normal"/>
        <w:bidi w:val="0"/>
        <w:jc w:val="both"/>
        <w:rPr>
          <w:color w:val="FF0000"/>
          <w:sz w:val="26"/>
          <w:szCs w:val="26"/>
        </w:rPr>
      </w:pPr>
      <w:r>
        <w:rPr>
          <w:color w:val="FF0000"/>
          <w:sz w:val="26"/>
          <w:szCs w:val="26"/>
        </w:rPr>
      </w:r>
    </w:p>
    <w:p>
      <w:pPr>
        <w:pStyle w:val="Normal"/>
        <w:bidi w:val="0"/>
        <w:jc w:val="both"/>
        <w:rPr>
          <w:color w:val="FF0000"/>
          <w:sz w:val="26"/>
          <w:szCs w:val="26"/>
        </w:rPr>
      </w:pPr>
      <w:r>
        <w:rPr>
          <w:color w:val="FF0000"/>
          <w:sz w:val="26"/>
          <w:szCs w:val="26"/>
        </w:rPr>
      </w:r>
    </w:p>
    <w:p>
      <w:pPr>
        <w:pStyle w:val="Normal"/>
        <w:bidi w:val="0"/>
        <w:jc w:val="both"/>
        <w:rPr>
          <w:color w:val="FF0000"/>
          <w:sz w:val="26"/>
          <w:szCs w:val="26"/>
        </w:rPr>
      </w:pPr>
      <w:r>
        <w:rPr>
          <w:color w:val="FF0000"/>
          <w:sz w:val="26"/>
          <w:szCs w:val="26"/>
        </w:rPr>
      </w:r>
    </w:p>
    <w:p>
      <w:pPr>
        <w:pStyle w:val="Normal"/>
        <w:bidi w:val="0"/>
        <w:jc w:val="both"/>
        <w:rPr>
          <w:color w:val="FF0000"/>
          <w:sz w:val="26"/>
          <w:szCs w:val="18"/>
        </w:rPr>
      </w:pPr>
      <w:r>
        <w:rPr>
          <w:color w:val="FF0000"/>
          <w:sz w:val="26"/>
          <w:szCs w:val="18"/>
        </w:rPr>
      </w:r>
    </w:p>
    <w:tbl>
      <w:tblPr>
        <w:tblW w:w="13788" w:type="dxa"/>
        <w:jc w:val="left"/>
        <w:tblInd w:w="-108" w:type="dxa"/>
        <w:tblLayout w:type="fixed"/>
        <w:tblCellMar>
          <w:top w:w="0" w:type="dxa"/>
          <w:left w:w="108" w:type="dxa"/>
          <w:bottom w:w="0" w:type="dxa"/>
          <w:right w:w="108" w:type="dxa"/>
        </w:tblCellMar>
      </w:tblPr>
      <w:tblGrid>
        <w:gridCol w:w="4596"/>
        <w:gridCol w:w="4596"/>
        <w:gridCol w:w="4596"/>
      </w:tblGrid>
      <w:tr>
        <w:trPr/>
        <w:tc>
          <w:tcPr>
            <w:tcW w:w="4596" w:type="dxa"/>
            <w:tcBorders/>
          </w:tcPr>
          <w:p>
            <w:pPr>
              <w:pStyle w:val="Normal"/>
              <w:bidi w:val="0"/>
              <w:snapToGrid w:val="false"/>
              <w:jc w:val="both"/>
              <w:rPr>
                <w:b/>
                <w:b/>
                <w:szCs w:val="28"/>
              </w:rPr>
            </w:pPr>
            <w:r>
              <w:rPr>
                <w:b/>
                <w:szCs w:val="28"/>
              </w:rPr>
            </w:r>
          </w:p>
        </w:tc>
        <w:tc>
          <w:tcPr>
            <w:tcW w:w="4596" w:type="dxa"/>
            <w:tcBorders/>
          </w:tcPr>
          <w:p>
            <w:pPr>
              <w:pStyle w:val="Normal"/>
              <w:bidi w:val="0"/>
              <w:snapToGrid w:val="false"/>
              <w:jc w:val="both"/>
              <w:rPr>
                <w:b/>
                <w:b/>
                <w:szCs w:val="28"/>
              </w:rPr>
            </w:pPr>
            <w:r>
              <w:rPr>
                <w:b/>
                <w:szCs w:val="28"/>
              </w:rPr>
            </w:r>
          </w:p>
        </w:tc>
        <w:tc>
          <w:tcPr>
            <w:tcW w:w="4596" w:type="dxa"/>
            <w:tcBorders/>
          </w:tcPr>
          <w:p>
            <w:pPr>
              <w:pStyle w:val="Normal"/>
              <w:bidi w:val="0"/>
              <w:snapToGrid w:val="false"/>
              <w:jc w:val="both"/>
              <w:rPr>
                <w:b/>
                <w:b/>
                <w:sz w:val="24"/>
                <w:szCs w:val="28"/>
              </w:rPr>
            </w:pPr>
            <w:r>
              <w:rPr>
                <w:b/>
                <w:sz w:val="24"/>
                <w:szCs w:val="28"/>
              </w:rPr>
            </w:r>
          </w:p>
        </w:tc>
      </w:tr>
    </w:tbl>
    <w:p>
      <w:pPr>
        <w:pStyle w:val="Normal"/>
        <w:bidi w:val="0"/>
        <w:ind w:left="0" w:right="0" w:hanging="0"/>
        <w:jc w:val="both"/>
        <w:rPr/>
      </w:pPr>
      <w:r>
        <w:rPr>
          <w:rStyle w:val="Style13"/>
          <w:rFonts w:cs="PT Astra Serif" w:ascii="PT Astra Serif" w:hAnsi="PT Astra Serif"/>
          <w:color w:val="000000"/>
          <w:sz w:val="28"/>
          <w:szCs w:val="28"/>
        </w:rPr>
        <w:t>2. Настоящее постановление вступает в силу на следующий день после дня его опубликования в информационном бюллетене «Вестник района».</w:t>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t>Глава администрации</w:t>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t>муниципального образования</w:t>
      </w:r>
    </w:p>
    <w:p>
      <w:pPr>
        <w:pStyle w:val="Normal"/>
        <w:bidi w:val="0"/>
        <w:jc w:val="both"/>
        <w:rPr>
          <w:rFonts w:ascii="PT Astra Serif" w:hAnsi="PT Astra Serif" w:cs="PT Astra Serif"/>
          <w:color w:val="000000"/>
          <w:sz w:val="28"/>
          <w:szCs w:val="28"/>
        </w:rPr>
      </w:pPr>
      <w:r>
        <w:rPr>
          <w:rFonts w:cs="PT Astra Serif" w:ascii="PT Astra Serif" w:hAnsi="PT Astra Serif"/>
          <w:color w:val="000000"/>
          <w:sz w:val="28"/>
          <w:szCs w:val="28"/>
        </w:rPr>
        <w:t>«Тереньгульский район»</w:t>
      </w:r>
    </w:p>
    <w:p>
      <w:pPr>
        <w:pStyle w:val="Normal"/>
        <w:bidi w:val="0"/>
        <w:jc w:val="both"/>
        <w:rPr>
          <w:szCs w:val="28"/>
        </w:rPr>
      </w:pPr>
      <w:r>
        <w:rPr>
          <w:rStyle w:val="Style13"/>
          <w:rFonts w:cs="PT Astra Serif" w:ascii="PT Astra Serif" w:hAnsi="PT Astra Serif"/>
          <w:color w:val="000000"/>
          <w:sz w:val="28"/>
          <w:szCs w:val="28"/>
        </w:rPr>
        <w:t>Ульяновской области                                                                            Г.А. Шерстнев</w:t>
      </w:r>
    </w:p>
    <w:sectPr>
      <w:footerReference w:type="default" r:id="rId7"/>
      <w:type w:val="nextPage"/>
      <w:pgSz w:w="11906" w:h="16838"/>
      <w:pgMar w:left="1701" w:right="567" w:gutter="0" w:header="0" w:top="720" w:footer="720" w:bottom="1172"/>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PT Astra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jc w:val="left"/>
      <w:rPr>
        <w:sz w:val="36"/>
        <w:szCs w:val="36"/>
      </w:rPr>
    </w:pPr>
    <w:r>
      <w:rPr>
        <w:sz w:val="36"/>
        <w:szCs w:val="3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ru-RU" w:eastAsia="zh-CN" w:bidi="hi-IN"/>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3">
    <w:name w:val="Основной шрифт абзаца"/>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Style19">
    <w:name w:val="Колонтитул"/>
    <w:basedOn w:val="Normal"/>
    <w:qFormat/>
    <w:pPr>
      <w:suppressLineNumbers/>
      <w:tabs>
        <w:tab w:val="clear" w:pos="709"/>
        <w:tab w:val="center" w:pos="4819" w:leader="none"/>
        <w:tab w:val="right" w:pos="9638" w:leader="none"/>
      </w:tabs>
    </w:pPr>
    <w:rPr/>
  </w:style>
  <w:style w:type="paragraph" w:styleId="Style20">
    <w:name w:val="Footer"/>
    <w:basedOn w:val="Normal"/>
    <w:pPr>
      <w:suppressLineNumbers/>
      <w:tabs>
        <w:tab w:val="clear" w:pos="709"/>
        <w:tab w:val="center" w:pos="4819" w:leader="none"/>
        <w:tab w:val="right" w:pos="9638" w:leader="none"/>
      </w:tabs>
      <w:suppressAutoHyphens w:val="false"/>
    </w:pPr>
    <w:rPr/>
  </w:style>
  <w:style w:type="paragraph" w:styleId="Style21">
    <w:name w:val="Обычный"/>
    <w:qFormat/>
    <w:pPr>
      <w:widowControl/>
      <w:suppressAutoHyphens w:val="true"/>
      <w:kinsoku w:val="true"/>
      <w:overflowPunct w:val="true"/>
      <w:autoSpaceDE w:val="true"/>
      <w:bidi w:val="0"/>
    </w:pPr>
    <w:rPr>
      <w:rFonts w:ascii="Liberation Serif" w:hAnsi="Liberation Serif" w:eastAsia="Droid Sans Fallback" w:cs="Droid Sans Devanagari"/>
      <w:color w:val="auto"/>
      <w:kern w:val="2"/>
      <w:sz w:val="24"/>
      <w:szCs w:val="24"/>
      <w:lang w:val="ru-RU" w:eastAsia="zh-CN" w:bidi="hi-IN"/>
    </w:rPr>
  </w:style>
  <w:style w:type="paragraph" w:styleId="Style22">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131</TotalTime>
  <Application>LibreOffice/7.3.2.2$Windows_X86_64 LibreOffice_project/49f2b1bff42cfccbd8f788c8dc32c1c309559be0</Application>
  <AppVersion>15.0000</AppVersion>
  <Pages>8</Pages>
  <Words>1304</Words>
  <Characters>9857</Characters>
  <CharactersWithSpaces>11388</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2022-05-16T16:16:59Z</dcterms:created>
  <dc:creator/>
  <dc:description/>
  <dc:language>ru-RU</dc:language>
  <cp:lastModifiedBy/>
  <cp:lastPrinted>2022-07-15T10:07:21Z</cp:lastPrinted>
  <dcterms:modified xsi:type="dcterms:W3CDTF">2022-07-28T17:00:21Z</dcterms:modified>
  <cp:revision>24</cp:revision>
  <dc:subject/>
  <dc:title/>
</cp:coreProperties>
</file>