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8" w:rsidRDefault="00214CC3">
      <w:pPr>
        <w:spacing w:after="0" w:line="192" w:lineRule="auto"/>
        <w:ind w:left="567"/>
        <w:jc w:val="center"/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</w:pPr>
      <w:bookmarkStart w:id="0" w:name="_GoBack"/>
      <w:bookmarkEnd w:id="0"/>
      <w:r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 w:rsidR="00810248" w:rsidRDefault="00214CC3">
      <w:pPr>
        <w:spacing w:after="0" w:line="192" w:lineRule="auto"/>
        <w:jc w:val="center"/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  <w:t xml:space="preserve"> «ТЕРЕНЬГУЛЬСКИЙ РАЙОН»</w:t>
      </w:r>
    </w:p>
    <w:p w:rsidR="00810248" w:rsidRDefault="00214CC3">
      <w:pPr>
        <w:spacing w:after="0" w:line="192" w:lineRule="auto"/>
        <w:jc w:val="center"/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4"/>
          <w:szCs w:val="20"/>
          <w:lang w:eastAsia="ar-SA"/>
        </w:rPr>
      </w:pP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4"/>
          <w:szCs w:val="20"/>
          <w:lang w:eastAsia="ar-SA"/>
        </w:rPr>
      </w:pP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4"/>
          <w:szCs w:val="20"/>
          <w:lang w:eastAsia="ar-SA"/>
        </w:rPr>
      </w:pPr>
    </w:p>
    <w:p w:rsidR="00810248" w:rsidRDefault="00214CC3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ascii="PT Astra Serif" w:eastAsia="Times New Roman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 w:rsidR="00810248" w:rsidRDefault="00810248">
      <w:pPr>
        <w:spacing w:after="0" w:line="240" w:lineRule="auto"/>
        <w:rPr>
          <w:rFonts w:ascii="PT Astra Serif" w:eastAsia="Times New Roman" w:hAnsi="PT Astra Serif"/>
          <w:color w:val="000000" w:themeColor="text1"/>
          <w:sz w:val="36"/>
          <w:szCs w:val="20"/>
          <w:lang w:eastAsia="ar-SA"/>
        </w:rPr>
      </w:pPr>
    </w:p>
    <w:p w:rsidR="00810248" w:rsidRDefault="00214CC3">
      <w:pPr>
        <w:spacing w:after="0" w:line="240" w:lineRule="auto"/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ar-SA"/>
        </w:rPr>
        <w:t>20 сентября 2023 г.</w:t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  <w:t xml:space="preserve">      </w:t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  <w:t xml:space="preserve">            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ar-SA"/>
        </w:rPr>
        <w:t>№379</w:t>
      </w:r>
    </w:p>
    <w:p w:rsidR="00810248" w:rsidRDefault="00810248">
      <w:pPr>
        <w:spacing w:after="0" w:line="240" w:lineRule="auto"/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</w:pPr>
    </w:p>
    <w:p w:rsidR="00810248" w:rsidRDefault="00214CC3">
      <w:pPr>
        <w:spacing w:after="0" w:line="240" w:lineRule="auto"/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  <w:t xml:space="preserve">      </w:t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  <w:t>Экз. № ____</w:t>
      </w:r>
    </w:p>
    <w:p w:rsidR="00810248" w:rsidRDefault="00214CC3">
      <w:pPr>
        <w:spacing w:after="0" w:line="240" w:lineRule="auto"/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18"/>
          <w:szCs w:val="20"/>
          <w:lang w:eastAsia="ar-SA"/>
        </w:rPr>
        <w:tab/>
      </w:r>
    </w:p>
    <w:p w:rsidR="00810248" w:rsidRDefault="00214CC3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  <w:t>р.п</w:t>
      </w:r>
      <w:proofErr w:type="spellEnd"/>
      <w:r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  <w:t>. Тереньга</w:t>
      </w: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ar-SA"/>
        </w:rPr>
      </w:pP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ar-SA"/>
        </w:rPr>
      </w:pPr>
    </w:p>
    <w:p w:rsidR="00810248" w:rsidRDefault="0081024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  <w:lang w:eastAsia="ar-SA"/>
        </w:rPr>
      </w:pPr>
    </w:p>
    <w:tbl>
      <w:tblPr>
        <w:tblW w:w="893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0"/>
      </w:tblGrid>
      <w:tr w:rsidR="00810248">
        <w:tc>
          <w:tcPr>
            <w:tcW w:w="8930" w:type="dxa"/>
          </w:tcPr>
          <w:p w:rsidR="00810248" w:rsidRDefault="00214C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от 02.11.2020 № 427 </w:t>
            </w:r>
          </w:p>
        </w:tc>
      </w:tr>
    </w:tbl>
    <w:p w:rsidR="00810248" w:rsidRDefault="00810248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</w:p>
    <w:p w:rsidR="00810248" w:rsidRDefault="0081024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10248" w:rsidRDefault="00214CC3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 xml:space="preserve">        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о с т а н о в л я е т:</w:t>
      </w:r>
    </w:p>
    <w:p w:rsidR="00810248" w:rsidRDefault="00214CC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</w:t>
      </w:r>
      <w:r>
        <w:rPr>
          <w:rFonts w:ascii="PT Astra Serif" w:hAnsi="PT Astra Serif"/>
          <w:sz w:val="28"/>
          <w:szCs w:val="28"/>
        </w:rPr>
        <w:t>льский район» на 2021-2023 годы» следующие изменения:</w:t>
      </w:r>
    </w:p>
    <w:p w:rsidR="00810248" w:rsidRDefault="00214CC3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Приложение №1 к программе изложить в следующей редакции:</w:t>
      </w: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810248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10248" w:rsidRDefault="00810248">
      <w:pPr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10248" w:rsidRDefault="00214CC3">
      <w:pPr>
        <w:spacing w:after="0"/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  <w:t>0387</w:t>
      </w:r>
    </w:p>
    <w:p w:rsidR="00810248" w:rsidRDefault="00810248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10248" w:rsidRDefault="00214CC3">
      <w:pPr>
        <w:widowControl w:val="0"/>
        <w:ind w:left="5529"/>
        <w:jc w:val="center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«ПРИЛОЖЕНИЕ № 1</w:t>
      </w:r>
    </w:p>
    <w:p w:rsidR="00810248" w:rsidRDefault="00214CC3">
      <w:pPr>
        <w:widowControl w:val="0"/>
        <w:ind w:left="552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к муниципальной программе  «Развитие  муниципального управления в   муниципальном образовании  </w:t>
      </w:r>
      <w:r>
        <w:rPr>
          <w:rFonts w:ascii="PT Astra Serif" w:hAnsi="PT Astra Serif"/>
          <w:color w:val="000000" w:themeColor="text1"/>
          <w:sz w:val="24"/>
          <w:szCs w:val="24"/>
        </w:rPr>
        <w:t>«Тереньгульский район» на 2021 - 2023 годы»</w:t>
      </w:r>
    </w:p>
    <w:p w:rsidR="00810248" w:rsidRDefault="00214CC3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</w:t>
      </w:r>
    </w:p>
    <w:p w:rsidR="00810248" w:rsidRDefault="00214CC3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основных мероприятий </w:t>
      </w:r>
    </w:p>
    <w:p w:rsidR="00810248" w:rsidRDefault="00810248">
      <w:pPr>
        <w:widowControl w:val="0"/>
        <w:jc w:val="both"/>
        <w:rPr>
          <w:rFonts w:ascii="PT Astra Serif" w:hAnsi="PT Astra Serif"/>
          <w:color w:val="000000" w:themeColor="text1"/>
        </w:rPr>
      </w:pPr>
    </w:p>
    <w:tbl>
      <w:tblPr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58"/>
        <w:gridCol w:w="2267"/>
        <w:gridCol w:w="1275"/>
        <w:gridCol w:w="1416"/>
        <w:gridCol w:w="1274"/>
      </w:tblGrid>
      <w:tr w:rsidR="00810248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 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Наименование 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  мероприятия</w:t>
            </w:r>
          </w:p>
          <w:p w:rsidR="00810248" w:rsidRDefault="00810248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Ответственный 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  исполнитель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Объемы финансирования</w:t>
            </w:r>
          </w:p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 w:rsidR="00810248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2023 г</w:t>
            </w:r>
          </w:p>
        </w:tc>
      </w:tr>
      <w:tr w:rsidR="00810248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ind w:left="86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 w:rsidR="00810248" w:rsidRDefault="00810248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ind w:left="-49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ind w:left="-72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ind w:left="-71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810248">
        <w:trPr>
          <w:trHeight w:val="938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ind w:firstLine="54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Повышение эффективности муниципального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0248">
        <w:trPr>
          <w:trHeight w:val="1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1.1.  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ind w:firstLine="5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Диспансеризация муниципальных служащих </w:t>
            </w: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администрации муниципального образования «Тереньгульский </w:t>
            </w: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район»</w:t>
            </w: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её отраслевых (функциональных) органов</w:t>
            </w:r>
          </w:p>
          <w:p w:rsidR="00810248" w:rsidRDefault="00810248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10000</w:t>
            </w:r>
          </w:p>
        </w:tc>
      </w:tr>
      <w:tr w:rsidR="00810248">
        <w:trPr>
          <w:trHeight w:val="1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14000</w:t>
            </w:r>
          </w:p>
        </w:tc>
      </w:tr>
      <w:tr w:rsidR="00810248">
        <w:trPr>
          <w:trHeight w:val="1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МУ «Комитет по управлению муниципальным имуществом и земельным отношениям МО «Тереньгульский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район» Ульяновской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3500</w:t>
            </w:r>
          </w:p>
        </w:tc>
      </w:tr>
      <w:tr w:rsidR="00810248">
        <w:trPr>
          <w:trHeight w:val="1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3000</w:t>
            </w:r>
          </w:p>
        </w:tc>
      </w:tr>
      <w:tr w:rsidR="00810248">
        <w:trPr>
          <w:trHeight w:val="5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8" w:rsidRDefault="00810248">
            <w:pPr>
              <w:widowControl w:val="0"/>
              <w:spacing w:after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МУ Отдел по делам культуры и организации досуга населения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3500</w:t>
            </w:r>
          </w:p>
        </w:tc>
      </w:tr>
      <w:tr w:rsidR="00810248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Проведение Корпоративных мероприятий. </w:t>
            </w:r>
            <w:r>
              <w:rPr>
                <w:rFonts w:ascii="PT Astra Serif" w:eastAsia="Droid Sans Fallback" w:hAnsi="PT Astra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Подготовка </w:t>
            </w:r>
            <w:r>
              <w:rPr>
                <w:rFonts w:ascii="PT Astra Serif" w:eastAsia="Droid Sans Fallback" w:hAnsi="PT Astra Serif" w:cs="Droid Sans Devanagari"/>
                <w:color w:val="000000"/>
                <w:kern w:val="2"/>
                <w:sz w:val="24"/>
                <w:szCs w:val="24"/>
                <w:lang w:eastAsia="zh-CN" w:bidi="hi-IN"/>
              </w:rPr>
              <w:t>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8000</w:t>
            </w:r>
          </w:p>
        </w:tc>
      </w:tr>
      <w:tr w:rsidR="00810248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42000</w:t>
            </w:r>
          </w:p>
        </w:tc>
      </w:tr>
      <w:tr w:rsidR="00810248">
        <w:trPr>
          <w:trHeight w:val="427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 w:rsidR="00810248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 w:rsidR="00810248" w:rsidRDefault="00810248">
            <w:pPr>
              <w:widowControl w:val="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80800</w:t>
            </w:r>
          </w:p>
        </w:tc>
      </w:tr>
      <w:tr w:rsidR="00810248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widowControl w:val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widowControl w:val="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</w:tr>
      <w:tr w:rsidR="00810248">
        <w:trPr>
          <w:trHeight w:val="320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 w:rsidR="00810248">
        <w:trPr>
          <w:trHeight w:val="2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 работников, </w:t>
            </w:r>
            <w:r>
              <w:rPr>
                <w:rFonts w:ascii="PT Astra Serif" w:eastAsia="Calibri" w:hAnsi="PT Astra Serif" w:cs="Times New Roman"/>
                <w:iCs/>
                <w:color w:val="000000" w:themeColor="text1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ascii="PT Astra Serif" w:eastAsia="Calibri" w:hAnsi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муниципального образования «Тереньгульский район» и её о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траслевых (функциональных) органов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widowControl w:val="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47000</w:t>
            </w:r>
          </w:p>
        </w:tc>
      </w:tr>
      <w:tr w:rsidR="00810248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810248">
            <w:pPr>
              <w:pStyle w:val="ConsPlusCell"/>
              <w:spacing w:line="254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47000</w:t>
            </w:r>
          </w:p>
        </w:tc>
      </w:tr>
      <w:tr w:rsidR="00810248">
        <w:trPr>
          <w:trHeight w:val="424"/>
        </w:trPr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  <w:t>93970,97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8" w:rsidRDefault="00214CC3">
            <w:pPr>
              <w:pStyle w:val="ConsPlusCell"/>
              <w:spacing w:line="254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  <w:t>169800</w:t>
            </w:r>
            <w:bookmarkStart w:id="1" w:name="OLE_LINK3"/>
            <w:bookmarkStart w:id="2" w:name="OLE_LINK4"/>
            <w:bookmarkEnd w:id="1"/>
            <w:bookmarkEnd w:id="2"/>
          </w:p>
        </w:tc>
      </w:tr>
    </w:tbl>
    <w:p w:rsidR="00810248" w:rsidRDefault="00214CC3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>».</w:t>
      </w:r>
    </w:p>
    <w:p w:rsidR="00810248" w:rsidRDefault="00214CC3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 xml:space="preserve">2. Настоящее постановление вступает в силу на следующий день после дня его опубликования в информационном </w:t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>бюллетене «Вестник района».</w:t>
      </w:r>
    </w:p>
    <w:p w:rsidR="00810248" w:rsidRDefault="00810248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</w:pPr>
    </w:p>
    <w:p w:rsidR="00810248" w:rsidRDefault="00810248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</w:pPr>
    </w:p>
    <w:p w:rsidR="00810248" w:rsidRDefault="00810248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4"/>
          <w:szCs w:val="24"/>
          <w:lang w:eastAsia="ar-SA"/>
        </w:rPr>
      </w:pPr>
    </w:p>
    <w:p w:rsidR="00810248" w:rsidRDefault="00214CC3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>И.о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 xml:space="preserve">. Главы администрации </w:t>
      </w:r>
    </w:p>
    <w:p w:rsidR="00810248" w:rsidRDefault="00214CC3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 w:rsidR="00810248" w:rsidRDefault="00214CC3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</w:pP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>«Тереньгульский район»</w:t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ab/>
      </w:r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ab/>
        <w:t xml:space="preserve">                               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0"/>
          <w:lang w:eastAsia="ar-SA"/>
        </w:rPr>
        <w:t>С.И.Магадеев</w:t>
      </w:r>
      <w:proofErr w:type="spellEnd"/>
    </w:p>
    <w:p w:rsidR="00810248" w:rsidRDefault="00810248"/>
    <w:sectPr w:rsidR="00810248">
      <w:headerReference w:type="default" r:id="rId8"/>
      <w:pgSz w:w="11906" w:h="16838"/>
      <w:pgMar w:top="1134" w:right="567" w:bottom="1134" w:left="1701" w:header="27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C3" w:rsidRDefault="00214CC3">
      <w:pPr>
        <w:spacing w:after="0" w:line="240" w:lineRule="auto"/>
      </w:pPr>
      <w:r>
        <w:separator/>
      </w:r>
    </w:p>
  </w:endnote>
  <w:endnote w:type="continuationSeparator" w:id="0">
    <w:p w:rsidR="00214CC3" w:rsidRDefault="0021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C3" w:rsidRDefault="00214CC3">
      <w:pPr>
        <w:spacing w:after="0" w:line="240" w:lineRule="auto"/>
      </w:pPr>
      <w:r>
        <w:separator/>
      </w:r>
    </w:p>
  </w:footnote>
  <w:footnote w:type="continuationSeparator" w:id="0">
    <w:p w:rsidR="00214CC3" w:rsidRDefault="0021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48" w:rsidRDefault="00810248">
    <w:pPr>
      <w:pStyle w:val="ab"/>
      <w:jc w:val="center"/>
    </w:pPr>
  </w:p>
  <w:p w:rsidR="00810248" w:rsidRDefault="00810248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48"/>
    <w:rsid w:val="00214CC3"/>
    <w:rsid w:val="00744334"/>
    <w:rsid w:val="008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B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F5BB1"/>
  </w:style>
  <w:style w:type="character" w:customStyle="1" w:styleId="a4">
    <w:name w:val="Текст выноски Знак"/>
    <w:basedOn w:val="a0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9F5BB1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">
    <w:name w:val="1 Знак"/>
    <w:basedOn w:val="a"/>
    <w:qFormat/>
    <w:rsid w:val="009F5BB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F735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875260"/>
    <w:pPr>
      <w:widowControl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qFormat/>
    <w:rsid w:val="00875260"/>
    <w:pPr>
      <w:widowControl w:val="0"/>
    </w:pPr>
    <w:rPr>
      <w:rFonts w:eastAsia="Times New Roman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B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F5BB1"/>
  </w:style>
  <w:style w:type="character" w:customStyle="1" w:styleId="a4">
    <w:name w:val="Текст выноски Знак"/>
    <w:basedOn w:val="a0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9F5BB1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">
    <w:name w:val="1 Знак"/>
    <w:basedOn w:val="a"/>
    <w:qFormat/>
    <w:rsid w:val="009F5BB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F735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875260"/>
    <w:pPr>
      <w:widowControl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qFormat/>
    <w:rsid w:val="00875260"/>
    <w:pPr>
      <w:widowControl w:val="0"/>
    </w:pPr>
    <w:rPr>
      <w:rFonts w:eastAsia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90C9-16ED-43A7-916B-EC4A9616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Tabakov</cp:lastModifiedBy>
  <cp:revision>2</cp:revision>
  <cp:lastPrinted>2023-09-20T12:56:00Z</cp:lastPrinted>
  <dcterms:created xsi:type="dcterms:W3CDTF">2023-09-28T06:01:00Z</dcterms:created>
  <dcterms:modified xsi:type="dcterms:W3CDTF">2023-09-28T06:01:00Z</dcterms:modified>
  <dc:language>ru-RU</dc:language>
</cp:coreProperties>
</file>