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rPr>
          <w:rFonts w:ascii="PT Astra Serif" w:hAnsi="PT Astra Serif" w:eastAsia="PT Astra Serif" w:cs="PT Astra Serif"/>
          <w:b/>
          <w:b/>
          <w:smallCaps/>
          <w:sz w:val="28"/>
          <w:szCs w:val="28"/>
        </w:rPr>
      </w:pPr>
      <w:r>
        <w:rPr>
          <w:rFonts w:eastAsia="PT Astra Serif" w:cs="PT Astra Serif" w:ascii="PT Astra Serif" w:hAnsi="PT Astra Serif"/>
          <w:b/>
          <w:smallCaps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28"/>
          <w:szCs w:val="28"/>
        </w:rPr>
      </w:pPr>
      <w:r>
        <w:rPr>
          <w:rFonts w:cs="PT Astra Serif" w:ascii="PT Astra Serif" w:hAnsi="PT Astra Serif"/>
          <w:b/>
          <w:spacing w:val="144"/>
          <w:sz w:val="28"/>
          <w:szCs w:val="2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07 июля </w:t>
      </w:r>
      <w:r>
        <w:rPr>
          <w:rFonts w:cs="PT Astra Serif" w:ascii="PT Astra Serif" w:hAnsi="PT Astra Serif"/>
          <w:color w:val="000000"/>
          <w:sz w:val="28"/>
          <w:szCs w:val="28"/>
        </w:rPr>
        <w:t>2022 г.</w:t>
        <w:tab/>
        <w:tab/>
        <w:tab/>
        <w:tab/>
        <w:tab/>
        <w:tab/>
        <w:t xml:space="preserve">      </w:t>
        <w:tab/>
        <w:t xml:space="preserve">          №</w:t>
      </w:r>
      <w:r>
        <w:rPr>
          <w:rFonts w:cs="PT Astra Serif" w:ascii="PT Astra Serif" w:hAnsi="PT Astra Serif"/>
          <w:color w:val="000000"/>
          <w:sz w:val="28"/>
          <w:szCs w:val="28"/>
        </w:rPr>
        <w:t>357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Экз. № ____</w:t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ab/>
      </w:r>
      <w:r>
        <w:rPr>
          <w:rFonts w:cs="PT Astra Serif" w:ascii="PT Astra Serif" w:hAnsi="PT Astra Serif"/>
          <w:b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 земельного контроля на территории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Normal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 xml:space="preserve">В </w:t>
      </w:r>
      <w:r>
        <w:rPr>
          <w:rFonts w:cs="PT Astra Serif" w:ascii="PT Astra Serif" w:hAnsi="PT Astra Serif"/>
          <w:sz w:val="28"/>
          <w:szCs w:val="28"/>
        </w:rPr>
        <w:t>соответствии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cs="PT Astra Serif" w:ascii="PT Astra Serif" w:hAnsi="PT Astra Serif"/>
          <w:bCs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с частью 2 статьи 53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администрация муниципального образования «Тереньгульский район» Ульяновской области   п о с т а н о в л я е т: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форму проверочного листа (списков контрольных вопросов), применяемого при осуществлении муниципального земельного контроля на территории муниципального образования «Тереньгульского городского поселения» Тереньгульского района Ульяновской области.</w:t>
      </w:r>
    </w:p>
    <w:p>
      <w:pPr>
        <w:pStyle w:val="Normal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2.Настоящее постановление подлежит опубликованию на официальном сайте администрации муниципального образования «Тереньгульский район» в  информационно-телекоммуникационной сети «Интернет».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0373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Исполняющий обязанности</w:t>
      </w:r>
    </w:p>
    <w:p>
      <w:pPr>
        <w:pStyle w:val="Style17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Главы администрации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С.И. Магадеев</w:t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ind w:left="5220" w:right="0" w:hanging="0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  <w:t xml:space="preserve">Приложение к постановлению администрации муниципального образования «Тереньгульский район» Ульяновской области </w:t>
      </w:r>
    </w:p>
    <w:p>
      <w:pPr>
        <w:pStyle w:val="Normal"/>
        <w:ind w:left="5220" w:right="0" w:hanging="0"/>
        <w:jc w:val="right"/>
        <w:rPr/>
      </w:pPr>
      <w:r>
        <w:rPr>
          <w:rFonts w:cs="PT Astra Serif" w:ascii="PT Astra Serif" w:hAnsi="PT Astra Serif"/>
          <w:sz w:val="24"/>
          <w:szCs w:val="24"/>
        </w:rPr>
        <w:t>от «</w:t>
      </w:r>
      <w:r>
        <w:rPr>
          <w:rFonts w:cs="PT Astra Serif" w:ascii="PT Astra Serif" w:hAnsi="PT Astra Serif"/>
          <w:sz w:val="24"/>
          <w:szCs w:val="24"/>
          <w:u w:val="single"/>
        </w:rPr>
        <w:t>_   _</w:t>
      </w:r>
      <w:r>
        <w:rPr>
          <w:rFonts w:cs="PT Astra Serif" w:ascii="PT Astra Serif" w:hAnsi="PT Astra Serif"/>
          <w:sz w:val="24"/>
          <w:szCs w:val="24"/>
        </w:rPr>
        <w:t xml:space="preserve"> »  __</w:t>
      </w:r>
      <w:r>
        <w:rPr>
          <w:rFonts w:cs="PT Astra Serif" w:ascii="PT Astra Serif" w:hAnsi="PT Astra Serif"/>
          <w:sz w:val="24"/>
          <w:szCs w:val="24"/>
          <w:u w:val="single"/>
        </w:rPr>
        <w:t>_</w:t>
      </w:r>
      <w:r>
        <w:rPr>
          <w:rFonts w:cs="PT Astra Serif" w:ascii="PT Astra Serif" w:hAnsi="PT Astra Serif"/>
          <w:sz w:val="24"/>
          <w:szCs w:val="24"/>
        </w:rPr>
        <w:t>2022г. №_</w:t>
      </w:r>
      <w:r>
        <w:rPr>
          <w:rFonts w:cs="PT Astra Serif" w:ascii="PT Astra Serif" w:hAnsi="PT Astra Serif"/>
          <w:sz w:val="24"/>
          <w:szCs w:val="24"/>
          <w:u w:val="single"/>
        </w:rPr>
        <w:t xml:space="preserve">    </w:t>
      </w:r>
      <w:r>
        <w:rPr>
          <w:rFonts w:cs="PT Astra Serif" w:ascii="PT Astra Serif" w:hAnsi="PT Astra Serif"/>
          <w:sz w:val="24"/>
          <w:szCs w:val="24"/>
        </w:rPr>
        <w:t>_</w:t>
      </w:r>
    </w:p>
    <w:p>
      <w:pPr>
        <w:pStyle w:val="Normal"/>
        <w:ind w:left="5220" w:right="0" w:hanging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shd w:fill="FFFFFF" w:val="clear"/>
        <w:spacing w:lineRule="atLeast" w:line="315"/>
        <w:textAlignment w:val="baseline"/>
        <w:rPr>
          <w:rFonts w:ascii="PT Astra Serif" w:hAnsi="PT Astra Serif" w:cs="PT Astra Serif"/>
          <w:color w:val="2D2D2D"/>
          <w:spacing w:val="2"/>
          <w:sz w:val="26"/>
          <w:szCs w:val="26"/>
        </w:rPr>
      </w:pPr>
      <w:r>
        <w:rPr>
          <w:rFonts w:cs="PT Astra Serif" w:ascii="PT Astra Serif" w:hAnsi="PT Astra Serif"/>
          <w:color w:val="2D2D2D"/>
          <w:spacing w:val="2"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111"/>
        <w:gridCol w:w="5459"/>
      </w:tblGrid>
      <w:tr>
        <w:trPr/>
        <w:tc>
          <w:tcPr>
            <w:tcW w:w="4111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276" w:before="0" w:after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459" w:type="dxa"/>
            <w:tcBorders/>
          </w:tcPr>
          <w:p>
            <w:pPr>
              <w:pStyle w:val="Normal"/>
              <w:suppressAutoHyphens w:val="false"/>
              <w:spacing w:lineRule="auto" w:line="276" w:before="0" w:after="0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shd w:fill="FFFFFF" w:val="clear"/>
                <w:lang w:eastAsia="ru-RU"/>
              </w:rPr>
              <w:t>QR-код</w:t>
            </w:r>
          </w:p>
          <w:p>
            <w:pPr>
              <w:pStyle w:val="Normal"/>
              <w:suppressAutoHyphens w:val="false"/>
              <w:spacing w:lineRule="auto" w:line="276" w:before="280" w:after="14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shd w:fill="FFFFFF" w:val="clear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 настоящим Правилам</w:t>
            </w:r>
          </w:p>
        </w:tc>
      </w:tr>
    </w:tbl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eastAsia="PT Astra Serif" w:cs="PT Astra Serif"/>
          <w:color w:val="2D2D2D"/>
          <w:spacing w:val="2"/>
          <w:sz w:val="26"/>
          <w:szCs w:val="26"/>
        </w:rPr>
      </w:pPr>
      <w:r>
        <w:rPr>
          <w:rFonts w:eastAsia="PT Astra Serif" w:cs="PT Astra Serif" w:ascii="PT Astra Serif" w:hAnsi="PT Astra Serif"/>
          <w:color w:val="2D2D2D"/>
          <w:spacing w:val="2"/>
          <w:sz w:val="26"/>
          <w:szCs w:val="26"/>
        </w:rPr>
        <w:t xml:space="preserve"> </w:t>
      </w:r>
    </w:p>
    <w:p>
      <w:pPr>
        <w:pStyle w:val="Western"/>
        <w:spacing w:lineRule="auto" w:line="240" w:before="280" w:after="0"/>
        <w:contextualSpacing/>
        <w:jc w:val="center"/>
        <w:rPr/>
      </w:pPr>
      <w:r>
        <w:rPr/>
        <w:t>ФОРМА</w:t>
      </w:r>
    </w:p>
    <w:p>
      <w:pPr>
        <w:pStyle w:val="Western"/>
        <w:spacing w:lineRule="auto" w:line="240" w:before="280" w:after="0"/>
        <w:contextualSpacing/>
        <w:jc w:val="center"/>
        <w:rPr/>
      </w:pPr>
      <w:r>
        <w:rPr/>
        <w:t>проверочного листа (списка контрольных вопросов),</w:t>
      </w:r>
    </w:p>
    <w:p>
      <w:pPr>
        <w:pStyle w:val="Western"/>
        <w:spacing w:lineRule="auto" w:line="240" w:before="280" w:after="0"/>
        <w:contextualSpacing/>
        <w:jc w:val="center"/>
        <w:rPr/>
      </w:pPr>
      <w:r>
        <w:rPr/>
        <w:t>применяемого при осуществлении муниципального земельного контроля на территории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Normal"/>
        <w:shd w:fill="FFFFFF" w:val="clear"/>
        <w:spacing w:lineRule="atLeast" w:line="315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fill="FFFFFF" w:val="clear"/>
        <w:spacing w:lineRule="atLeast" w:line="315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 Вид муниципального контроля: муниципальный земельный контроль на территории муниципального образования «Тереньгульское городское поселение» Тереньгульского района Ульяновской области</w:t>
      </w:r>
    </w:p>
    <w:p>
      <w:pPr>
        <w:pStyle w:val="Normal"/>
        <w:shd w:fill="FFFFFF" w:val="clear"/>
        <w:spacing w:lineRule="atLeast" w:line="315"/>
        <w:jc w:val="both"/>
        <w:textAlignment w:val="baseline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2. Наименование органа муниципального контроля: </w:t>
      </w:r>
      <w:r>
        <w:rPr>
          <w:rFonts w:cs="PT Astra Serif" w:ascii="PT Astra Serif" w:hAnsi="PT Astra Serif"/>
          <w:color w:val="000000"/>
          <w:sz w:val="28"/>
          <w:szCs w:val="28"/>
        </w:rPr>
        <w:t>м</w:t>
      </w:r>
      <w:r>
        <w:rPr>
          <w:rFonts w:cs="PT Astra Serif" w:ascii="PT Astra Serif" w:hAnsi="PT Astra Serif"/>
          <w:sz w:val="28"/>
          <w:szCs w:val="28"/>
          <w:lang w:eastAsia="ru-RU"/>
        </w:rPr>
        <w:t>униципальное учреждение «Комитет по управлению муниципальным имуществом и земельным отношениям муниципального образования «Тереньгульский район» Ульяновской области»</w:t>
      </w:r>
    </w:p>
    <w:p>
      <w:pPr>
        <w:pStyle w:val="Normal"/>
        <w:shd w:fill="FFFFFF" w:val="clear"/>
        <w:spacing w:lineRule="atLeast" w:line="315"/>
        <w:jc w:val="both"/>
        <w:textAlignment w:val="baseline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3. Дата заполнения проверочного листа:__________________________ 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4. Объект муниципального контроля, в отношении которого проводится контрольное мероприятие (в соответствии с частью 1 статьи 16 №248-ФЗ «О государственном контроле (надзоре) и муниципальном контроле в Российской Федерации»):____________________________________________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shd w:fill="FFFFFF" w:val="clear"/>
        <w:spacing w:lineRule="atLeast" w:line="315"/>
        <w:jc w:val="both"/>
        <w:textAlignment w:val="baseline"/>
        <w:rPr/>
      </w:pPr>
      <w:r>
        <w:rPr>
          <w:rFonts w:cs="PT Astra Serif" w:ascii="PT Astra Serif" w:hAnsi="PT Astra Serif"/>
          <w:sz w:val="28"/>
          <w:szCs w:val="28"/>
        </w:rPr>
        <w:tab/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cs="PT Astra Serif" w:ascii="PT Astra Serif" w:hAnsi="PT Astra Serif"/>
          <w:color w:val="2D2D2D"/>
          <w:spacing w:val="2"/>
          <w:sz w:val="28"/>
          <w:szCs w:val="28"/>
        </w:rPr>
        <w:t> 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color w:val="2D2D2D"/>
          <w:spacing w:val="2"/>
          <w:sz w:val="28"/>
          <w:szCs w:val="28"/>
        </w:rPr>
      </w:pPr>
      <w:r>
        <w:rPr>
          <w:rFonts w:cs="PT Astra Serif" w:ascii="PT Astra Serif" w:hAnsi="PT Astra Serif"/>
          <w:color w:val="2D2D2D"/>
          <w:spacing w:val="2"/>
          <w:sz w:val="28"/>
          <w:szCs w:val="28"/>
        </w:rPr>
        <w:t>_________________________________________________________________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6. Место проведения контрольного мероприятия с заполнением проверочного листа: ________________________________________________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7. Реквизиты решения о проведении контрольного подписанного уполномоченным должностным лицом:________________________________ 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8. Учетный номер контрольного мероприятия: мероприятия__________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9.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10.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 ___________________________________________</w:t>
      </w:r>
    </w:p>
    <w:p>
      <w:pPr>
        <w:pStyle w:val="Normal"/>
        <w:shd w:fill="FFFFFF" w:val="clear"/>
        <w:spacing w:lineRule="atLeast" w:line="315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11. 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 и (или) требований, установленных муниципальными правовыми актами, составляющих предмет проверки :</w:t>
      </w:r>
    </w:p>
    <w:tbl>
      <w:tblPr>
        <w:tblW w:w="9385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0"/>
        <w:gridCol w:w="1680"/>
        <w:gridCol w:w="735"/>
        <w:gridCol w:w="675"/>
        <w:gridCol w:w="1200"/>
        <w:gridCol w:w="1555"/>
      </w:tblGrid>
      <w:tr>
        <w:trPr>
          <w:trHeight w:val="1263" w:hRule="atLeast"/>
          <w:cantSplit w:val="true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both"/>
              <w:textAlignment w:val="baseline"/>
              <w:rPr/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Непри</w:t>
            </w:r>
          </w:p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менимо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1 статьи 25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К218-ФЗ "О государственной регистрации недвижимости"?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5 статьи 13, подп39.35 Земельного кодекса Российской Федерации пункт 1 статьи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использования, в соответствии с разрешенным использованием?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Пункт 5 статьи 13, подпункт 9 пункта 1 статьи 39.25 Земельного кодекса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 в соответствии с его целевым назначением?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Осуществляется ли загрязнение, истощение, порча уничтожение земель и почв и иное негативное воздействие на земли и почвы?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Соблюдается ли при использовании земельного участка требования градостроительных регламентов, строительных, экологических, санитарно гигиенических и иных правил?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315"/>
              <w:jc w:val="center"/>
              <w:textAlignment w:val="baseline"/>
              <w:rPr>
                <w:rFonts w:ascii="PT Astra Serif" w:hAnsi="PT Astra Serif" w:cs="PT Astra Serif"/>
                <w:color w:val="2D2D2D"/>
                <w:spacing w:val="2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2D2D2D"/>
                <w:spacing w:val="2"/>
                <w:sz w:val="24"/>
                <w:szCs w:val="24"/>
              </w:rPr>
            </w:r>
          </w:p>
        </w:tc>
      </w:tr>
    </w:tbl>
    <w:p>
      <w:pPr>
        <w:pStyle w:val="Normal"/>
        <w:autoSpaceDE w:val="false"/>
        <w:rPr/>
      </w:pPr>
      <w:r>
        <w:rPr>
          <w:rFonts w:cs="PT Astra Serif" w:ascii="PT Astra Serif" w:hAnsi="PT Astra Serif"/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/>
        <w:t>(</w:t>
      </w:r>
      <w:r>
        <w:rPr>
          <w:sz w:val="24"/>
          <w:szCs w:val="24"/>
        </w:rPr>
        <w:t xml:space="preserve">пояснения и дополнения по контрольным вопросам) </w:t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____________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>( должность и ФИО должностного лица,                                                     (подпись)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>проводящего плановую проверку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заполнившего проверочный лист)</w:t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                          _____________               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(должность и ФИО должностного лица                                                     (подпись)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>юридического лица, ФИО индивидуального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предпринимателя, гражданина присутствовавшего </w:t>
      </w:r>
    </w:p>
    <w:p>
      <w:pPr>
        <w:pStyle w:val="Normal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при заполнении проверочного листа)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mirrorMargin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2">
    <w:name w:val="Основной шрифт абзаца"/>
    <w:qFormat/>
    <w:rPr/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</w:rPr>
  </w:style>
  <w:style w:type="character" w:styleId="WW8Num7z0">
    <w:name w:val="WW8Num7z0"/>
    <w:qFormat/>
    <w:rPr>
      <w:color w:val="000000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i w:val="false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sz w:val="28"/>
      <w:szCs w:val="28"/>
    </w:rPr>
  </w:style>
  <w:style w:type="character" w:styleId="WW8Num13z0">
    <w:name w:val="WW8Num13z0"/>
    <w:qFormat/>
    <w:rPr>
      <w:color w:val="000000"/>
      <w:szCs w:val="24"/>
    </w:rPr>
  </w:style>
  <w:style w:type="character" w:styleId="WW8Num14z0">
    <w:name w:val="WW8Num14z0"/>
    <w:qFormat/>
    <w:rPr/>
  </w:style>
  <w:style w:type="character" w:styleId="11">
    <w:name w:val="Основной шрифт абзаца1"/>
    <w:qFormat/>
    <w:rPr/>
  </w:style>
  <w:style w:type="character" w:styleId="CharStyle16">
    <w:name w:val="CharStyle16"/>
    <w:basedOn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z w:val="26"/>
      <w:szCs w:val="26"/>
    </w:rPr>
  </w:style>
  <w:style w:type="character" w:styleId="CharStyle23">
    <w:name w:val="CharStyle23"/>
    <w:basedOn w:val="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z w:val="26"/>
      <w:szCs w:val="26"/>
    </w:rPr>
  </w:style>
  <w:style w:type="character" w:styleId="Style13">
    <w:name w:val="Выделение жирным"/>
    <w:basedOn w:val="11"/>
    <w:qFormat/>
    <w:rPr>
      <w:b/>
      <w:bCs/>
    </w:rPr>
  </w:style>
  <w:style w:type="character" w:styleId="Style14">
    <w:name w:val="Основной текст Знак"/>
    <w:basedOn w:val="11"/>
    <w:qFormat/>
    <w:rPr>
      <w:sz w:val="24"/>
      <w:lang w:val="ru-RU" w:bidi="ar-SA"/>
    </w:rPr>
  </w:style>
  <w:style w:type="character" w:styleId="31">
    <w:name w:val="Основной текст (3)_"/>
    <w:basedOn w:val="11"/>
    <w:qFormat/>
    <w:rPr>
      <w:sz w:val="28"/>
      <w:szCs w:val="28"/>
      <w:lang w:bidi="ar-SA"/>
    </w:rPr>
  </w:style>
  <w:style w:type="character" w:styleId="4">
    <w:name w:val="Основной текст (4)_"/>
    <w:basedOn w:val="11"/>
    <w:qFormat/>
    <w:rPr>
      <w:b/>
      <w:bCs/>
      <w:sz w:val="27"/>
      <w:szCs w:val="27"/>
      <w:lang w:bidi="ar-SA"/>
    </w:rPr>
  </w:style>
  <w:style w:type="character" w:styleId="41">
    <w:name w:val="Основной текст (4) + Не полужирный"/>
    <w:basedOn w:val="4"/>
    <w:qFormat/>
    <w:rPr/>
  </w:style>
  <w:style w:type="character" w:styleId="13pt">
    <w:name w:val="Основной текст + 13 pt"/>
    <w:basedOn w:val="Style14"/>
    <w:qFormat/>
    <w:rPr>
      <w:rFonts w:ascii="Times New Roman" w:hAnsi="Times New Roman" w:cs="Times New Roman"/>
      <w:spacing w:val="-10"/>
      <w:sz w:val="26"/>
      <w:szCs w:val="26"/>
      <w:u w:val="none"/>
    </w:rPr>
  </w:style>
  <w:style w:type="character" w:styleId="16pt">
    <w:name w:val="Основной текст + 16 pt"/>
    <w:basedOn w:val="Style14"/>
    <w:qFormat/>
    <w:rPr>
      <w:rFonts w:ascii="Times New Roman" w:hAnsi="Times New Roman" w:cs="Times New Roman"/>
      <w:i/>
      <w:iCs/>
      <w:spacing w:val="-60"/>
      <w:sz w:val="32"/>
      <w:szCs w:val="32"/>
      <w:u w:val="none"/>
    </w:rPr>
  </w:style>
  <w:style w:type="character" w:styleId="12pt">
    <w:name w:val="Основной текст + 12 pt"/>
    <w:basedOn w:val="Style14"/>
    <w:qFormat/>
    <w:rPr>
      <w:rFonts w:ascii="Times New Roman" w:hAnsi="Times New Roman" w:cs="Times New Roman"/>
      <w:w w:val="150"/>
      <w:szCs w:val="24"/>
      <w:u w:val="none"/>
    </w:rPr>
  </w:style>
  <w:style w:type="character" w:styleId="11pt">
    <w:name w:val="Основной текст + 11 pt"/>
    <w:basedOn w:val="Style14"/>
    <w:qFormat/>
    <w:rPr>
      <w:rFonts w:ascii="Times New Roman" w:hAnsi="Times New Roman" w:cs="Times New Roman"/>
      <w:sz w:val="22"/>
      <w:szCs w:val="22"/>
      <w:u w:val="none"/>
    </w:rPr>
  </w:style>
  <w:style w:type="character" w:styleId="Style15">
    <w:name w:val="Интернет-ссылка"/>
    <w:basedOn w:val="11"/>
    <w:rPr>
      <w:color w:val="3B98D3"/>
      <w:u w:val="single"/>
    </w:rPr>
  </w:style>
  <w:style w:type="character" w:styleId="7Exact">
    <w:name w:val="Основной текст (7) Exact"/>
    <w:basedOn w:val="11"/>
    <w:qFormat/>
    <w:rPr>
      <w:b/>
      <w:bCs/>
      <w:i/>
      <w:iCs/>
      <w:sz w:val="11"/>
      <w:szCs w:val="11"/>
      <w:lang w:val="ru-RU" w:bidi="ar-SA"/>
    </w:rPr>
  </w:style>
  <w:style w:type="character" w:styleId="16pt1">
    <w:name w:val="Основной текст + 16 pt1"/>
    <w:basedOn w:val="Style14"/>
    <w:qFormat/>
    <w:rPr>
      <w:rFonts w:ascii="Times New Roman" w:hAnsi="Times New Roman" w:cs="Times New Roman"/>
      <w:i/>
      <w:iCs/>
      <w:sz w:val="32"/>
      <w:szCs w:val="32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jc w:val="both"/>
    </w:pPr>
    <w:rPr>
      <w:sz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11">
    <w:name w:val="Style11"/>
    <w:basedOn w:val="Normal"/>
    <w:qFormat/>
    <w:pPr>
      <w:spacing w:lineRule="exact" w:line="226"/>
      <w:ind w:left="0" w:right="0" w:firstLine="547"/>
      <w:jc w:val="both"/>
    </w:pPr>
    <w:rPr/>
  </w:style>
  <w:style w:type="paragraph" w:styleId="Style81">
    <w:name w:val="Style8"/>
    <w:basedOn w:val="Normal"/>
    <w:qFormat/>
    <w:pPr>
      <w:spacing w:lineRule="exact" w:line="307"/>
    </w:pPr>
    <w:rPr/>
  </w:style>
  <w:style w:type="paragraph" w:styleId="Style41">
    <w:name w:val="Style4"/>
    <w:basedOn w:val="Normal"/>
    <w:qFormat/>
    <w:pPr>
      <w:spacing w:lineRule="exact" w:line="301"/>
      <w:ind w:left="0" w:right="0" w:firstLine="576"/>
      <w:jc w:val="both"/>
    </w:pPr>
    <w:rPr/>
  </w:style>
  <w:style w:type="paragraph" w:styleId="Style51">
    <w:name w:val="Style5"/>
    <w:basedOn w:val="Normal"/>
    <w:qFormat/>
    <w:pPr>
      <w:spacing w:lineRule="exact" w:line="318"/>
      <w:ind w:left="0" w:right="0" w:firstLine="533"/>
      <w:jc w:val="both"/>
    </w:pPr>
    <w:rPr/>
  </w:style>
  <w:style w:type="paragraph" w:styleId="Style71">
    <w:name w:val="Style7"/>
    <w:basedOn w:val="Normal"/>
    <w:qFormat/>
    <w:pPr>
      <w:spacing w:lineRule="exact" w:line="322"/>
      <w:jc w:val="both"/>
    </w:pPr>
    <w:rPr/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32">
    <w:name w:val="Основной текст (3)"/>
    <w:basedOn w:val="Normal"/>
    <w:qFormat/>
    <w:pPr>
      <w:widowControl w:val="false"/>
      <w:shd w:fill="FFFFFF" w:val="clear"/>
      <w:spacing w:lineRule="exact" w:line="293"/>
      <w:jc w:val="both"/>
    </w:pPr>
    <w:rPr>
      <w:sz w:val="28"/>
      <w:szCs w:val="28"/>
      <w:lang w:val="ru-RU"/>
    </w:rPr>
  </w:style>
  <w:style w:type="paragraph" w:styleId="42">
    <w:name w:val="Основной текст (4)"/>
    <w:basedOn w:val="Normal"/>
    <w:qFormat/>
    <w:pPr>
      <w:widowControl w:val="false"/>
      <w:shd w:fill="FFFFFF" w:val="clear"/>
      <w:spacing w:lineRule="exact" w:line="293"/>
      <w:jc w:val="center"/>
    </w:pPr>
    <w:rPr>
      <w:b/>
      <w:bCs/>
      <w:sz w:val="27"/>
      <w:szCs w:val="27"/>
      <w:lang w:val="ru-RU"/>
    </w:rPr>
  </w:style>
  <w:style w:type="paragraph" w:styleId="7">
    <w:name w:val="Основной текст (7)"/>
    <w:basedOn w:val="Normal"/>
    <w:qFormat/>
    <w:pPr>
      <w:widowControl w:val="false"/>
      <w:shd w:fill="FFFFFF" w:val="clear"/>
      <w:spacing w:lineRule="atLeast" w:line="240"/>
    </w:pPr>
    <w:rPr>
      <w:b/>
      <w:bCs/>
      <w:i/>
      <w:iCs/>
      <w:sz w:val="11"/>
      <w:szCs w:val="11"/>
      <w:lang w:val="ru-RU"/>
    </w:rPr>
  </w:style>
  <w:style w:type="paragraph" w:styleId="Style21">
    <w:name w:val="Содержимое врезки"/>
    <w:basedOn w:val="Style17"/>
    <w:qFormat/>
    <w:pPr/>
    <w:rPr/>
  </w:style>
  <w:style w:type="paragraph" w:styleId="Style22">
    <w:name w:val="Без интервала"/>
    <w:qFormat/>
    <w:pPr>
      <w:widowControl/>
      <w:tabs>
        <w:tab w:val="clear" w:pos="708"/>
        <w:tab w:val="left" w:pos="709" w:leader="none"/>
      </w:tabs>
      <w:suppressAutoHyphens w:val="true"/>
      <w:kinsoku w:val="true"/>
      <w:overflowPunct w:val="true"/>
      <w:autoSpaceDE w:val="true"/>
      <w:bidi w:val="0"/>
    </w:pPr>
    <w:rPr>
      <w:rFonts w:ascii="Calibri" w:hAnsi="Calibri" w:eastAsia="Arial Unicode MS" w:cs="Tahoma"/>
      <w:color w:val="00000A"/>
      <w:kern w:val="2"/>
      <w:sz w:val="22"/>
      <w:szCs w:val="22"/>
      <w:lang w:val="ru-RU" w:eastAsia="zh-CN" w:bidi="ar-SA"/>
    </w:rPr>
  </w:style>
  <w:style w:type="paragraph" w:styleId="Western">
    <w:name w:val="western"/>
    <w:basedOn w:val="Normal"/>
    <w:qFormat/>
    <w:pPr>
      <w:suppressAutoHyphens w:val="false"/>
      <w:spacing w:lineRule="auto" w:line="276" w:before="280" w:after="142"/>
    </w:pPr>
    <w:rPr>
      <w:rFonts w:ascii="PT Astra Serif" w:hAnsi="PT Astra Serif" w:cs="PT Astra Serif"/>
      <w:color w:val="000000"/>
      <w:sz w:val="28"/>
      <w:szCs w:val="28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LibreOffice/7.3.2.2$Windows_X86_64 LibreOffice_project/49f2b1bff42cfccbd8f788c8dc32c1c309559be0</Application>
  <AppVersion>15.0000</AppVersion>
  <Pages>9</Pages>
  <Words>1021</Words>
  <Characters>9018</Characters>
  <CharactersWithSpaces>10421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2022-02-28T15:25:00Z</dcterms:created>
  <dc:creator>User</dc:creator>
  <dc:description/>
  <dc:language>ru-RU</dc:language>
  <cp:lastModifiedBy/>
  <cp:lastPrinted>2022-07-05T13:32:00Z</cp:lastPrinted>
  <dcterms:modified xsi:type="dcterms:W3CDTF">2022-07-08T09:57:57Z</dcterms:modified>
  <cp:revision>6</cp:revision>
  <dc:subject/>
  <dc:title/>
</cp:coreProperties>
</file>