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hd w:fill="FFFFFF" w:val="clear"/>
        <w:spacing w:lineRule="auto" w:line="192"/>
        <w:jc w:val="center"/>
        <w:textAlignment w:val="baseline"/>
        <w:rPr>
          <w:rFonts w:ascii="PT Astra Serif" w:hAnsi="PT Astra Serif" w:eastAsia="Times New Roman" w:cs="Times New Roman"/>
          <w:smallCaps/>
          <w:kern w:val="2"/>
          <w:sz w:val="28"/>
          <w:szCs w:val="20"/>
        </w:rPr>
      </w:pPr>
      <w:r>
        <w:rPr>
          <w:rFonts w:eastAsia="Times New Roman" w:cs="Times New Roman" w:ascii="PT Astra Serif" w:hAnsi="PT Astra Serif"/>
          <w:smallCaps/>
          <w:kern w:val="2"/>
          <w:sz w:val="28"/>
          <w:szCs w:val="20"/>
        </w:rPr>
        <w:t>АДМИНИСТРАЦИЯ МУНИЦИПАЛЬНОГО ОБРАЗОВАНИЯ</w:t>
      </w:r>
    </w:p>
    <w:p>
      <w:pPr>
        <w:pStyle w:val="Normal"/>
        <w:shd w:fill="FFFFFF" w:val="clear"/>
        <w:spacing w:lineRule="auto" w:line="192"/>
        <w:jc w:val="center"/>
        <w:textAlignment w:val="baseline"/>
        <w:rPr/>
      </w:pPr>
      <w:r>
        <w:rPr>
          <w:rFonts w:eastAsia="Times New Roman" w:cs="Times New Roman" w:ascii="PT Astra Serif" w:hAnsi="PT Astra Serif"/>
          <w:smallCaps/>
          <w:kern w:val="2"/>
          <w:sz w:val="28"/>
          <w:szCs w:val="20"/>
        </w:rPr>
        <w:t>«ТЕРЕНЬГУЛЬСКИ</w:t>
      </w:r>
      <w:r>
        <w:rPr>
          <w:rFonts w:eastAsia="Times New Roman" w:cs="Times New Roman" w:ascii="PT Astra Serif" w:hAnsi="PT Astra Serif"/>
          <w:smallCaps/>
          <w:kern w:val="2"/>
          <w:sz w:val="36"/>
          <w:szCs w:val="36"/>
        </w:rPr>
        <w:t>й</w:t>
      </w:r>
      <w:r>
        <w:rPr>
          <w:rFonts w:eastAsia="Times New Roman" w:cs="Times New Roman" w:ascii="PT Astra Serif" w:hAnsi="PT Astra Serif"/>
          <w:smallCaps/>
          <w:kern w:val="2"/>
          <w:sz w:val="28"/>
          <w:szCs w:val="20"/>
        </w:rPr>
        <w:t xml:space="preserve"> РАЙОН»</w:t>
      </w:r>
    </w:p>
    <w:p>
      <w:pPr>
        <w:pStyle w:val="Normal"/>
        <w:shd w:fill="FFFFFF" w:val="clear"/>
        <w:spacing w:lineRule="auto" w:line="192"/>
        <w:jc w:val="center"/>
        <w:textAlignment w:val="baseline"/>
        <w:rPr/>
      </w:pPr>
      <w:r>
        <w:rPr>
          <w:rFonts w:eastAsia="Times New Roman" w:cs="Times New Roman" w:ascii="PT Astra Serif" w:hAnsi="PT Astra Serif"/>
          <w:smallCaps/>
          <w:kern w:val="2"/>
          <w:sz w:val="28"/>
          <w:szCs w:val="20"/>
        </w:rPr>
        <w:t>УЛЬЯНОВСКО</w:t>
      </w:r>
      <w:r>
        <w:rPr>
          <w:rFonts w:eastAsia="Times New Roman" w:cs="Times New Roman" w:ascii="PT Astra Serif" w:hAnsi="PT Astra Serif"/>
          <w:smallCaps/>
          <w:kern w:val="2"/>
          <w:sz w:val="36"/>
          <w:szCs w:val="36"/>
        </w:rPr>
        <w:t>й</w:t>
      </w:r>
      <w:r>
        <w:rPr>
          <w:rFonts w:eastAsia="Times New Roman" w:cs="Times New Roman" w:ascii="PT Astra Serif" w:hAnsi="PT Astra Serif"/>
          <w:smallCaps/>
          <w:kern w:val="2"/>
          <w:sz w:val="28"/>
          <w:szCs w:val="20"/>
        </w:rPr>
        <w:t xml:space="preserve"> ОБЛАСТИ</w:t>
      </w:r>
    </w:p>
    <w:p>
      <w:pPr>
        <w:pStyle w:val="Normal"/>
        <w:shd w:fill="FFFFFF" w:val="clear"/>
        <w:spacing w:lineRule="auto" w:line="240"/>
        <w:ind w:left="0" w:right="0" w:firstLine="640"/>
        <w:jc w:val="left"/>
        <w:textAlignment w:val="baseline"/>
        <w:rPr>
          <w:rFonts w:ascii="PT Astra Serif" w:hAnsi="PT Astra Serif" w:eastAsia="Times New Roman" w:cs="PT Astra Serif"/>
          <w:kern w:val="2"/>
          <w:sz w:val="28"/>
          <w:szCs w:val="20"/>
        </w:rPr>
      </w:pPr>
      <w:r>
        <w:rPr>
          <w:rFonts w:eastAsia="Times New Roman" w:cs="PT Astra Serif" w:ascii="PT Astra Serif" w:hAnsi="PT Astra Serif"/>
          <w:kern w:val="2"/>
          <w:sz w:val="28"/>
          <w:szCs w:val="20"/>
        </w:rPr>
      </w:r>
    </w:p>
    <w:p>
      <w:pPr>
        <w:pStyle w:val="Normal"/>
        <w:shd w:fill="FFFFFF" w:val="clear"/>
        <w:spacing w:lineRule="auto" w:line="240"/>
        <w:jc w:val="center"/>
        <w:textAlignment w:val="baseline"/>
        <w:rPr>
          <w:rFonts w:ascii="PT Astra Serif" w:hAnsi="PT Astra Serif" w:eastAsia="Times New Roman" w:cs="Times New Roman"/>
          <w:b/>
          <w:b/>
          <w:spacing w:val="144"/>
          <w:kern w:val="2"/>
          <w:sz w:val="36"/>
          <w:szCs w:val="20"/>
        </w:rPr>
      </w:pPr>
      <w:r>
        <w:rPr>
          <w:rFonts w:eastAsia="Times New Roman" w:cs="Times New Roman" w:ascii="PT Astra Serif" w:hAnsi="PT Astra Serif"/>
          <w:b/>
          <w:spacing w:val="144"/>
          <w:kern w:val="2"/>
          <w:sz w:val="36"/>
          <w:szCs w:val="20"/>
        </w:rPr>
        <w:t>ПОСТАНОВЛЕНИЕ</w:t>
      </w:r>
    </w:p>
    <w:p>
      <w:pPr>
        <w:pStyle w:val="Normal"/>
        <w:shd w:fill="FFFFFF" w:val="clear"/>
        <w:spacing w:lineRule="auto" w:line="240"/>
        <w:ind w:left="0" w:right="0" w:firstLine="640"/>
        <w:jc w:val="left"/>
        <w:textAlignment w:val="baseline"/>
        <w:rPr>
          <w:rFonts w:ascii="PT Astra Serif" w:hAnsi="PT Astra Serif" w:eastAsia="Times New Roman" w:cs="PT Astra Serif"/>
          <w:b/>
          <w:b/>
          <w:spacing w:val="144"/>
          <w:kern w:val="2"/>
          <w:sz w:val="28"/>
          <w:szCs w:val="20"/>
        </w:rPr>
      </w:pPr>
      <w:r>
        <w:rPr>
          <w:rFonts w:eastAsia="Times New Roman" w:cs="PT Astra Serif" w:ascii="PT Astra Serif" w:hAnsi="PT Astra Serif"/>
          <w:b/>
          <w:spacing w:val="144"/>
          <w:kern w:val="2"/>
          <w:sz w:val="28"/>
          <w:szCs w:val="20"/>
        </w:rPr>
      </w:r>
    </w:p>
    <w:p>
      <w:pPr>
        <w:pStyle w:val="Normal"/>
        <w:shd w:fill="FFFFFF" w:val="clear"/>
        <w:spacing w:lineRule="auto" w:line="240"/>
        <w:jc w:val="right"/>
        <w:textAlignment w:val="baseline"/>
        <w:rPr/>
      </w:pPr>
      <w:r>
        <w:rPr>
          <w:rFonts w:eastAsia="PT Astra Serif" w:cs="PT Astra Serif" w:ascii="PT Astra Serif" w:hAnsi="PT Astra Serif"/>
          <w:kern w:val="2"/>
          <w:sz w:val="28"/>
          <w:szCs w:val="20"/>
        </w:rPr>
        <w:t xml:space="preserve"> </w:t>
      </w:r>
      <w:r>
        <w:rPr>
          <w:rFonts w:eastAsia="Times New Roman" w:cs="PT Astra Serif" w:ascii="PT Astra Serif" w:hAnsi="PT Astra Serif"/>
          <w:kern w:val="2"/>
          <w:sz w:val="28"/>
          <w:szCs w:val="20"/>
        </w:rPr>
        <w:t xml:space="preserve">01 февраля 2022 г.                                             </w:t>
      </w:r>
      <w:r>
        <w:rPr>
          <w:rFonts w:eastAsia="Times New Roman" w:cs="PT Astra Serif" w:ascii="PT Astra Serif" w:hAnsi="PT Astra Serif"/>
          <w:kern w:val="2"/>
          <w:sz w:val="28"/>
          <w:szCs w:val="28"/>
        </w:rPr>
        <w:t xml:space="preserve">                                            № 31</w:t>
      </w:r>
    </w:p>
    <w:p>
      <w:pPr>
        <w:pStyle w:val="Normal"/>
        <w:shd w:fill="FFFFFF" w:val="clear"/>
        <w:spacing w:lineRule="auto" w:line="240"/>
        <w:ind w:left="0" w:right="0" w:firstLine="640"/>
        <w:jc w:val="left"/>
        <w:textAlignment w:val="baseline"/>
        <w:rPr>
          <w:rFonts w:ascii="PT Astra Serif" w:hAnsi="PT Astra Serif" w:eastAsia="Times New Roman" w:cs="PT Astra Serif"/>
          <w:kern w:val="2"/>
          <w:sz w:val="28"/>
          <w:szCs w:val="20"/>
        </w:rPr>
      </w:pPr>
      <w:r>
        <w:rPr>
          <w:rFonts w:eastAsia="Times New Roman" w:cs="PT Astra Serif" w:ascii="PT Astra Serif" w:hAnsi="PT Astra Serif"/>
          <w:kern w:val="2"/>
          <w:sz w:val="28"/>
          <w:szCs w:val="20"/>
        </w:rPr>
      </w:r>
    </w:p>
    <w:p>
      <w:pPr>
        <w:pStyle w:val="Normal"/>
        <w:shd w:fill="FFFFFF" w:val="clear"/>
        <w:spacing w:lineRule="auto" w:line="240"/>
        <w:ind w:left="0" w:right="0" w:firstLine="640"/>
        <w:jc w:val="left"/>
        <w:textAlignment w:val="baseline"/>
        <w:rPr>
          <w:rFonts w:ascii="PT Astra Serif" w:hAnsi="PT Astra Serif" w:eastAsia="PT Astra Serif" w:cs="PT Astra Serif"/>
          <w:kern w:val="2"/>
          <w:sz w:val="20"/>
          <w:szCs w:val="20"/>
        </w:rPr>
      </w:pPr>
      <w:r>
        <w:rPr>
          <w:rFonts w:eastAsia="PT Astra Serif" w:cs="PT Astra Serif" w:ascii="PT Astra Serif" w:hAnsi="PT Astra Serif"/>
          <w:kern w:val="2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pStyle w:val="Normal"/>
        <w:shd w:fill="FFFFFF" w:val="clear"/>
        <w:spacing w:lineRule="auto" w:line="240"/>
        <w:ind w:left="0" w:right="0" w:firstLine="640"/>
        <w:jc w:val="left"/>
        <w:textAlignment w:val="baseline"/>
        <w:rPr/>
      </w:pPr>
      <w:r>
        <w:rPr>
          <w:rFonts w:eastAsia="PT Astra Serif" w:cs="PT Astra Serif" w:ascii="PT Astra Serif" w:hAnsi="PT Astra Serif"/>
          <w:kern w:val="2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Times New Roman" w:cs="PT Astra Serif" w:ascii="PT Astra Serif" w:hAnsi="PT Astra Serif"/>
          <w:kern w:val="2"/>
          <w:sz w:val="24"/>
          <w:szCs w:val="24"/>
        </w:rPr>
        <w:t>Экз.№_____</w:t>
      </w:r>
    </w:p>
    <w:p>
      <w:pPr>
        <w:pStyle w:val="Normal"/>
        <w:shd w:fill="FFFFFF" w:val="clear"/>
        <w:spacing w:lineRule="auto" w:line="240"/>
        <w:ind w:left="0" w:right="0" w:firstLine="640"/>
        <w:jc w:val="center"/>
        <w:textAlignment w:val="baseline"/>
        <w:rPr>
          <w:rFonts w:ascii="PT Astra Serif" w:hAnsi="PT Astra Serif" w:eastAsia="Times New Roman" w:cs="PT Astra Serif"/>
          <w:kern w:val="2"/>
          <w:sz w:val="24"/>
          <w:szCs w:val="24"/>
        </w:rPr>
      </w:pPr>
      <w:r>
        <w:rPr>
          <w:rFonts w:eastAsia="Times New Roman" w:cs="PT Astra Serif" w:ascii="PT Astra Serif" w:hAnsi="PT Astra Serif"/>
          <w:kern w:val="2"/>
          <w:sz w:val="24"/>
          <w:szCs w:val="24"/>
        </w:rPr>
        <w:t>р.п. Тереньга</w:t>
      </w:r>
    </w:p>
    <w:p>
      <w:pPr>
        <w:pStyle w:val="Normal"/>
        <w:shd w:fill="FFFFFF" w:val="clear"/>
        <w:spacing w:lineRule="auto" w:line="240"/>
        <w:ind w:left="0" w:right="0" w:firstLine="640"/>
        <w:textAlignment w:val="baseline"/>
        <w:rPr>
          <w:rFonts w:ascii="PT Astra Serif" w:hAnsi="PT Astra Serif" w:eastAsia="Times New Roman" w:cs="PT Astra Serif"/>
          <w:b/>
          <w:b/>
          <w:kern w:val="2"/>
          <w:sz w:val="28"/>
          <w:szCs w:val="20"/>
        </w:rPr>
      </w:pPr>
      <w:r>
        <w:rPr>
          <w:rFonts w:eastAsia="Times New Roman" w:cs="PT Astra Serif" w:ascii="PT Astra Serif" w:hAnsi="PT Astra Serif"/>
          <w:b/>
          <w:kern w:val="2"/>
          <w:sz w:val="28"/>
          <w:szCs w:val="20"/>
        </w:rPr>
      </w:r>
    </w:p>
    <w:p>
      <w:pPr>
        <w:pStyle w:val="Normal"/>
        <w:shd w:fill="FFFFFF" w:val="clear"/>
        <w:spacing w:lineRule="auto" w:line="240"/>
        <w:ind w:left="0" w:right="0" w:firstLine="640"/>
        <w:textAlignment w:val="baseline"/>
        <w:rPr>
          <w:rFonts w:ascii="PT Astra Serif" w:hAnsi="PT Astra Serif" w:eastAsia="Times New Roman" w:cs="PT Astra Serif"/>
          <w:b/>
          <w:b/>
          <w:kern w:val="2"/>
          <w:sz w:val="28"/>
          <w:szCs w:val="20"/>
        </w:rPr>
      </w:pPr>
      <w:r>
        <w:rPr>
          <w:rFonts w:eastAsia="Times New Roman" w:cs="PT Astra Serif" w:ascii="PT Astra Serif" w:hAnsi="PT Astra Serif"/>
          <w:b/>
          <w:kern w:val="2"/>
          <w:sz w:val="28"/>
          <w:szCs w:val="20"/>
        </w:rPr>
      </w:r>
    </w:p>
    <w:p>
      <w:pPr>
        <w:pStyle w:val="Normal"/>
        <w:shd w:fill="FFFFFF" w:val="clear"/>
        <w:spacing w:lineRule="auto" w:line="240"/>
        <w:ind w:left="0" w:right="0" w:firstLine="640"/>
        <w:jc w:val="center"/>
        <w:textAlignment w:val="baseline"/>
        <w:rPr>
          <w:rFonts w:ascii="PT Astra Serif" w:hAnsi="PT Astra Serif" w:eastAsia="Times New Roman" w:cs="PT Astra Serif"/>
          <w:b/>
          <w:b/>
          <w:kern w:val="2"/>
          <w:sz w:val="28"/>
          <w:szCs w:val="20"/>
        </w:rPr>
      </w:pPr>
      <w:r>
        <w:rPr>
          <w:rFonts w:eastAsia="Times New Roman" w:cs="PT Astra Serif" w:ascii="PT Astra Serif" w:hAnsi="PT Astra Serif"/>
          <w:b/>
          <w:kern w:val="2"/>
          <w:sz w:val="28"/>
          <w:szCs w:val="20"/>
        </w:rPr>
      </w:r>
    </w:p>
    <w:p>
      <w:pPr>
        <w:pStyle w:val="Normal"/>
        <w:shd w:fill="FFFFFF" w:val="clear"/>
        <w:spacing w:lineRule="auto" w:line="240"/>
        <w:jc w:val="center"/>
        <w:textAlignment w:val="baseline"/>
        <w:rPr>
          <w:rFonts w:ascii="PT Astra Serif" w:hAnsi="PT Astra Serif" w:eastAsia="Times New Roman" w:cs="Times New Roman"/>
          <w:b/>
          <w:b/>
          <w:kern w:val="2"/>
          <w:sz w:val="28"/>
          <w:szCs w:val="20"/>
        </w:rPr>
      </w:pPr>
      <w:r>
        <w:rPr>
          <w:rFonts w:eastAsia="Times New Roman" w:cs="Times New Roman" w:ascii="PT Astra Serif" w:hAnsi="PT Astra Serif"/>
          <w:b/>
          <w:kern w:val="2"/>
          <w:sz w:val="28"/>
          <w:szCs w:val="20"/>
        </w:rPr>
        <w:t>Об утверждении муниципальной программы «Забота»</w:t>
      </w:r>
    </w:p>
    <w:p>
      <w:pPr>
        <w:pStyle w:val="Normal"/>
        <w:shd w:fill="FFFFFF" w:val="clear"/>
        <w:spacing w:lineRule="auto" w:line="240"/>
        <w:textAlignment w:val="baseline"/>
        <w:rPr>
          <w:rFonts w:ascii="PT Astra Serif" w:hAnsi="PT Astra Serif" w:eastAsia="PT Astra Serif" w:cs="PT Astra Serif"/>
          <w:kern w:val="2"/>
          <w:sz w:val="28"/>
          <w:szCs w:val="20"/>
        </w:rPr>
      </w:pPr>
      <w:r>
        <w:rPr>
          <w:rFonts w:eastAsia="PT Astra Serif" w:cs="PT Astra Serif" w:ascii="PT Astra Serif" w:hAnsi="PT Astra Serif"/>
          <w:kern w:val="2"/>
          <w:sz w:val="28"/>
          <w:szCs w:val="20"/>
        </w:rPr>
        <w:t xml:space="preserve"> 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kern w:val="2"/>
          <w:sz w:val="28"/>
          <w:szCs w:val="28"/>
        </w:rPr>
      </w:pPr>
      <w:r>
        <w:rPr>
          <w:rFonts w:eastAsia="Times New Roman" w:cs="Times New Roman" w:ascii="PT Astra Serif" w:hAnsi="PT Astra Serif"/>
          <w:kern w:val="2"/>
          <w:sz w:val="28"/>
          <w:szCs w:val="28"/>
        </w:rPr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0"/>
        </w:rPr>
      </w:pPr>
      <w:r>
        <w:rPr>
          <w:rFonts w:eastAsia="Times New Roman" w:cs="Times New Roman" w:ascii="PT Astra Serif" w:hAnsi="PT Astra Serif"/>
          <w:sz w:val="28"/>
          <w:szCs w:val="20"/>
        </w:rPr>
        <w:tab/>
        <w:t>Руководствуясь Постановлением администрации муниципального образования «Тереньгульский район» от 26.12.2020 г. № 542 «Об утверждении правил разработки, реализации и оценки эффективности муниципальных программ муниципального образования «Тереньгульский район» Ульяновской области, а также осуществления контроля за ходом их реализации» администрация муниципального образования «Тереньгульский район» п о с т а н о в л я е т: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0"/>
        </w:rPr>
      </w:pPr>
      <w:r>
        <w:rPr>
          <w:rFonts w:eastAsia="Times New Roman" w:cs="Times New Roman" w:ascii="PT Astra Serif" w:hAnsi="PT Astra Serif"/>
          <w:sz w:val="28"/>
          <w:szCs w:val="20"/>
        </w:rPr>
        <w:tab/>
        <w:t>1. Утвердить прилагаемую муниципальную программу «Забота».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0"/>
        </w:rPr>
      </w:pPr>
      <w:r>
        <w:rPr>
          <w:rFonts w:eastAsia="Times New Roman" w:cs="Times New Roman" w:ascii="PT Astra Serif" w:hAnsi="PT Astra Serif"/>
          <w:sz w:val="28"/>
          <w:szCs w:val="20"/>
        </w:rPr>
        <w:tab/>
        <w:t>2. Контроль за исполнением настоящего постановления возложить на первого заместителя Главы администрации муниципального образования «Тереньгульский район» Навознову Н.Н.</w:t>
      </w:r>
    </w:p>
    <w:p>
      <w:pPr>
        <w:pStyle w:val="Normal"/>
        <w:shd w:fill="FFFFFF" w:val="clear"/>
        <w:suppressAutoHyphens w:val="false"/>
        <w:spacing w:lineRule="auto" w:line="240"/>
        <w:ind w:left="0" w:right="0" w:firstLine="720"/>
        <w:rPr>
          <w:rFonts w:ascii="PT Astra Serif" w:hAnsi="PT Astra Serif" w:eastAsia="Times New Roman" w:cs="Times New Roman"/>
          <w:sz w:val="28"/>
          <w:szCs w:val="20"/>
        </w:rPr>
      </w:pPr>
      <w:r>
        <w:rPr>
          <w:rFonts w:eastAsia="Times New Roman" w:cs="Times New Roman" w:ascii="PT Astra Serif" w:hAnsi="PT Astra Serif"/>
          <w:sz w:val="28"/>
          <w:szCs w:val="20"/>
        </w:rPr>
        <w:t>3. Настоящее постановление вступает в силу на следующий день  после дня его опубликования в информационном бюллетене «Вестник района».</w:t>
      </w:r>
    </w:p>
    <w:p>
      <w:pPr>
        <w:pStyle w:val="Normal"/>
        <w:shd w:fill="FFFFFF" w:val="clear"/>
        <w:suppressAutoHyphens w:val="false"/>
        <w:spacing w:lineRule="auto" w:line="240"/>
        <w:ind w:left="0" w:right="0" w:firstLine="720"/>
        <w:rPr>
          <w:rFonts w:ascii="PT Astra Serif" w:hAnsi="PT Astra Serif" w:eastAsia="Times New Roman" w:cs="Times New Roman"/>
          <w:sz w:val="28"/>
          <w:szCs w:val="20"/>
        </w:rPr>
      </w:pPr>
      <w:r>
        <w:rPr>
          <w:rFonts w:eastAsia="Times New Roman" w:cs="Times New Roman" w:ascii="PT Astra Serif" w:hAnsi="PT Astra Serif"/>
          <w:sz w:val="28"/>
          <w:szCs w:val="20"/>
        </w:rPr>
      </w:r>
    </w:p>
    <w:p>
      <w:pPr>
        <w:pStyle w:val="Normal"/>
        <w:shd w:fill="FFFFFF" w:val="clear"/>
        <w:suppressAutoHyphens w:val="false"/>
        <w:spacing w:lineRule="auto" w:line="240"/>
        <w:ind w:left="0" w:right="0" w:firstLine="720"/>
        <w:rPr>
          <w:rFonts w:ascii="PT Astra Serif" w:hAnsi="PT Astra Serif" w:eastAsia="Times New Roman" w:cs="Times New Roman"/>
          <w:sz w:val="28"/>
          <w:szCs w:val="20"/>
        </w:rPr>
      </w:pPr>
      <w:r>
        <w:rPr>
          <w:rFonts w:eastAsia="Times New Roman" w:cs="Times New Roman" w:ascii="PT Astra Serif" w:hAnsi="PT Astra Serif"/>
          <w:sz w:val="28"/>
          <w:szCs w:val="20"/>
        </w:rPr>
      </w:r>
    </w:p>
    <w:p>
      <w:pPr>
        <w:pStyle w:val="Normal"/>
        <w:shd w:fill="FFFFFF" w:val="clear"/>
        <w:suppressAutoHyphens w:val="false"/>
        <w:spacing w:lineRule="auto" w:line="240"/>
        <w:ind w:left="0" w:right="0" w:firstLine="720"/>
        <w:rPr>
          <w:rFonts w:ascii="PT Astra Serif" w:hAnsi="PT Astra Serif" w:eastAsia="Times New Roman" w:cs="Times New Roman"/>
          <w:sz w:val="28"/>
          <w:szCs w:val="20"/>
        </w:rPr>
      </w:pPr>
      <w:r>
        <w:rPr>
          <w:rFonts w:eastAsia="Times New Roman" w:cs="Times New Roman" w:ascii="PT Astra Serif" w:hAnsi="PT Astra Serif"/>
          <w:sz w:val="28"/>
          <w:szCs w:val="20"/>
        </w:rPr>
      </w:r>
    </w:p>
    <w:p>
      <w:pPr>
        <w:pStyle w:val="Normal"/>
        <w:shd w:fill="FFFFFF" w:val="clear"/>
        <w:suppressAutoHyphens w:val="false"/>
        <w:spacing w:lineRule="auto" w:line="204"/>
        <w:rPr>
          <w:rFonts w:ascii="PT Astra Serif" w:hAnsi="PT Astra Serif" w:eastAsia="Times New Roman" w:cs="Times New Roman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Normal"/>
        <w:shd w:fill="FFFFFF" w:val="clear"/>
        <w:suppressAutoHyphens w:val="false"/>
        <w:spacing w:lineRule="auto" w:line="204"/>
        <w:rPr>
          <w:rFonts w:ascii="PT Astra Serif" w:hAnsi="PT Astra Serif" w:eastAsia="Times New Roman" w:cs="Times New Roman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rmal"/>
        <w:shd w:fill="FFFFFF" w:val="clear"/>
        <w:suppressAutoHyphens w:val="false"/>
        <w:spacing w:lineRule="auto" w:line="204"/>
        <w:rPr>
          <w:rFonts w:ascii="PT Astra Serif" w:hAnsi="PT Astra Serif" w:eastAsia="Times New Roman" w:cs="Times New Roman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</w:rPr>
        <w:t>«Тереньгульский район»</w:t>
        <w:tab/>
        <w:tab/>
        <w:tab/>
        <w:t xml:space="preserve">                                  Г.А. Шерстнев</w:t>
      </w:r>
    </w:p>
    <w:p>
      <w:pPr>
        <w:pStyle w:val="Normal"/>
        <w:shd w:fill="FFFFFF" w:val="clear"/>
        <w:suppressAutoHyphens w:val="false"/>
        <w:spacing w:lineRule="auto" w:line="204"/>
        <w:rPr>
          <w:rFonts w:ascii="PT Astra Serif" w:hAnsi="PT Astra Serif" w:eastAsia="Times New Roman" w:cs="Times New Roman"/>
          <w:sz w:val="28"/>
          <w:szCs w:val="20"/>
        </w:rPr>
      </w:pPr>
      <w:r>
        <w:rPr>
          <w:rFonts w:eastAsia="Times New Roman" w:cs="Times New Roman" w:ascii="PT Astra Serif" w:hAnsi="PT Astra Serif"/>
          <w:sz w:val="28"/>
          <w:szCs w:val="20"/>
        </w:rPr>
      </w:r>
    </w:p>
    <w:p>
      <w:pPr>
        <w:pStyle w:val="Normal"/>
        <w:shd w:fill="FFFFFF" w:val="clear"/>
        <w:rPr>
          <w:rFonts w:ascii="PT Astra Serif" w:hAnsi="PT Astra Serif" w:eastAsia="Times New Roman" w:cs="Times New Roman"/>
          <w:sz w:val="28"/>
          <w:szCs w:val="20"/>
        </w:rPr>
      </w:pPr>
      <w:r>
        <w:rPr>
          <w:rFonts w:eastAsia="Times New Roman" w:cs="Times New Roman" w:ascii="PT Astra Serif" w:hAnsi="PT Astra Serif"/>
          <w:sz w:val="28"/>
          <w:szCs w:val="20"/>
        </w:rPr>
      </w:r>
    </w:p>
    <w:p>
      <w:pPr>
        <w:pStyle w:val="Normal"/>
        <w:shd w:fill="FFFFFF" w:val="clear"/>
        <w:rPr/>
      </w:pPr>
      <w:r>
        <w:rPr/>
      </w:r>
    </w:p>
    <w:p>
      <w:pPr>
        <w:pStyle w:val="Normal"/>
        <w:shd w:fill="FFFFFF" w:val="clear"/>
        <w:rPr/>
      </w:pPr>
      <w:r>
        <w:rPr/>
      </w:r>
    </w:p>
    <w:p>
      <w:pPr>
        <w:pStyle w:val="Normal"/>
        <w:shd w:fill="FFFFFF" w:val="clear"/>
        <w:rPr/>
      </w:pPr>
      <w:r>
        <w:rPr/>
      </w:r>
    </w:p>
    <w:p>
      <w:pPr>
        <w:pStyle w:val="Normal"/>
        <w:shd w:fill="FFFFFF" w:val="clear"/>
        <w:rPr/>
      </w:pPr>
      <w:r>
        <w:rPr/>
      </w:r>
    </w:p>
    <w:p>
      <w:pPr>
        <w:pStyle w:val="Normal"/>
        <w:shd w:fill="FFFFFF" w:val="clear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0019</w:t>
      </w:r>
    </w:p>
    <w:p>
      <w:pPr>
        <w:pStyle w:val="Normal"/>
        <w:shd w:fill="FFFFFF" w:val="clear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</w:r>
    </w:p>
    <w:tbl>
      <w:tblPr>
        <w:tblW w:w="4278" w:type="dxa"/>
        <w:jc w:val="left"/>
        <w:tblInd w:w="5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8"/>
      </w:tblGrid>
      <w:tr>
        <w:trPr/>
        <w:tc>
          <w:tcPr>
            <w:tcW w:w="4278" w:type="dxa"/>
            <w:tcBorders/>
          </w:tcPr>
          <w:p>
            <w:pPr>
              <w:pStyle w:val="Normal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uppressAutoHyphens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>
            <w:pPr>
              <w:pStyle w:val="Normal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uppressAutoHyphens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муниципального образования </w:t>
            </w:r>
          </w:p>
          <w:p>
            <w:pPr>
              <w:pStyle w:val="Normal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uppressAutoHyphens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«Тереньгульский район»</w:t>
            </w:r>
          </w:p>
          <w:p>
            <w:pPr>
              <w:pStyle w:val="Normal"/>
              <w:shd w:fill="FFFFFF" w:val="clear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right" w:pos="9637" w:leader="none"/>
              </w:tabs>
              <w:suppressAutoHyphens w:val="false"/>
              <w:spacing w:lineRule="auto" w:line="24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«01» февраля 2022 г.   № 31</w:t>
            </w:r>
          </w:p>
        </w:tc>
      </w:tr>
    </w:tbl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  <w:shd w:fill="FFFF00" w:val="clear"/>
        </w:rPr>
      </w:pPr>
      <w:r>
        <w:rPr>
          <w:rFonts w:cs="PT Astra Serif" w:ascii="PT Astra Serif" w:hAnsi="PT Astra Serif"/>
          <w:b/>
          <w:sz w:val="28"/>
          <w:szCs w:val="28"/>
          <w:shd w:fill="FFFF00" w:val="clear"/>
        </w:rPr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  <w:shd w:fill="FFFF00" w:val="clear"/>
        </w:rPr>
      </w:pPr>
      <w:r>
        <w:rPr>
          <w:rFonts w:cs="PT Astra Serif" w:ascii="PT Astra Serif" w:hAnsi="PT Astra Serif"/>
          <w:b/>
          <w:sz w:val="28"/>
          <w:szCs w:val="28"/>
          <w:shd w:fill="FFFF00" w:val="clear"/>
        </w:rPr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  <w:shd w:fill="FFFF00" w:val="clear"/>
        </w:rPr>
      </w:pPr>
      <w:r>
        <w:rPr>
          <w:rFonts w:cs="PT Astra Serif" w:ascii="PT Astra Serif" w:hAnsi="PT Astra Serif"/>
          <w:b/>
          <w:sz w:val="28"/>
          <w:szCs w:val="28"/>
          <w:shd w:fill="FFFF00" w:val="clear"/>
        </w:rPr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  <w:shd w:fill="FFFF00" w:val="clear"/>
        </w:rPr>
      </w:pPr>
      <w:r>
        <w:rPr>
          <w:rFonts w:cs="PT Astra Serif" w:ascii="PT Astra Serif" w:hAnsi="PT Astra Serif"/>
          <w:b/>
          <w:sz w:val="28"/>
          <w:szCs w:val="28"/>
          <w:shd w:fill="FFFF00" w:val="clear"/>
        </w:rPr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  <w:shd w:fill="FFFF00" w:val="clear"/>
        </w:rPr>
      </w:pPr>
      <w:r>
        <w:rPr>
          <w:rFonts w:cs="PT Astra Serif" w:ascii="PT Astra Serif" w:hAnsi="PT Astra Serif"/>
          <w:b/>
          <w:sz w:val="28"/>
          <w:szCs w:val="28"/>
          <w:shd w:fill="FFFF00" w:val="clear"/>
        </w:rPr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  <w:shd w:fill="FFFF00" w:val="clear"/>
        </w:rPr>
      </w:pPr>
      <w:r>
        <w:rPr>
          <w:rFonts w:cs="PT Astra Serif" w:ascii="PT Astra Serif" w:hAnsi="PT Astra Serif"/>
          <w:b/>
          <w:sz w:val="28"/>
          <w:szCs w:val="28"/>
          <w:shd w:fill="FFFF00" w:val="clear"/>
        </w:rPr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  <w:shd w:fill="FFFF00" w:val="clear"/>
        </w:rPr>
      </w:pPr>
      <w:r>
        <w:rPr>
          <w:rFonts w:cs="PT Astra Serif" w:ascii="PT Astra Serif" w:hAnsi="PT Astra Serif"/>
          <w:b/>
          <w:sz w:val="28"/>
          <w:szCs w:val="28"/>
          <w:shd w:fill="FFFF00" w:val="clear"/>
        </w:rPr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  <w:shd w:fill="FFFF00" w:val="clear"/>
        </w:rPr>
      </w:pPr>
      <w:r>
        <w:rPr>
          <w:rFonts w:cs="PT Astra Serif" w:ascii="PT Astra Serif" w:hAnsi="PT Astra Serif"/>
          <w:b/>
          <w:sz w:val="28"/>
          <w:szCs w:val="28"/>
          <w:shd w:fill="FFFF00" w:val="clear"/>
        </w:rPr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  <w:shd w:fill="FFFF00" w:val="clear"/>
        </w:rPr>
      </w:pPr>
      <w:r>
        <w:rPr>
          <w:rFonts w:cs="PT Astra Serif" w:ascii="PT Astra Serif" w:hAnsi="PT Astra Serif"/>
          <w:b/>
          <w:sz w:val="28"/>
          <w:szCs w:val="28"/>
          <w:shd w:fill="FFFF00" w:val="clear"/>
        </w:rPr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48"/>
          <w:szCs w:val="48"/>
        </w:rPr>
      </w:pPr>
      <w:r>
        <w:rPr>
          <w:rFonts w:cs="PT Astra Serif" w:ascii="PT Astra Serif" w:hAnsi="PT Astra Serif"/>
          <w:b/>
          <w:sz w:val="48"/>
          <w:szCs w:val="48"/>
        </w:rPr>
        <w:t xml:space="preserve">Муниципальная программа «Забота» </w:t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  <w:r>
        <w:br w:type="page"/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ПАСПОРТ</w:t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 xml:space="preserve">муниципальной программы «Забота» </w:t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tbl>
      <w:tblPr>
        <w:tblW w:w="9358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69"/>
        <w:gridCol w:w="5389"/>
      </w:tblGrid>
      <w:tr>
        <w:trPr/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муниципальной программы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Муниципальная программа «Забота» (далее – Программа)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Муниципальный заказчик муниципальной программы (Муниципальный заказчик - координатор муниципальной  программы)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Соисполнители муниципальной  программы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Администрация муниципального образования «Тереньгульский район»,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Муниципальное учреждение Отдел по делам культуры и организации досуга населения муниципального образования «Тереньгульский район» *,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Муниципальное учреждение Отдел образования муниципального образования «Тереньгульский район» *,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МОУ ДОД Центр детского творчества муниципального образования «Тереньгульский район»*, 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Отдел записи актов гражданского состояния администрации муниципального образования «Тереньгульский район»,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ГУЗ «Тереньгульская районная больница»*,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Областное государственное казенное учреждение социальной защиты населения Ульяновской области Отделение по Тереньгульскому району*,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Отделение по Тереньгульскому району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ОГАУСО ЦСППСиД*,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Филиал областного государственного казенного учреждения «Кадровый центр» Ульяновской области в Тереньгульском районе *,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«Белогорское сельское поселение»*,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«Красноборское сельское поселение»*,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«Михайловское сельское поселение»*,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«Подкуровское сельское поселение»*,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«Ясашноташлинское сельское поселение»*,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Совет ветеранов войны, труда, правоохранительных органов и вооруженных сил муниципального образования «Тереньгульский район»*,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ОО Союз пенсионеров России Тереньгульского района*,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Ульяновское РО Всероссийской политической партии «Единая Россия»*,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Местное отделение УРО ООГО «СОЮЗ ЖЕНЩИН РОССИИ»*,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Местное отделение РОО «Палата справедливости и общественного контроля Ульяновской области" в Тереньгульском районе»,</w:t>
            </w:r>
          </w:p>
          <w:p>
            <w:pPr>
              <w:pStyle w:val="Style36"/>
              <w:shd w:fill="FFFFFF" w:val="clear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Общественный представитель Уполномоченного по противодействию коррупции в Ульяновской области в Тереньгульском районе*.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Подпрограммы муниципальной  программы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Подпрограмма «Повышение качества жизни граждан пожилого возраста и инвалидов, граждан, оказавшихся в трудной жизненной ситуации в муниципальном образовании «Тереньгульский район»;</w:t>
            </w:r>
          </w:p>
          <w:p>
            <w:pPr>
              <w:pStyle w:val="Style36"/>
              <w:shd w:fill="FFFFFF" w:val="clear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- Подпрограмма «Повышение качества жизни детей и семей с детьми в муниципальном образовании «Тереньгульский район» 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Проекты, реализуемые в составе муниципальной программы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Федеральный национальный проект «Демография», в т. ч.: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- региональный проект «Старшее поколение»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региональный проект «Финансовая поддержка семей при рождении детей»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региональный проект «Тимуровцы информационного общества»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региональный проект «За активное долголетие»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региональный проект «Серебряный университет»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Цели и задачи муниципальной  программы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Цели муниципальной программы: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/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улучшение положения и качества жизни граждан пожилого возраста и инвалидов, граждан, оказавшихся в трудной жизненной ситуации, повышение степени их социальной защищенности, активизация участия в жизни общества;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укрепление института семьи, повышение качества жизни детей и семей с детьми.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Задачи муниципальной программы: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повышение уровня социальной адаптации граждан пожилого возраста и инвалидов, граждан, оказавшихся в трудной жизненной ситуации;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поддержание жизненной активности граждан пожилого возраста и инвалидов, граждан, оказавшихся в трудной жизненной ситуации;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повышение социального престижа материнства и отцовства, полноценной супружеской семьи с детьми;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совершенствование мер социальной поддержки семей в связи с рождением и воспитанием детей;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повышение уровня материального благополучия малоимущих семей с детьми, в том числе многодетных, неполных, молодых семей, пожилых граждан и граждан с ограниченными возможностями здоровья, ветеранов, граждан, оказавшихся в трудной жизненной ситуации;</w:t>
            </w:r>
          </w:p>
          <w:p>
            <w:pPr>
              <w:pStyle w:val="Style36"/>
              <w:shd w:fill="FFFFFF" w:val="clear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обеспечение безопасности семей с детьми.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Целевые индикаторы муниципальной  программы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доля граждан пожилого возраста и инвалидов, граждан, оказавшихся в трудной жизненной ситуации, охваченных мерами социальной поддержки - 90 % от общего количества нуждающихся;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доля граждан пожилого возраста и инвалидов, вовлеченных в общественные и социально значимые мероприятия, в мероприятия, предназначенные для реализации социокультурных потребностей граждан пожилого возраста и инвалидов - 60 % от общего количества граждан пенсионного возраста;</w:t>
            </w:r>
          </w:p>
          <w:p>
            <w:pPr>
              <w:pStyle w:val="Style36"/>
              <w:shd w:fill="FFFFFF" w:val="clear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снижение количества семей, оказавшихся в трудной жизненной ситуации до 15% от количества нуждающихся семей;</w:t>
            </w:r>
          </w:p>
          <w:p>
            <w:pPr>
              <w:pStyle w:val="Style36"/>
              <w:shd w:fill="FFFFFF" w:val="clear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увеличение рождаемости до 86 чел. в год;</w:t>
            </w:r>
          </w:p>
          <w:p>
            <w:pPr>
              <w:pStyle w:val="Style36"/>
              <w:shd w:fill="FFFFFF" w:val="clear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обеспечение безопасности семей с детьми (оснащение мест проживания семей с детьми автоматическими дымовыми пожарными извещателями – 60% семей из числа семей, находящихся в группе риска)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Сроки и этапы реализации муниципальной программы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2022-2026 годы, этапы не предусмотрены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Средства бюджета муниципального образования «Тереньгульский район» на 2022-2026 гг. </w:t>
            </w:r>
          </w:p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Всего: 5006,0 (тыс. руб.) в том числе: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- 2022 год – 981,0 тыс. руб.;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- 2023 год – 991,0 тыс. руб.;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- 2024 год – 1002,0 тыс. руб.;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- 2025 год – 1011,0 тыс. руб.;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- 2026 год – 1021,0 тыс. руб.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проектов, реализуемых в составе муниципальной  программы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Средства бюджета муниципального образования «Тереньгульский район» на 2022-2026 гг. </w:t>
            </w:r>
          </w:p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Всего: 5006,0 (тыс. руб.), в том числе:</w:t>
            </w:r>
          </w:p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региональный проект «Старшее поколение» - 1990,0 тыс.руб.;</w:t>
            </w:r>
          </w:p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региональный проект «Финансовая поддержка семей при рождении детей» - 3016,0 тыс.руб.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Ожидаемые результаты реализации муниципальной  программы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улучшение социально-экономического положения и повышение качества жизни граждан пожилого возраста и инвалидов, граждан, оказавшихся в трудной жизненной ситуации;</w:t>
            </w:r>
          </w:p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вовлечение большего числа граждан пожилого возраста и инвалидов в общественную жизнь, активное долголетие</w:t>
            </w:r>
          </w:p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улучшение социально-экономического положения семей с детьми, беременных женщин;</w:t>
            </w:r>
          </w:p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повышение уровня пожаробезопасности домовладений семей с детьми группы иска</w:t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*участвуют в мероприятиях по согласованию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hd w:fill="FFFFFF" w:val="clear"/>
        <w:suppressAutoHyphens w:val="false"/>
        <w:spacing w:lineRule="auto" w:line="240"/>
        <w:jc w:val="center"/>
        <w:rPr>
          <w:rFonts w:ascii="PT Astra Serif" w:hAnsi="PT Astra Serif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ar-SA"/>
        </w:rPr>
        <w:t>Введение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Муниципальная программа «Забота» (далее – Программа) разработана в целях повышения качества жизни граждан – одно из направлений современной социальной политики.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Проведение комплекса мероприятий по социальной поддержке социально незащищенных слоев населения является одним из приоритетных направлений деятельности администрации муниципального образования «Тереньгульский район» В настоящее время социально незащищенными считаются пожилые граждане, инвалиды, семьи с низкими доходами, чаще всего это многодетные семьи. Семьи, потерявшие кормильца, родители, воспитывающие детей в одиночку, безработные, молодые специалисты.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На 1 января 2021 в муниципальном образовании «Тереньгульский район» проживает 16,7 тыс. человек. В структуре населения большой удельный вес занимают пожилые люди, старше трудоспособного возраста, что составляет 25,1 % от общего числа жителей. Количество пенсионеров продолжает расти. Количество граждан с группой инвалидности 1464 человека. Количество семей с детьми-инвалидами – 60, в них детей – инвалидов - 60 человек.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В районе зарегистрировано 242 многодетные семьи, в них воспитываются 811 несовершеннолетних детей. Одиноких матерей, воспитывающих детей – 133, количество воспитываемых ими детей – 190 человек. Количество семей с опекаемыми детьми – 46, в них детей под опекой – 62.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Основной тенденцией развития системы социальной защиты на современном этапе является создание социальных программ, направленных на смягчение отрицательных последствий низкого уровня жизни и оказание адресной помощи слабо защищенным слоям населения. В целях поддержания уровня жизни малоимущих граждан, среднедушевой доход которых ниже величины прожиточного минимума, установленного в Ульяновской области, а также граждан, попавших в трудную жизненную ситуацию, в районе реализуются мероприятия по социальной поддержке населения. Одним из наиболее эффективных и значимых направлений работы в сфере социальной поддержки малоимущих граждан является оказание адресной материальной помощи социально незащищенным категориям граждан, а также тем, кто попал в трудную жизненную ситуацию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shd w:fill="FFFFFF" w:val="clear"/>
        <w:suppressAutoHyphens w:val="false"/>
        <w:spacing w:lineRule="auto" w:line="240"/>
        <w:jc w:val="center"/>
        <w:rPr>
          <w:rFonts w:ascii="PT Astra Serif" w:hAnsi="PT Astra Serif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ar-SA"/>
        </w:rPr>
        <w:t>2. Организация управления реализацией муниципальной программы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</w:r>
    </w:p>
    <w:p>
      <w:pPr>
        <w:pStyle w:val="Normal"/>
        <w:shd w:fill="FFFFFF" w:val="clear"/>
        <w:spacing w:lineRule="auto" w:line="240"/>
        <w:ind w:left="0" w:right="-2" w:firstLine="567"/>
        <w:rPr/>
      </w:pPr>
      <w:r>
        <w:rPr>
          <w:rFonts w:cs="Times New Roman" w:ascii="PT Astra Serif" w:hAnsi="PT Astra Serif"/>
          <w:color w:val="000000"/>
          <w:sz w:val="28"/>
          <w:szCs w:val="28"/>
        </w:rPr>
        <w:t xml:space="preserve">Общее управление и контроль за реализацией мероприятий муниципальной программы осуществляет </w:t>
      </w:r>
      <w:r>
        <w:rPr>
          <w:rFonts w:cs="Times New Roman" w:ascii="PT Astra Serif" w:hAnsi="PT Astra Serif"/>
          <w:sz w:val="28"/>
          <w:szCs w:val="28"/>
        </w:rPr>
        <w:t>первый заместитель Главы администрации муниципального образования «Тереньгульский район»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(далее - заказчик).</w:t>
      </w:r>
    </w:p>
    <w:p>
      <w:pPr>
        <w:pStyle w:val="Normal"/>
        <w:shd w:fill="FFFFFF" w:val="clear"/>
        <w:spacing w:lineRule="auto" w:line="240"/>
        <w:ind w:left="0" w:right="-2" w:firstLine="567"/>
        <w:rPr/>
      </w:pPr>
      <w:r>
        <w:rPr>
          <w:rFonts w:cs="PT Astra Serif" w:ascii="PT Astra Serif" w:hAnsi="PT Astra Serif"/>
          <w:color w:val="000000"/>
          <w:szCs w:val="28"/>
        </w:rPr>
        <w:tab/>
      </w:r>
      <w:r>
        <w:rPr>
          <w:rFonts w:cs="Times New Roman" w:ascii="PT Astra Serif" w:hAnsi="PT Astra Serif"/>
          <w:color w:val="000000"/>
          <w:sz w:val="28"/>
          <w:szCs w:val="28"/>
        </w:rPr>
        <w:t>Мониторинг хода реализации мероприятий муниципальной программы осуществляется в соответствии с целевыми индикаторами, установленными приложением № 1 к муниципальной программе.</w:t>
      </w:r>
    </w:p>
    <w:p>
      <w:pPr>
        <w:pStyle w:val="Style27"/>
        <w:pBdr/>
        <w:shd w:fill="FFFFFF" w:val="clear"/>
        <w:ind w:left="0" w:right="0" w:firstLine="709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Заказчик  ежегодно уточняет перечень мероприятий муниципальной программы и объёмы бюджетных ассигнований на финансовое обеспечение их реализации. Система мероприятий муниципальной  программы установлена приложением № 2 к муниципальной программе.</w:t>
      </w:r>
    </w:p>
    <w:p>
      <w:pPr>
        <w:pStyle w:val="Style27"/>
        <w:pBdr/>
        <w:shd w:fill="FFFFFF" w:val="clear"/>
        <w:ind w:left="0" w:right="0" w:firstLine="709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eastAsia="PT Astra Serif" w:cs="PT Astra Serif" w:ascii="PT Astra Serif" w:hAnsi="PT Astra Serif"/>
          <w:color w:val="000000"/>
          <w:szCs w:val="28"/>
        </w:rPr>
        <w:t xml:space="preserve"> </w:t>
      </w:r>
      <w:r>
        <w:rPr>
          <w:rFonts w:cs="PT Astra Serif" w:ascii="PT Astra Serif" w:hAnsi="PT Astra Serif"/>
          <w:color w:val="000000"/>
          <w:szCs w:val="28"/>
        </w:rPr>
        <w:t>Заказчик  несёт ответственность за своевременное выполнение мероприятий муниципальной программы соисполнителями государственной программы.</w:t>
      </w:r>
    </w:p>
    <w:p>
      <w:pPr>
        <w:pStyle w:val="Style27"/>
        <w:pBdr/>
        <w:shd w:fill="FFFFFF" w:val="clear"/>
        <w:ind w:left="0" w:right="0" w:firstLine="567"/>
        <w:jc w:val="both"/>
        <w:rPr>
          <w:rFonts w:ascii="PT Astra Serif" w:hAnsi="PT Astra Serif" w:cs="PT Astra Serif"/>
          <w:color w:val="000000"/>
          <w:szCs w:val="28"/>
        </w:rPr>
      </w:pPr>
      <w:r>
        <w:rPr>
          <w:rFonts w:cs="PT Astra Serif" w:ascii="PT Astra Serif" w:hAnsi="PT Astra Serif"/>
          <w:color w:val="000000"/>
          <w:szCs w:val="28"/>
        </w:rPr>
        <w:t>Оценка эффективности реализации муниципальной  программы осуществляется в порядке, установленном Администрацией муниципального образования «Тереньгульский район»  Ульяновской области. Перечень показателей, характеризующих ожидаемые результаты реализации муниципальной  программы, представлен в приложении № 3 к муниципальной программе.</w:t>
      </w:r>
    </w:p>
    <w:p>
      <w:pPr>
        <w:pStyle w:val="Normal"/>
        <w:shd w:fill="FFFFFF" w:val="clear"/>
        <w:spacing w:lineRule="auto" w:line="240"/>
        <w:ind w:left="0" w:right="-2" w:firstLine="567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cs="Times New Roman" w:ascii="PT Astra Serif" w:hAnsi="PT Astra Serif"/>
          <w:color w:val="000000"/>
          <w:sz w:val="28"/>
          <w:szCs w:val="28"/>
        </w:rPr>
        <w:t>Реализация мероприятий программы позволит создать механизм позитивных системных изменений в некоммерческом секторе муниципального образования «Тереньгульский район».</w:t>
      </w:r>
    </w:p>
    <w:p>
      <w:pPr>
        <w:pStyle w:val="Normal"/>
        <w:widowControl w:val="false"/>
        <w:shd w:fill="FFFFFF" w:val="clear"/>
        <w:spacing w:lineRule="auto" w:line="240"/>
        <w:ind w:left="0" w:right="0" w:firstLine="567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/>
        <w:jc w:val="center"/>
        <w:rPr>
          <w:rFonts w:ascii="PT Astra Serif" w:hAnsi="PT Astra Serif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ar-SA"/>
        </w:rPr>
        <w:t xml:space="preserve">Объем финансирования муниципальной программы «Забота» 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ar-SA"/>
        </w:rPr>
      </w:r>
    </w:p>
    <w:tbl>
      <w:tblPr>
        <w:tblW w:w="9676" w:type="dxa"/>
        <w:jc w:val="left"/>
        <w:tblInd w:w="-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1418"/>
        <w:gridCol w:w="850"/>
        <w:gridCol w:w="851"/>
        <w:gridCol w:w="992"/>
        <w:gridCol w:w="992"/>
        <w:gridCol w:w="1003"/>
      </w:tblGrid>
      <w:tr>
        <w:trPr/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4"/>
                <w:szCs w:val="24"/>
                <w:lang w:eastAsia="ar-SA"/>
              </w:rPr>
              <w:t xml:space="preserve">Объем финансирования </w:t>
            </w:r>
          </w:p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4"/>
                <w:szCs w:val="24"/>
                <w:lang w:eastAsia="ar-SA"/>
              </w:rPr>
              <w:t>(тыс.руб.)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4"/>
                <w:szCs w:val="24"/>
                <w:lang w:eastAsia="ar-SA"/>
              </w:rPr>
              <w:t>В том числе по годам:</w:t>
            </w:r>
          </w:p>
        </w:tc>
      </w:tr>
      <w:tr>
        <w:trPr/>
        <w:tc>
          <w:tcPr>
            <w:tcW w:w="3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4"/>
                <w:szCs w:val="24"/>
                <w:lang w:eastAsia="ar-SA"/>
              </w:rPr>
              <w:t>2026</w:t>
            </w:r>
          </w:p>
        </w:tc>
      </w:tr>
      <w:tr>
        <w:trPr/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 xml:space="preserve">Подпрограмма «Повышение качества жизни граждан пожилого возраста и инвалидов, граждан, оказавшихся в трудной жизненной ситуации в муниципальном образовании «Тереньгульский район»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1990,0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391,0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395,0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399,0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401,0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404,0</w:t>
            </w:r>
          </w:p>
        </w:tc>
      </w:tr>
      <w:tr>
        <w:trPr/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3016,0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590,0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596,0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603,0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610,0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617,0</w:t>
            </w:r>
          </w:p>
        </w:tc>
      </w:tr>
      <w:tr>
        <w:trPr/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ar-SA"/>
              </w:rPr>
              <w:t>5006,0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ar-SA"/>
              </w:rPr>
              <w:t>981,0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ar-SA"/>
              </w:rPr>
              <w:t>991,0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ar-SA"/>
              </w:rPr>
              <w:t>1002,0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ar-SA"/>
              </w:rPr>
              <w:t>1011,0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ar-SA"/>
              </w:rPr>
              <w:t>1021,0</w:t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</w:r>
      <w:r>
        <w:br w:type="page"/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Муниципальная подпрограмма</w:t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 xml:space="preserve">«Повышение качества жизни граждан пожилого возраста и инвалидов, граждан, оказавшихся в трудной жизненной ситуации, </w:t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 xml:space="preserve">в муниципальном образовании «Тереньгульский район» </w:t>
      </w:r>
    </w:p>
    <w:p>
      <w:pPr>
        <w:pStyle w:val="Bodytext31"/>
        <w:spacing w:lineRule="atLeast" w:line="200" w:before="0" w:after="0"/>
        <w:rPr>
          <w:rFonts w:ascii="PT Astra Serif" w:hAnsi="PT Astra Serif" w:cs="PT Astra Serif"/>
          <w:b w:val="false"/>
          <w:b w:val="false"/>
          <w:sz w:val="28"/>
          <w:szCs w:val="28"/>
        </w:rPr>
      </w:pPr>
      <w:r>
        <w:rPr>
          <w:rFonts w:cs="PT Astra Serif" w:ascii="PT Astra Serif" w:hAnsi="PT Astra Serif"/>
          <w:b w:val="false"/>
          <w:sz w:val="28"/>
          <w:szCs w:val="28"/>
        </w:rPr>
      </w:r>
    </w:p>
    <w:p>
      <w:pPr>
        <w:pStyle w:val="Bodytext31"/>
        <w:spacing w:lineRule="atLeast" w:line="200" w:before="0" w:after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ПАСПОРТ </w:t>
      </w:r>
    </w:p>
    <w:p>
      <w:pPr>
        <w:pStyle w:val="Bodytext31"/>
        <w:spacing w:lineRule="atLeast" w:line="200" w:before="0" w:after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подпрограммы </w:t>
      </w:r>
    </w:p>
    <w:p>
      <w:pPr>
        <w:pStyle w:val="Bodytext31"/>
        <w:spacing w:lineRule="atLeast" w:line="200" w:before="0" w:after="0"/>
        <w:ind w:left="0" w:right="1140" w:hanging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375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69"/>
        <w:gridCol w:w="5406"/>
      </w:tblGrid>
      <w:tr>
        <w:trPr/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подпрограммы</w:t>
            </w:r>
          </w:p>
        </w:tc>
        <w:tc>
          <w:tcPr>
            <w:tcW w:w="5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Муниципальная подпрограмма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«Повышение качества жизни граждан пожилого возраста и инвалидов, граждан, оказавшихся в трудной жизненной ситуации, в муниципальном образовании 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«Тереньгульский район» 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Муниципальный заказчик подпрограммы</w:t>
            </w:r>
          </w:p>
        </w:tc>
        <w:tc>
          <w:tcPr>
            <w:tcW w:w="5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Соисполнители подпрограммы</w:t>
            </w:r>
          </w:p>
        </w:tc>
        <w:tc>
          <w:tcPr>
            <w:tcW w:w="5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Администрация муниципального образования «Тереньгульский район»,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Муниципальное учреждение Отдел по делам культуры и организации досуга населения муниципального образования «Тереньгульский район» *,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Муниципальное учреждение Отдел образования муниципального образования «Тереньгульский район» *,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МОУ ДОД Центр детского творчества муниципального образования «Тереньгульский район»*, 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Отдел записи актов гражданского состояния администрации муниципального образования «Тереньгульский район»,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ГУЗ «Тереньгульская районная больница»*,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Областное государственное казенное учреждение социальной защиты населения Ульяновской области Отделение по Тереньгульскому району*,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Отделение по Тереньгульскому району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ОГАУСО ЦСППСиД*,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Филиал областного государственного казенного учреждения «Кадровый центр» Ульяновской области в Тереньгульском районе *,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«Белогорское сельское поселение»*,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«Красноборское сельское поселение»*,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«Михайловское сельское поселение»*,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«Подкуровское сельское поселение»*,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«Ясашноташлинское сельское поселение»*,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Совет ветеранов войны, труда, правоохранительных органов и вооруженных сил муниципального образования «Тереньгульский район»*,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ОО Союз пенсионеров России Тереньгульского района*,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Ульяновское РО Всероссийской политической партии «Единая Россия»*,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Местное отделение УРО ООГО «СОЮЗ ЖЕНЩИН РОССИИ»*,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Местное отделение РОО «Палата справедливости и общественного контроля Ульяновской области" в Тереньгульском районе»,</w:t>
            </w:r>
          </w:p>
          <w:p>
            <w:pPr>
              <w:pStyle w:val="Style36"/>
              <w:shd w:fill="FFFFFF" w:val="clear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Общественный представитель Уполномоченного по противодействию коррупции в Ульяновской области в Тереньгульском районе*.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Проекты, реализуемые в составе подпрограммы</w:t>
            </w:r>
          </w:p>
        </w:tc>
        <w:tc>
          <w:tcPr>
            <w:tcW w:w="5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Федеральный национальный проект «Демография» - региональный проект «Старшее поколение»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Региональный проект «Тимуровцы информационного общества»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Региональный проект «За активное долголетие»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Региональный проект «Серебряный университет»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Цели и задачи подпрограммы</w:t>
            </w:r>
          </w:p>
        </w:tc>
        <w:tc>
          <w:tcPr>
            <w:tcW w:w="5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Цель: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улучшение положения и качества жизни граждан пожилого возраста и инвалидов, граждан, оказавшихся в трудной жизненной ситуации, повышение степени их социальной защищенности, активизация участия в жизни общества.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Задачи: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повышение уровня социальной адаптации граждан пожилого возраста и инвалидов, граждан, оказавшихся в трудной жизненной ситуации в современном обществе;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поддержание жизненной активности граждан пожилого возраста и инвалидов, граждан, оказавшихся в трудной жизненной ситуации мерами реабилитационного и оздоровительного характера;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повышение уровня материального благополучия пожилых граждан и граждан с ограниченными возможностями здоровья, ветеранов, граждан, оказавшихся в трудной жизненной ситуации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Целевые индикаторы подпрограммы</w:t>
            </w:r>
          </w:p>
        </w:tc>
        <w:tc>
          <w:tcPr>
            <w:tcW w:w="5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доля граждан пожилого возраста и инвалидов, граждан, оказавшихся в трудной жизненной ситуации, охваченных мерами социальной поддержки - 90 % от общего количества нуждающихся;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доля граждан пожилого возраста и инвалидов, вовлеченных в общественные и социально значимые мероприятия, в мероприятия, предназначенные для реализации социокультурных потребностей граждан пожилого возраста и инвалидов - 60 % от общего количества граждан пенсионного возраста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Сроки и этапы реализации подпрограммы</w:t>
            </w:r>
          </w:p>
        </w:tc>
        <w:tc>
          <w:tcPr>
            <w:tcW w:w="5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2022-2026 годы, этапы не предусмотрены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подпрограммы с разбивкой по этапам и годам реализации</w:t>
            </w:r>
          </w:p>
        </w:tc>
        <w:tc>
          <w:tcPr>
            <w:tcW w:w="5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Средства бюджета муниципального образования «Тереньгульский район» на 2022-2026 гг. </w:t>
            </w:r>
          </w:p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Всего: 1990,0 (тыс. руб.) в том числе: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- 2022 год – 391,0 тыс. руб.;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- 2023 год – 395,0 тыс. руб.;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- 2024 год – 399,0 тыс. руб.;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- 2025 год – 401,0 тыс. руб.;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- 2026 год – 404,0 тыс. руб.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проектов, реализуемых в составе подпрограммы</w:t>
            </w:r>
          </w:p>
        </w:tc>
        <w:tc>
          <w:tcPr>
            <w:tcW w:w="5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Средства бюджета муниципального образования «Тереньгульский район» на 2022-2026 гг.- региональный проект «Старшее поколение» - 1990,0 тыс.руб.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Ожидаемые результаты реализации подпрограммы</w:t>
            </w:r>
          </w:p>
        </w:tc>
        <w:tc>
          <w:tcPr>
            <w:tcW w:w="5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улучшение социально-экономического положения и повышение качества жизни граждан пожилого возраста и инвалидов, граждан, оказавшихся в трудной жизненной ситуации;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вовлечение большего числа граждан пожилого возраста и инвалидов в общественную жизнь, активное долголетие</w:t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*участвуют в мероприятиях по согласованию</w:t>
      </w:r>
    </w:p>
    <w:p>
      <w:pPr>
        <w:pStyle w:val="Bodytext31"/>
        <w:spacing w:lineRule="atLeast" w:line="200" w:before="0" w:after="0"/>
        <w:ind w:left="0" w:right="1140" w:hanging="0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Normal"/>
        <w:shd w:fill="FFFFFF" w:val="clear"/>
        <w:suppressAutoHyphens w:val="false"/>
        <w:spacing w:lineRule="auto" w:line="240"/>
        <w:jc w:val="center"/>
        <w:rPr>
          <w:rFonts w:ascii="PT Astra Serif" w:hAnsi="PT Astra Serif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ar-SA"/>
        </w:rPr>
        <w:t>1. Введение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Муниципальная подпрограмма «Повышение качества жизни граждан пожилого возраста и инвалидов, граждан, оказавшихся в трудной жизненной ситуации в Тереньгульском районе» (далее – подпрограмма) разработана в целях повышения качества жизни граждан пожилого возраста и инвалидов, граждан, оказавшихся в трудной жизненной ситуации.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 xml:space="preserve">Демографическая ситуация в районе характеризуется устойчивой тенденцией – динамичным увеличением доли лиц старше трудоспособного возраста. Граждане пожилого возраста (по нормам законодательства – женщины старше 60 лет и мужчины старше 65 лет) составляют особую социально-демографическую группу населения. 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Понятие «качество жизни» включает в себя взаимосвязь социально-экономических факторов и состояния здоровья человека. Это комплекс физических, эмоциональных, психических, интеллектуальных и общекультурных факторов, определяющих способность человека к функционированию в обществе, а также его удовлетворённость жизнью.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 xml:space="preserve">Повышение качества жизни граждан пожилого возраста и инвалидов, граждан, оказавшихся в трудной жизненной ситуации, предполагает комплексный подход к решению основных проблем, присущих пожилому возрасту, к которым можно отнести малообеспеченность, ухудшение состояния здоровья, неконкурентоспособность на рынке труда, рост не востребованности в семье и обществе, резкое снижение социальной активности. 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Система оказания помощи гражданам пожилого возраста и инвалидам, гражданам, оказавшимся в трудной жизненной ситуации, в районе представляет собой многокомпонентную структуру.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В соответствии с постановлением администрации муниципального образования «Тереньгульский район» от 25.11.2020 г. № 463 «О порядке назначения и осуществления единовременной денежной выплаты, предоставляемой в качестве адресной материальной помощи гражданам, находящимся по независящим от них причинам в трудной жизненной ситуации, в муниципальном образовании «Тереньгульский район» системно оказывается адресная социальная помощь гражданам пожилого возраста и инвалидам, гражданам, оказавшимся в трудной жизненной ситуации, на ремонт и газификацию жилья, пострадавшим от пожаров, а также на дорогостоящее лечение и другие нужды.</w:t>
      </w:r>
    </w:p>
    <w:p>
      <w:pPr>
        <w:pStyle w:val="Normal"/>
        <w:shd w:fill="FFFFFF" w:val="clear"/>
        <w:suppressAutoHyphens w:val="false"/>
        <w:spacing w:lineRule="auto" w:line="240"/>
        <w:rPr/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Одним из направлений социальной политики в районе является участие негосударственных организаций в социальной поддержке граждан пожилого возраста и инвалидов, граждан, оказавшихся в трудной жизненной ситуации: привлекаются внебюджетные средства на оказание помощи малообеспеченным гражданам пожилого возраста, ежегодно проводятся благотворительные акции.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В то же время существует необходимость создания новых организационных систем, которые бы могли эффективно решать насущные проблемы граждан пожилого возраста и инвалидов, граждан, оказавшихся в трудной жизненной ситуации в социальной сфере.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Подпрограмма направлена на повышение уровня и качества жизни граждан пожилого возраста любой категории – и активных, и прикованных к постели, и одиноко проживающих. Конечная цель реализации Подпрограммы – своевременное и адекватное решение проблем граждан пожилого возраста и инвалидов, граждан, оказавшихся в трудной жизненной ситуации.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Нуждаемость граждан пожилого возраста и инвалидов, граждан, оказавшихся в трудной жизненной ситуации, в социальной помощи возрастает вследствие многих причин: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- положение значительной части граждан пожилого возраста характеризуется неудовлетворительным состоянием здоровья, неустойчивым материальным положением, снижением конкурентоспособности на рынке труда в пред пенсионном и пенсионном возрасте;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- многие граждане пожилого возраста и инвалиды, граждане, оказавшиеся в трудной жизненной ситуации в современных социально-экономических условиях, чувствуют свою неприспособленность и социальную не востребованность, возможности для полноценного участия в общественной жизни у них ограничены;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- снижается ответственность семьи за предоставление ухода и удовлетворение потребностей граждан пожилого возраста и инвалидов, граждан, оказавшихся в трудной жизненной ситуации;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- граждане пожилого возраста и инвалиды, граждане, оказавшиеся в трудной жизненной ситуации, нередко теряют ориентацию в современном социокультурном пространстве, затрудняются их социальные контакты, что имеет негативные последствия не только для самих пенсионеров, но и для людей, их окружающих.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Положение граждан пожилого возраста нуждается в коренном улучшении на основе комплексного подхода к решению связанных с этим задач.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Повышение активности пожилых людей реализуется в районе через региональный проект «За активное долголетие» для активных граждан пожилого возраста и инвалидов, граждан, оказавшихся в трудной жизненной ситуации.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В сфере охраны здоровья, социального, культурно-досугового, торгово-бытового обслуживания, физкультурно-оздоровительной работы и туризма недостаток внимания к нуждам граждан пожилого возраста и инвалидов, граждан, оказавшихся в трудной жизненной ситуации приводит к ограничению их доступа к общественным благам и услугам.</w:t>
      </w:r>
    </w:p>
    <w:p>
      <w:pPr>
        <w:pStyle w:val="Normal"/>
        <w:shd w:fill="FFFFFF" w:val="clear"/>
        <w:suppressAutoHyphens w:val="false"/>
        <w:spacing w:lineRule="auto" w:line="240"/>
        <w:rPr/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 xml:space="preserve">Ещё одна проблема граждан пожилого возраста и инвалидов, граждан оказавшихся в трудной жизненной ситуации, требующая решения, – информационная и социальная изоляция, одиночество. Данная проблема вызвана ограниченной подвижностью граждан пожилого возраста и инвалидов, граждан, оказавшихся в трудной жизненной ситуации, затруднённым доступом к сети Интернет, неумением работать с современными средствами коммуникации (компьютером), невозможностью получения необходимой информации (юридической, социальной, коммерческой, политической, энциклопедической и так далее). Для решения данной проблемы создаются специальные компьютерные классы для обучения граждан пожилого возраста и инвалидов, граждан, оказавшихся в трудной жизненной ситуации компьютерной грамотности. </w:t>
      </w:r>
    </w:p>
    <w:p>
      <w:pPr>
        <w:pStyle w:val="Normal"/>
        <w:shd w:fill="FFFFFF" w:val="clear"/>
        <w:suppressAutoHyphens w:val="false"/>
        <w:spacing w:lineRule="auto" w:line="240"/>
        <w:ind w:left="0" w:right="0" w:firstLine="72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 xml:space="preserve">В рамках реализации проекта «Тимуровцы информационного общества» на территории района организована работа по обучению граждан пожилого возраста и инвалидов, граждан, оказавшихся в трудной жизненной ситуации компьютерной грамоте в 9 школах района. 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 xml:space="preserve">Решению задачи продления полноценной активной жизни, заполнению свободного времени, укреплению физического и психического здоровья граждан пожилого возраста и инвалидов, граждан оказавшихся в трудной жизненной ситуации способствует их участие в работе Центров активного долголетия. На территории МО «Тереньгульский район» действует 8 Центров активного долголетия, в том числе ЦАД «Вектор» р. п. Тереньга; ЦАД «Сельчанка» с. Красноборск; </w:t>
        <w:tab/>
        <w:t xml:space="preserve">ЦАД «Клад» с. Сосновка; ЦАД «Соловушка» с. Елшанка; ЦАД «Завалинка» с. Большая Борла; ЦАД «САД» с. Солдатская Ташла; ЦАД «Территория талантов» с. Подкуровка; ЦАД «Вечная молодость» с. Байдулино. Общий охват граждан, регулярно посещающих ЦАДы, составляет 378 чел. 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shd w:fill="FFFFFF" w:val="clear"/>
        <w:suppressAutoHyphens w:val="false"/>
        <w:spacing w:lineRule="auto" w:line="240"/>
        <w:jc w:val="center"/>
        <w:rPr>
          <w:rFonts w:ascii="PT Astra Serif" w:hAnsi="PT Astra Serif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ar-SA"/>
        </w:rPr>
        <w:t>2. Организация управления муниципальной подпрограммой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Контроль за реализацией подпрограммы осуществляет администрация муниципального образования «Тереньгульский район» в лице Первого заместителя Главы администрации муниципального образования «Тереньгульский район».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</w:r>
    </w:p>
    <w:p>
      <w:pPr>
        <w:pStyle w:val="Style40"/>
        <w:shd w:fill="FFFFFF" w:val="clear"/>
        <w:jc w:val="center"/>
        <w:rPr>
          <w:rFonts w:ascii="PT Astra Serif" w:hAnsi="PT Astra Serif" w:eastAsia="Times New Roman" w:cs="PT Astra Serif"/>
          <w:b/>
          <w:b/>
          <w:sz w:val="28"/>
          <w:szCs w:val="28"/>
          <w:lang w:eastAsia="ar-SA"/>
        </w:rPr>
      </w:pPr>
      <w:r>
        <w:rPr>
          <w:rFonts w:eastAsia="Times New Roman" w:cs="PT Astra Serif" w:ascii="PT Astra Serif" w:hAnsi="PT Astra Serif"/>
          <w:b/>
          <w:sz w:val="28"/>
          <w:szCs w:val="28"/>
          <w:lang w:eastAsia="ar-SA"/>
        </w:rPr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Муниципальная подпрограмма</w:t>
      </w:r>
    </w:p>
    <w:p>
      <w:pPr>
        <w:pStyle w:val="Style40"/>
        <w:shd w:fill="FFFFFF" w:val="clear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«Повышение качества жизни детей и семей с детьми в муниципальном образовании «Тереньгульский район»»</w:t>
      </w:r>
    </w:p>
    <w:p>
      <w:pPr>
        <w:pStyle w:val="Bodytext31"/>
        <w:spacing w:lineRule="atLeast" w:line="200" w:before="0" w:after="0"/>
        <w:rPr>
          <w:rFonts w:ascii="PT Astra Serif" w:hAnsi="PT Astra Serif" w:cs="PT Astra Serif"/>
          <w:b w:val="false"/>
          <w:b w:val="false"/>
          <w:sz w:val="28"/>
          <w:szCs w:val="28"/>
        </w:rPr>
      </w:pPr>
      <w:r>
        <w:rPr>
          <w:rFonts w:cs="PT Astra Serif" w:ascii="PT Astra Serif" w:hAnsi="PT Astra Serif"/>
          <w:b w:val="false"/>
          <w:sz w:val="28"/>
          <w:szCs w:val="28"/>
        </w:rPr>
      </w:r>
    </w:p>
    <w:p>
      <w:pPr>
        <w:pStyle w:val="Bodytext31"/>
        <w:spacing w:lineRule="atLeast" w:line="200" w:before="0" w:after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ПАСПОРТ </w:t>
      </w:r>
    </w:p>
    <w:p>
      <w:pPr>
        <w:pStyle w:val="Bodytext31"/>
        <w:spacing w:lineRule="atLeast" w:line="200" w:before="0" w:after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подпрограммы </w:t>
      </w:r>
    </w:p>
    <w:p>
      <w:pPr>
        <w:pStyle w:val="Bodytext31"/>
        <w:spacing w:lineRule="atLeast" w:line="200" w:before="0" w:after="0"/>
        <w:ind w:left="0" w:right="1140" w:hanging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500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69"/>
        <w:gridCol w:w="5531"/>
      </w:tblGrid>
      <w:tr>
        <w:trPr/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подпрограммы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Муниципальная подпрограмма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 xml:space="preserve">«Повышение качества жизни детей и семей с детьми в муниципальном образовании «Тереньгульский район»» 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Муниципальный заказчик подпрограммы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Соисполнители подпрограммы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Администрация муниципального образования «Тереньгульский район»,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Муниципальное учреждение Отдел по делам культуры и организации досуга населения муниципального образования «Тереньгульский район» *,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Муниципальное учреждение Отдел образования муниципального образования «Тереньгульский район» *,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МОУ ДОД Центр детского творчества муниципального образования «Тереньгульский район»*, 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Отдел записи актов гражданского состояния администрации муниципального образования «Тереньгульский район»,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ГУЗ «Тереньгульская районная больница»*,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Областное государственное казенное учреждение социальной защиты населения Ульяновской области Отделение по Тереньгульскому району*,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Отделение по Тереньгульскому району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ОГАУСО ЦСППСиД*,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Филиал областного государственного казенного учреждения «Кадровый центр» Ульяновской области в Тереньгульском районе *,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«Белогорское сельское поселение»*,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«Красноборское сельское поселение»*,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«Михайловское сельское поселение»*,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«Подкуровское сельское поселение»*,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Администрация муниципального образования «Ясашноташлинское сельское поселение»*,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Совет ветеранов войны, труда, правоохранительных органов и вооруженных сил муниципального образования «Тереньгульский район»*,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ОО Союз пенсионеров России Тереньгульского района*,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Ульяновское РО Всероссийской политической партии «Единая Россия»*,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Местное отделение УРО ООГО «СОЮЗ ЖЕНЩИН РОССИИ»*,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Местное отделение РОО «Палата справедливости и общественного контроля Ульяновской области" в Тереньгульском районе»,</w:t>
            </w:r>
          </w:p>
          <w:p>
            <w:pPr>
              <w:pStyle w:val="Style36"/>
              <w:shd w:fill="FFFFFF" w:val="clear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Общественный представитель Уполномоченного по противодействию коррупции в Ульяновской области в Тереньгульском районе*.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Проекты, реализуемые в составе подпрограммы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Федеральный национальный проект «Демография» - региональный проект «Финансовая поддержка семей при рождении детей»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Цели и задачи подпрограммы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Цель - укрепление института семьи, повышение качества жизни детей и семей с детьми.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Задачи: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повышение социального престижа материнства и отцовства, полноценной супружеской семьи с детьми;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совершенствование мер социальной поддержки семей в связи с рождением и воспитанием детей;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повышение уровня материального благополучия малоимущих семей с детьми, в том числе многодетных, неполных, молодых семей;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обеспечение безопасности семей с детьми.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Целевые индикаторы подпрограммы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6"/>
              <w:shd w:fill="FFFFFF" w:val="clear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снижение количества семей, оказавшихся в трудной жизненной ситуации до 15% от количества нуждающихся семей;</w:t>
            </w:r>
          </w:p>
          <w:p>
            <w:pPr>
              <w:pStyle w:val="Style36"/>
              <w:shd w:fill="FFFFFF" w:val="clear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увеличение рождаемости до 86 чел. в год;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обеспечение безопасности семей с детьми (оснащение мест проживания семей с детьми автоматическими дымовыми пожарными извещателями – 60% семей из числа семей, находящихся в группе риска)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Сроки и этапы реализации подпрограммы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2022-2026 годы, этапы не предусмотрены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подпрограммы с разбивкой по этапам и годам реализации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 xml:space="preserve">Средства бюджета муниципального образования «Тереньгульский район» на 2022-2026 гг. </w:t>
            </w:r>
          </w:p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Всего: 3016,0 (тыс. руб.) в том числе: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- 2022 год – 590,0 тыс. руб.;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- 2023 год – 596,0 тыс. руб.;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- 2024 год – 603,0 тыс. руб.;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- 2025 год – 610,0 тыс. руб.;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- 2026 год – 617,0 тыс. руб.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Ресурсное обеспечение проектов, реализуемых в составе подпрограммы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napToGrid w:val="false"/>
              <w:spacing w:lineRule="auto" w:line="240"/>
              <w:jc w:val="left"/>
              <w:rPr>
                <w:rFonts w:ascii="PT Astra Serif" w:hAnsi="PT Astra Serif" w:eastAsia="Times New Roman" w:cs="PT Astra Serif"/>
                <w:sz w:val="28"/>
                <w:szCs w:val="28"/>
              </w:rPr>
            </w:pPr>
            <w:r>
              <w:rPr>
                <w:rFonts w:eastAsia="Times New Roman" w:cs="PT Astra Serif" w:ascii="PT Astra Serif" w:hAnsi="PT Astra Serif"/>
                <w:sz w:val="28"/>
                <w:szCs w:val="28"/>
              </w:rPr>
              <w:t>Средства бюджета муниципального образования «Тереньгульский район» на 2022-2026 гг.- региональный проект «Финансовая поддержка семей при рождении детей» - 3016,0 тыс.руб.</w:t>
            </w:r>
          </w:p>
        </w:tc>
      </w:tr>
      <w:tr>
        <w:trPr/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1"/>
              <w:spacing w:lineRule="atLeast" w:line="200" w:before="0" w:after="0"/>
              <w:ind w:left="80" w:right="0" w:hanging="0"/>
              <w:jc w:val="left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Ожидаемые результаты реализации подпрограммы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улучшение социально-экономического положения семей с детьми, беременных женщин;</w:t>
            </w:r>
          </w:p>
          <w:p>
            <w:pPr>
              <w:pStyle w:val="Style36"/>
              <w:shd w:fill="FFFFFF" w:val="clear"/>
              <w:snapToGrid w:val="false"/>
              <w:spacing w:lineRule="atLeast" w:line="20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 повышение уровня пожаробезопасности домовладений семей с детьми группы риска</w:t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*участвуют в мероприятиях по согласованию</w:t>
      </w:r>
    </w:p>
    <w:p>
      <w:pPr>
        <w:pStyle w:val="Bodytext31"/>
        <w:spacing w:lineRule="atLeast" w:line="200" w:before="0" w:after="0"/>
        <w:ind w:left="0" w:right="1140" w:hanging="0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Normal"/>
        <w:shd w:fill="FFFFFF" w:val="clear"/>
        <w:suppressAutoHyphens w:val="false"/>
        <w:spacing w:lineRule="auto" w:line="240"/>
        <w:jc w:val="center"/>
        <w:rPr>
          <w:rFonts w:ascii="PT Astra Serif" w:hAnsi="PT Astra Serif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ar-SA"/>
        </w:rPr>
        <w:t>1. Введение</w:t>
      </w:r>
    </w:p>
    <w:p>
      <w:pPr>
        <w:pStyle w:val="Normal"/>
        <w:shd w:fill="FFFFFF" w:val="clear"/>
        <w:suppressAutoHyphens w:val="false"/>
        <w:spacing w:lineRule="auto" w:line="240"/>
        <w:jc w:val="center"/>
        <w:rPr>
          <w:rFonts w:ascii="PT Astra Serif" w:hAnsi="PT Astra Serif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ar-SA"/>
        </w:rPr>
        <w:t>Характеристика проблем, на решение которых направлена</w:t>
      </w:r>
    </w:p>
    <w:p>
      <w:pPr>
        <w:pStyle w:val="Normal"/>
        <w:shd w:fill="FFFFFF" w:val="clear"/>
        <w:suppressAutoHyphens w:val="false"/>
        <w:spacing w:lineRule="auto" w:line="240"/>
        <w:jc w:val="center"/>
        <w:rPr>
          <w:rFonts w:ascii="PT Astra Serif" w:hAnsi="PT Astra Serif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ar-SA"/>
        </w:rPr>
        <w:t>муниципальная подпрограмма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Подпрограмма «Повышение качества жизни детей и семей с детьми в муниципальном образовании «Тереньгульский район» (далее - подпрограмма) разработана в целях повышения качества жизни детей и семей с детьми в муниципальном образовании «Тереньгульский район».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Подпрограмма учитывает особенности демографического развития в муниципальном образовании «Тереньгульский район» и исходит из того, что в силу взаимообусловленности социальных, экономических, демографических процессов, любые действия в социально-экономической сфере должны учитывать цели, задачи демографического развития в Тереньгульском районе и приоритеты государственной политики в интересах детей и семей с детьми.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Для целей настоящей подпрограммы используются следующие термины и понятия: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Несовершеннолетний, находящийся в социально опасном положении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Семьи группы риска - малообеспеченные семьи, неполные и многодетные семьи, семьи с детьми-инвалидами или с родителями-инвалидами, то есть семьи, которые при наличии определенных факторов могут в первую очередь оказаться в социально опасном положении.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 или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Родительская компетентность - способность родителей эффективно взаимодействовать с ребенком в системе межличностных отношений, умение ориентироваться в социальных ситуациях, правильно определять личностные особенности и эмоциональные состояния ребенка, выбирать адекватные способы обращения с ребенком и реализовывать эти способы в процессе взаимодействия.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Безопасное материнство - медицинские мероприятия, способствующие рождению детей без отрицательного влияния на здоровье женщин, сохраняющие их жизнь, предупреждающие инвалидность.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Необходимость разработки подпрограммы определена наличием кризисных явлений в области демографии, материнства и детства в Тереньгульском районе, а также взаимной обусловленностью решения следующих проблем:</w:t>
      </w:r>
    </w:p>
    <w:p>
      <w:pPr>
        <w:pStyle w:val="Normal"/>
        <w:shd w:fill="FFFFFF" w:val="clear"/>
        <w:suppressAutoHyphens w:val="false"/>
        <w:spacing w:lineRule="auto" w:line="240"/>
        <w:rPr/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</w:r>
      <w:r>
        <w:rPr>
          <w:rFonts w:eastAsia="Times New Roman" w:cs="Times New Roman" w:ascii="PT Astra Serif" w:hAnsi="PT Astra Serif"/>
          <w:b/>
          <w:sz w:val="28"/>
          <w:szCs w:val="28"/>
          <w:lang w:eastAsia="ar-SA"/>
        </w:rPr>
        <w:t>- низкая рождаемость, не обеспечивающая простого замещения родительского поколения поколением детей.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В Тереньгульском районе низкая рождаемость, уровень которой долгое время принимал значения, равные 1,1 - 1,2 рождения на женщину в среднем за ее жизнь. Это соответствует почти двукратному сокращению численности населения с каждым последующим поколением. В 2009 году суммарный коэффициент рождаемости увеличился до 1,4, однако это обеспечивает замещение родительского поколения поколением детей не более чем на 70 процентов. Количество семей с детьми приведено в таблице 1.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Таблица № 1 Количество семей с детьми</w:t>
      </w:r>
    </w:p>
    <w:tbl>
      <w:tblPr>
        <w:tblW w:w="936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0"/>
        <w:gridCol w:w="2350"/>
        <w:gridCol w:w="2410"/>
        <w:gridCol w:w="2136"/>
      </w:tblGrid>
      <w:tr>
        <w:trPr>
          <w:trHeight w:val="272" w:hRule="atLeast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ar-SA"/>
              </w:rPr>
              <w:t>годы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ar-SA"/>
              </w:rPr>
              <w:t>01.01.2019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ar-SA"/>
              </w:rPr>
              <w:t>01.01.2020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8"/>
                <w:szCs w:val="28"/>
                <w:lang w:eastAsia="ar-SA"/>
              </w:rPr>
              <w:t>01.01.2021</w:t>
            </w:r>
          </w:p>
        </w:tc>
      </w:tr>
      <w:tr>
        <w:trPr>
          <w:trHeight w:val="560" w:hRule="atLeast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Количество семей с детьми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1751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1714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1709</w:t>
            </w:r>
          </w:p>
        </w:tc>
      </w:tr>
      <w:tr>
        <w:trPr>
          <w:trHeight w:val="378" w:hRule="atLeast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Количество детей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3107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3017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8"/>
                <w:szCs w:val="28"/>
                <w:lang w:eastAsia="ar-SA"/>
              </w:rPr>
              <w:t>3005</w:t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В 2010 году коэффициент рождаемости в Тереньгульском районе увеличился. При этом доля первых рождений в последние годы постоянно сокращается, а доли вторых, третьих и последующих рождений растут.</w:t>
      </w:r>
    </w:p>
    <w:p>
      <w:pPr>
        <w:pStyle w:val="Normal"/>
        <w:shd w:fill="FFFFFF" w:val="clear"/>
        <w:suppressAutoHyphens w:val="false"/>
        <w:spacing w:lineRule="auto" w:line="240"/>
        <w:rPr/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В последние годы ситуация с рождаемостью определяется относительно многочисленным поколением женщин, родившихся в 85-88-е годы прошлого века, которое обеспечило повышение числа новорожденных. Однако в ближайшие годы будет происходить сокращение численности женщин репродуктивного возраста, так как в детородный возраст вступили женщины 90-х годов рождения, когда рождаемость упала почти вдвое, что вызывает особую тревогу и актуализирует поиск специальных мер регулирования демографического развития.</w:t>
      </w:r>
    </w:p>
    <w:p>
      <w:pPr>
        <w:pStyle w:val="Normal"/>
        <w:shd w:fill="FFFFFF" w:val="clear"/>
        <w:suppressAutoHyphens w:val="false"/>
        <w:spacing w:lineRule="auto" w:line="240"/>
        <w:rPr/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</w:r>
      <w:r>
        <w:rPr>
          <w:rFonts w:eastAsia="Times New Roman" w:cs="Times New Roman" w:ascii="PT Astra Serif" w:hAnsi="PT Astra Serif"/>
          <w:b/>
          <w:sz w:val="28"/>
          <w:szCs w:val="28"/>
          <w:lang w:eastAsia="ar-SA"/>
        </w:rPr>
        <w:t>- низкий уровень доходов многодетных, студенческих, неполных семей и семей, воспитывающих детей с ограниченными возможностями здоровья.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Традиционно, к семьям, нуждающимся в дополнительных мерах государственной поддержки, относятся многодетные, студенческие, неполные семьи, а также семьи, воспитывающие детей с ограниченными возможностями здоровья.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На 01 января 2021 года в муниципальном образовании «Тереньгульский район» проживает 16,7 тыс. человек. 10,2% от общего количества жителей занимают семьи с детьми (1709 семей), из них 236 многодетные семьи. Количество многодетных семей продолжает расти. Данные, характеризующие динамику численности многодетных семей состоящих на учете в Областном государственном казенном учреждении социальной защиты населения Ульяновской области отделении по Тереньгульскому району с 2019 по 2021 годы приведены в таблице 2.</w:t>
      </w:r>
    </w:p>
    <w:p>
      <w:pPr>
        <w:pStyle w:val="Normal"/>
        <w:shd w:fill="FFFFFF" w:val="clear"/>
        <w:suppressAutoHyphens w:val="false"/>
        <w:spacing w:lineRule="auto" w:line="240"/>
        <w:rPr/>
      </w:pPr>
      <w:r>
        <w:rPr/>
        <w:tab/>
        <w:t>Таблица №2. Динамика численности многодетных семей</w:t>
      </w:r>
    </w:p>
    <w:tbl>
      <w:tblPr>
        <w:tblW w:w="936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1417"/>
        <w:gridCol w:w="1501"/>
        <w:gridCol w:w="1628"/>
      </w:tblGrid>
      <w:tr>
        <w:trPr>
          <w:trHeight w:val="287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b/>
                <w:sz w:val="24"/>
                <w:szCs w:val="24"/>
                <w:lang w:eastAsia="ar-SA"/>
              </w:rPr>
              <w:t>01.05.2021</w:t>
            </w:r>
          </w:p>
        </w:tc>
      </w:tr>
      <w:tr>
        <w:trPr>
          <w:trHeight w:val="560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Количество многодетных семей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228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242</w:t>
            </w:r>
          </w:p>
        </w:tc>
      </w:tr>
      <w:tr>
        <w:trPr>
          <w:trHeight w:val="545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Количество детей в многодетных семьях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805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769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811</w:t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 xml:space="preserve">Среди многодетных семей с доходом ниже прожиточного минимума - 157 семей. 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Одиноких матерей воспитывающих детей - 133, количество воспитываемых ими детей – 190. Количество семей с опекаемыми детьми - 46, в них детей, находящихся под опекой – 62.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Наряду с перечисленными, существует ряд социально-экономических проблем, которые также оказывают негативное влияние на качество жизни семей с детьми в Тереньгульском районе. К числу наиболее острых проблем следует отнести детский алкоголизм и наркоманию, алкоголизацию родителей, рост числа лиц, зараженных ВИЧ-инфекцией, вовлечение несовершеннолетних в совершение преступлений, рост числа семей мигрантов, имеющих детей.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shd w:fill="FFFFFF" w:val="clear"/>
        <w:suppressAutoHyphens w:val="false"/>
        <w:spacing w:lineRule="auto" w:line="240"/>
        <w:rPr/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</w:r>
      <w:r>
        <w:rPr>
          <w:rFonts w:eastAsia="Times New Roman" w:cs="Times New Roman" w:ascii="PT Astra Serif" w:hAnsi="PT Astra Serif"/>
          <w:b/>
          <w:sz w:val="28"/>
          <w:szCs w:val="28"/>
          <w:lang w:eastAsia="ar-SA"/>
        </w:rPr>
        <w:t>2. Организация управления муниципальной подпрограммой</w:t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</w:r>
    </w:p>
    <w:p>
      <w:pPr>
        <w:pStyle w:val="Normal"/>
        <w:shd w:fill="FFFFFF" w:val="clear"/>
        <w:suppressAutoHyphens w:val="false"/>
        <w:spacing w:lineRule="auto" w:line="240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PT Astra Serif" w:hAnsi="PT Astra Serif"/>
          <w:sz w:val="28"/>
          <w:szCs w:val="28"/>
          <w:lang w:eastAsia="ar-SA"/>
        </w:rPr>
        <w:tab/>
        <w:t>Контроль за реализацией подпрограммы осуществляет администрация муниципального образования «Тереньгульский район» в лице Первого заместителя Главы администрации муниципального образования «Тереньгульский район».</w:t>
      </w:r>
      <w:r>
        <w:br w:type="page"/>
      </w:r>
    </w:p>
    <w:p>
      <w:pPr>
        <w:pStyle w:val="Normal"/>
        <w:shd w:fill="FFFFFF" w:val="clear"/>
        <w:spacing w:lineRule="auto" w:line="240"/>
        <w:jc w:val="right"/>
        <w:rPr>
          <w:rFonts w:ascii="PT Astra Serif" w:hAnsi="PT Astra Serif" w:eastAsia="Times New Roman" w:cs="Times New Roman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</w:rPr>
        <w:t>Приложение №1</w:t>
      </w:r>
    </w:p>
    <w:p>
      <w:pPr>
        <w:pStyle w:val="Bodytext31"/>
        <w:spacing w:lineRule="exact" w:line="322" w:before="0" w:after="0"/>
        <w:ind w:left="120" w:right="0" w:hanging="0"/>
        <w:jc w:val="right"/>
        <w:rPr/>
      </w:pPr>
      <w:r>
        <w:rPr>
          <w:rFonts w:cs="PT Astra Serif" w:ascii="PT Astra Serif" w:hAnsi="PT Astra Serif"/>
          <w:b w:val="false"/>
          <w:bCs w:val="false"/>
        </w:rPr>
        <w:t>к муниципальной программе</w:t>
      </w:r>
      <w:r>
        <w:rPr>
          <w:rFonts w:cs="PT Astra Serif" w:ascii="PT Astra Serif" w:hAnsi="PT Astra Serif"/>
        </w:rPr>
        <w:t xml:space="preserve"> </w:t>
      </w:r>
    </w:p>
    <w:p>
      <w:pPr>
        <w:pStyle w:val="Bodytext31"/>
        <w:spacing w:lineRule="exact" w:line="322" w:before="0" w:after="0"/>
        <w:ind w:left="120" w:right="0" w:hanging="0"/>
        <w:rPr/>
      </w:pPr>
      <w:r>
        <w:rPr>
          <w:rFonts w:cs="PT Astra Serif" w:ascii="PT Astra Serif" w:hAnsi="PT Astra Serif"/>
        </w:rPr>
        <w:t>Перечень целевых индикаторов</w:t>
      </w: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 xml:space="preserve">муниципальной программы муниципального образования «Тереньгульский район» </w:t>
      </w:r>
    </w:p>
    <w:p>
      <w:pPr>
        <w:pStyle w:val="Bodytext31"/>
        <w:spacing w:lineRule="exact" w:line="322" w:before="0" w:after="0"/>
        <w:ind w:left="120" w:right="0" w:hanging="0"/>
        <w:rPr>
          <w:rFonts w:ascii="PT Astra Serif" w:hAnsi="PT Astra Serif" w:cs="PT Astra Serif"/>
          <w:kern w:val="2"/>
          <w:sz w:val="24"/>
          <w:szCs w:val="24"/>
          <w:lang w:eastAsia="hi-IN" w:bidi="hi-IN"/>
        </w:rPr>
      </w:pPr>
      <w:r>
        <w:rPr>
          <w:rFonts w:cs="PT Astra Serif" w:ascii="PT Astra Serif" w:hAnsi="PT Astra Serif"/>
          <w:kern w:val="2"/>
          <w:sz w:val="24"/>
          <w:szCs w:val="24"/>
          <w:lang w:eastAsia="hi-IN" w:bidi="hi-IN"/>
        </w:rPr>
        <w:t xml:space="preserve">Ульяновской области "Забота" </w:t>
      </w:r>
    </w:p>
    <w:tbl>
      <w:tblPr>
        <w:tblW w:w="9653" w:type="dxa"/>
        <w:jc w:val="left"/>
        <w:tblInd w:w="-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3543"/>
        <w:gridCol w:w="1134"/>
        <w:gridCol w:w="993"/>
        <w:gridCol w:w="708"/>
        <w:gridCol w:w="709"/>
        <w:gridCol w:w="709"/>
        <w:gridCol w:w="709"/>
        <w:gridCol w:w="718"/>
      </w:tblGrid>
      <w:tr>
        <w:trPr/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N 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Базовое значение целевого индикатора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Значение целевого индикатора</w:t>
            </w:r>
          </w:p>
        </w:tc>
      </w:tr>
      <w:tr>
        <w:trPr/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2025 год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2026 год</w:t>
            </w:r>
          </w:p>
        </w:tc>
      </w:tr>
      <w:tr>
        <w:trPr>
          <w:trHeight w:val="258" w:hRule="atLeas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</w:tr>
      <w:tr>
        <w:trPr/>
        <w:tc>
          <w:tcPr>
            <w:tcW w:w="96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  <w:lang w:eastAsia="hi-IN" w:bidi="hi-IN"/>
              </w:rPr>
              <w:t xml:space="preserve">Подпрограмма «Повышение качества жизни граждан пожилого возраста и инвалидов, граждан, оказавшихся в трудной жизненной ситуации в муниципальном образовании «Тереньгульский район» </w:t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left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Доля граждан пожилого возраста и инвалидов, граждан, оказавшихся в трудной жизненной ситуации, охваченных мерами социальной поддержки - 90 % от общего количества нуждающихся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90</w:t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left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Доля граждан пожилого возраста и инвалидов, вовлеченных в общественные и социально значимые мероприятия, в мероприятия, предназначенные для реализации социокультурных потребностей граждан пожилого возраста и инвалидов - 60 % от общего количества граждан пенсионного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60</w:t>
            </w:r>
          </w:p>
        </w:tc>
      </w:tr>
      <w:tr>
        <w:trPr/>
        <w:tc>
          <w:tcPr>
            <w:tcW w:w="96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4"/>
                <w:szCs w:val="24"/>
                <w:lang w:eastAsia="hi-IN" w:bidi="hi-IN"/>
              </w:rPr>
            </w:pPr>
            <w:r>
              <w:rPr>
                <w:rFonts w:cs="PT Astra Serif" w:ascii="PT Astra Serif" w:hAnsi="PT Astra Serif"/>
                <w:b/>
                <w:sz w:val="24"/>
                <w:szCs w:val="24"/>
                <w:lang w:eastAsia="hi-IN" w:bidi="hi-IN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left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Снижение количества семей, оказавшихся в трудной жизненной ситуации до 15% от количества нуждающихся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left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Увеличение рождаемости до 86 чел.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83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86</w:t>
            </w:r>
          </w:p>
        </w:tc>
      </w:tr>
      <w:tr>
        <w:trPr/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left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Обеспечение безопасности семей с детьми (оснащение мест проживания семей с детьми автоматическими дымовыми пожарными извещателями – 60% семей из числа семей, находящихся в группе риска)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pStyle w:val="Normal"/>
              <w:widowControl w:val="false"/>
              <w:shd w:fill="FFFFFF" w:val="clear"/>
              <w:snapToGrid w:val="false"/>
              <w:spacing w:lineRule="atLeast" w:line="200"/>
              <w:jc w:val="center"/>
              <w:rPr>
                <w:rFonts w:ascii="PT Astra Serif" w:hAnsi="PT Astra Serif" w:eastAsia="Times New Roman" w:cs="PT Astra Serif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sz w:val="24"/>
                <w:szCs w:val="24"/>
                <w:lang w:eastAsia="hi-IN" w:bidi="hi-IN"/>
              </w:rPr>
              <w:t>60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993" w:footer="0" w:bottom="993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hd w:fill="FFFFFF" w:val="clear"/>
        <w:spacing w:lineRule="auto" w:line="24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Приложение №2</w:t>
      </w:r>
    </w:p>
    <w:p>
      <w:pPr>
        <w:pStyle w:val="Bodytext31"/>
        <w:spacing w:before="0" w:after="0"/>
        <w:ind w:left="940" w:right="0" w:hanging="0"/>
        <w:jc w:val="right"/>
        <w:rPr>
          <w:rFonts w:ascii="PT Astra Serif" w:hAnsi="PT Astra Serif" w:cs="PT Astra Serif"/>
          <w:b w:val="false"/>
          <w:b w:val="false"/>
        </w:rPr>
      </w:pPr>
      <w:r>
        <w:rPr>
          <w:rFonts w:cs="PT Astra Serif" w:ascii="PT Astra Serif" w:hAnsi="PT Astra Serif"/>
          <w:b w:val="false"/>
        </w:rPr>
        <w:t xml:space="preserve">к муниципальной программе </w:t>
      </w:r>
    </w:p>
    <w:p>
      <w:pPr>
        <w:pStyle w:val="Bodytext31"/>
        <w:spacing w:before="0" w:after="0"/>
        <w:ind w:left="940" w:right="0" w:hanging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Система мероприятий</w:t>
      </w:r>
    </w:p>
    <w:p>
      <w:pPr>
        <w:pStyle w:val="Bodytext31"/>
        <w:spacing w:lineRule="exact" w:line="322" w:before="0" w:after="0"/>
        <w:ind w:left="120" w:right="0" w:hanging="0"/>
        <w:rPr/>
      </w:pPr>
      <w:r>
        <w:rPr>
          <w:rFonts w:eastAsia="PT Astra Serif" w:cs="PT Astra Serif" w:ascii="PT Astra Serif" w:hAnsi="PT Astra Serif"/>
        </w:rPr>
        <w:t xml:space="preserve"> </w:t>
      </w:r>
      <w:r>
        <w:rPr>
          <w:rFonts w:cs="PT Astra Serif" w:ascii="PT Astra Serif" w:hAnsi="PT Astra Serif"/>
        </w:rPr>
        <w:t xml:space="preserve">муниципальной программы муниципального образования  </w:t>
      </w:r>
    </w:p>
    <w:p>
      <w:pPr>
        <w:pStyle w:val="Bodytext31"/>
        <w:spacing w:lineRule="exact" w:line="322" w:before="0" w:after="0"/>
        <w:ind w:left="120" w:right="0" w:hanging="0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«Тереньгульский район» Ульяновской области "Забота" _____________________________________________________________________________</w:t>
      </w:r>
    </w:p>
    <w:tbl>
      <w:tblPr>
        <w:tblW w:w="15745" w:type="dxa"/>
        <w:jc w:val="left"/>
        <w:tblInd w:w="-5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1701"/>
        <w:gridCol w:w="1418"/>
        <w:gridCol w:w="850"/>
        <w:gridCol w:w="851"/>
        <w:gridCol w:w="1276"/>
        <w:gridCol w:w="992"/>
        <w:gridCol w:w="1134"/>
        <w:gridCol w:w="1781"/>
        <w:gridCol w:w="62"/>
        <w:gridCol w:w="788"/>
        <w:gridCol w:w="851"/>
        <w:gridCol w:w="850"/>
        <w:gridCol w:w="851"/>
        <w:gridCol w:w="850"/>
        <w:gridCol w:w="861"/>
      </w:tblGrid>
      <w:tr>
        <w:trPr/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Наименование проекта, основного мероприятия (мероприятия)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Ответственные исполнители мероприятия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Контрольное событие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Дата наступления контрольного события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1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начала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окончания</w:t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2025 год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2026 год</w:t>
            </w:r>
          </w:p>
        </w:tc>
      </w:tr>
      <w:tr>
        <w:trPr/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15</w:t>
            </w:r>
          </w:p>
        </w:tc>
      </w:tr>
      <w:tr>
        <w:trPr/>
        <w:tc>
          <w:tcPr>
            <w:tcW w:w="1574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 xml:space="preserve">Подпрограмма «Повышение качества жизни граждан пожилого возраста и инвалидов, граждан, оказавшихся в трудной жизненной ситуации в муниципальном образовании «Тереньгульский район» </w:t>
            </w:r>
          </w:p>
        </w:tc>
      </w:tr>
      <w:tr>
        <w:trPr/>
        <w:tc>
          <w:tcPr>
            <w:tcW w:w="1574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Цель подпрограммы 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улучшение положения и качества жизни граждан пожилого возраста и инвалидов, граждан, оказавшихся в трудной жизненной ситуации, повышение степени их социальной защищенности, активизация участия в жизни общества</w:t>
            </w:r>
          </w:p>
        </w:tc>
      </w:tr>
      <w:tr>
        <w:trPr/>
        <w:tc>
          <w:tcPr>
            <w:tcW w:w="1574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numPr>
                <w:ilvl w:val="0"/>
                <w:numId w:val="2"/>
              </w:numPr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Задача подпрограммы - повышение уровня социальной адаптации граждан пожилого возраста и инвалидов, граждан, оказавшихся в трудной жизненной ситуации в современном обществе</w:t>
            </w:r>
          </w:p>
        </w:tc>
      </w:tr>
      <w:tr>
        <w:trPr>
          <w:trHeight w:val="1881" w:hRule="atLeast"/>
        </w:trPr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/>
            </w:pPr>
            <w:r>
              <w:rPr>
                <w:rFonts w:eastAsia="Times New Roman" w:cs="PT Astra Serif" w:ascii="PT Astra Serif" w:hAnsi="PT Astra Serif"/>
                <w:kern w:val="2"/>
                <w:lang w:bidi="hi-IN"/>
              </w:rPr>
              <w:t xml:space="preserve">Участие граждан пожилого возраста и инвалидов, граждан оказавшихся в трудной жизненной ситуации в районных и областных мероприятиях (туристических слетах, фестивалях, конкурсах и т.д.) в реализации  проекта «Старшее поколение» 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Администрация МО «Тереньгульский район», 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МУ Отдел по делам культуры и организации досуга населения МО «Тереньгульский район»,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ОГКУСЗН Ульяновской области Отделение по Тереньгульскому району*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адаптация граждан пожилого возраста и инвалидов в современном обществе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 течение периода действия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вовлечение в общественные и социально значимые мероприятия до 60 % граждан пенсионного возраста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113,0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21,0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23,0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24,0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113,0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21,0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22,0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23,0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24,0</w:t>
            </w:r>
          </w:p>
        </w:tc>
      </w:tr>
      <w:tr>
        <w:trPr/>
        <w:tc>
          <w:tcPr>
            <w:tcW w:w="629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Мероприятия с гражданами, состоящими  в Общероссийской общественной организации инвалидов по зрению</w:t>
            </w:r>
          </w:p>
        </w:tc>
        <w:tc>
          <w:tcPr>
            <w:tcW w:w="1418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МУ Отдел по делам культуры и организации досуга населения МО «Тереньгульский район»,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ОГКУСЗН Ульяновской области Отделение по Тереньгульскому району*</w:t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5,0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5,0</w:t>
            </w:r>
          </w:p>
        </w:tc>
      </w:tr>
      <w:tr>
        <w:trPr/>
        <w:tc>
          <w:tcPr>
            <w:tcW w:w="629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5,0</w:t>
            </w:r>
          </w:p>
        </w:tc>
      </w:tr>
      <w:tr>
        <w:trPr/>
        <w:tc>
          <w:tcPr>
            <w:tcW w:w="1574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numPr>
                <w:ilvl w:val="0"/>
                <w:numId w:val="2"/>
              </w:numPr>
              <w:shd w:fill="FFFFFF" w:val="clear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подпрограммы - поддержание жизненной активности граждан пожилого возраста и инвалидов, граждан, оказавшихся в трудной жизненной ситуации </w:t>
            </w:r>
          </w:p>
        </w:tc>
      </w:tr>
      <w:tr>
        <w:trPr/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Мероприятия  для граждан пожилого возраста и инвалидов, граждан оказавшихся в трудной жизненной ситуации</w:t>
            </w:r>
            <w:r>
              <w:rPr>
                <w:rFonts w:cs="PT Astra Serif" w:ascii="PT Astra Serif" w:hAnsi="PT Astra Serif"/>
                <w:b/>
                <w:sz w:val="22"/>
                <w:szCs w:val="22"/>
              </w:rPr>
              <w:t xml:space="preserve"> в Центрах активного долголетия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Администрация МО «Тереньгульский район», 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МУ Отдел по делам культуры и организации досуга населения МО «Тереньгульский район»,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ОГКУСЗН Ульяновской области Отделение по Тереньгульскому району*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повышение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жизненной активности граждан пожилого возраста и инвалидов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 течение периода действия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вовлечение в общественные и социально значимые мероприятия до 60 % граждан пенсионного возраста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35,0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35,0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35,0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35,0</w:t>
            </w:r>
          </w:p>
        </w:tc>
      </w:tr>
      <w:tr>
        <w:trPr/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2.2.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252"/>
              <w:jc w:val="left"/>
              <w:rPr/>
            </w:pPr>
            <w:r>
              <w:rPr>
                <w:rFonts w:eastAsia="Times New Roman" w:cs="PT Astra Serif" w:ascii="PT Astra Serif" w:hAnsi="PT Astra Serif"/>
                <w:kern w:val="2"/>
                <w:lang w:bidi="hi-IN"/>
              </w:rPr>
              <w:t xml:space="preserve">Участие </w:t>
            </w:r>
            <w:r>
              <w:rPr/>
              <w:t xml:space="preserve"> </w:t>
            </w:r>
            <w:r>
              <w:rPr>
                <w:rFonts w:eastAsia="Times New Roman" w:cs="PT Astra Serif" w:ascii="PT Astra Serif" w:hAnsi="PT Astra Serif"/>
                <w:kern w:val="2"/>
                <w:lang w:bidi="hi-IN"/>
              </w:rPr>
              <w:t xml:space="preserve">граждан пожилого возраста и инвалидов, граждан оказавшихся в трудной жизненной ситуации </w:t>
            </w:r>
            <w:r>
              <w:rPr>
                <w:rFonts w:eastAsia="Times New Roman" w:cs="PT Astra Serif" w:ascii="PT Astra Serif" w:hAnsi="PT Astra Serif"/>
                <w:b/>
                <w:kern w:val="2"/>
                <w:lang w:bidi="hi-IN"/>
              </w:rPr>
              <w:t>в реализации  проекта «Серебряный университет»</w:t>
            </w:r>
            <w:r>
              <w:rPr>
                <w:rFonts w:eastAsia="Times New Roman" w:cs="PT Astra Serif" w:ascii="PT Astra Serif" w:hAnsi="PT Astra Serif"/>
                <w:kern w:val="2"/>
                <w:lang w:bidi="hi-I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ОГКУСЗН Ульяновской области Отделение по Тереньгульскому району*</w:t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15,0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15,0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15,0</w:t>
            </w:r>
          </w:p>
        </w:tc>
      </w:tr>
      <w:tr>
        <w:trPr/>
        <w:tc>
          <w:tcPr>
            <w:tcW w:w="1574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numPr>
                <w:ilvl w:val="0"/>
                <w:numId w:val="2"/>
              </w:numPr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Задача подпрограммы - повышение уровня материального благополучия пожилых граждан и граждан с ограниченными возможностями здоровья, ветеранов, граждан, оказавшихся в трудной жизненной ситуации</w:t>
            </w:r>
          </w:p>
        </w:tc>
      </w:tr>
      <w:tr>
        <w:trPr/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Оказание </w:t>
            </w: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адресной материальной помощи</w:t>
            </w:r>
            <w:r>
              <w:rPr>
                <w:rFonts w:cs="PT Astra Serif" w:ascii="PT Astra Serif" w:hAnsi="PT Astra Serif"/>
                <w:sz w:val="22"/>
                <w:szCs w:val="22"/>
              </w:rPr>
              <w:t xml:space="preserve"> гражданам, находящимся, по независящим от них причинам, в трудной жизненной ситуации 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Администрация МО «Тереньгульский район», ОГКУСЗН Ульяновской области Отделение по Тереньгульскому району*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социальная поддержка (на ремонт жилья, газификацию, лечение, в связи с трудной жизненной ситуацией)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 течение периода действия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охват мерами социальной поддержки 90 % от общего количества нуждающихся граждан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1010,0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202,0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202,0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202,0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202,0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202,0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1010,0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202,0</w:t>
            </w:r>
          </w:p>
        </w:tc>
      </w:tr>
      <w:tr>
        <w:trPr/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3.2.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rPr/>
            </w:pPr>
            <w:r>
              <w:rPr>
                <w:b/>
                <w:sz w:val="22"/>
                <w:szCs w:val="22"/>
              </w:rPr>
              <w:t xml:space="preserve">Чествование  граждан </w:t>
            </w:r>
            <w:r>
              <w:rPr>
                <w:sz w:val="22"/>
                <w:szCs w:val="22"/>
              </w:rPr>
              <w:t>пожилого возраста и инвалидов, приуроченное  к знаменательным датам (Дни воинской славы, годовщины, юбилейные поздравления и т.д.)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Администрация МО «Тереньгульский район», 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МУ Отдел по делам культуры и организации досуга населения МО «Тереньгульский район»,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eastAsia="PT Astra Serif" w:cs="PT Astra Serif"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ОГКУСЗН Ульяновской области Отделение по Тереньгульскому району*</w:t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повышение уровня благосостояния пожилых граждан и граждан с ограниченными возможностями здоровья, ветеранов ВОВ</w:t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592,0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113,0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116,0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119,0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121,0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123,0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592,0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113,0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116,0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119,0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121,0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123,0</w:t>
            </w:r>
          </w:p>
        </w:tc>
      </w:tr>
      <w:tr>
        <w:trPr/>
        <w:tc>
          <w:tcPr>
            <w:tcW w:w="8851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 xml:space="preserve">Итого по подпрограмме «Повышение качества жизни граждан пожилого возраста и инвалидов, граждан, оказавшихся в трудной жизненной ситуации в муниципальном образовании «Тереньгульский район»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1990,0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391,0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395,0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399,0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401,0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404,0</w:t>
            </w:r>
          </w:p>
        </w:tc>
      </w:tr>
      <w:tr>
        <w:trPr/>
        <w:tc>
          <w:tcPr>
            <w:tcW w:w="8851" w:type="dxa"/>
            <w:gridSpan w:val="8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1990,0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391,0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395,0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399,0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401,0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404,0</w:t>
            </w:r>
          </w:p>
        </w:tc>
      </w:tr>
      <w:tr>
        <w:trPr/>
        <w:tc>
          <w:tcPr>
            <w:tcW w:w="1574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</w:tr>
      <w:tr>
        <w:trPr/>
        <w:tc>
          <w:tcPr>
            <w:tcW w:w="1574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Цель подпрограммы 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укрепление института семьи, повышение качества жизни детей и семей с детьми</w:t>
            </w:r>
          </w:p>
        </w:tc>
      </w:tr>
      <w:tr>
        <w:trPr/>
        <w:tc>
          <w:tcPr>
            <w:tcW w:w="1574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numPr>
                <w:ilvl w:val="0"/>
                <w:numId w:val="3"/>
              </w:numPr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Задача подпрограммы - повышение социального престижа материнства и отцовства, полноценной супружеской семьи с детьми</w:t>
            </w:r>
          </w:p>
        </w:tc>
      </w:tr>
      <w:tr>
        <w:trPr/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Проведение социально-значимых мероприятий, направленных на популяризацию семейных ценностей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Администрация МО «Тереньгульский район»,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МУ Отдел по делам культуры и организации досуга населения МО «Тереньгульский район»,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МУ Отдел образования МО «Тереньгульский район»,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Отдел ЗАГС администрации МО «Тереньгульский район»*,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ГУЗ «Тереньгульская районная больница»*,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ОГКУСЗН Ульяновской области Отделение по Тереньгульскому району*,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Отделение по Тереньгульскому району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ОГАУСО ЦСППСиД*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повышение социального престижа полной семьи, сохранение семейных ценностей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 течение периода действия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увеличение рождаемости до 86 чел. в год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108,0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19,0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21,0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24,0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25,0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108,0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19,0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19,0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21,0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24,0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25,0</w:t>
            </w:r>
          </w:p>
        </w:tc>
      </w:tr>
      <w:tr>
        <w:trPr/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1.1.1.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rPr/>
            </w:pPr>
            <w:r>
              <w:rPr>
                <w:sz w:val="22"/>
                <w:szCs w:val="22"/>
              </w:rPr>
              <w:t xml:space="preserve">Проведение мероприятий, посвященных </w:t>
            </w:r>
            <w:r>
              <w:rPr>
                <w:b/>
                <w:sz w:val="22"/>
                <w:szCs w:val="22"/>
              </w:rPr>
              <w:t>Дню матери</w:t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укрепление статуса материнства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укрепление статуса семьи</w:t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5,0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22,5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5,0</w:t>
            </w:r>
          </w:p>
        </w:tc>
      </w:tr>
      <w:tr>
        <w:trPr/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1.1.2.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посвященных</w:t>
            </w:r>
          </w:p>
          <w:p>
            <w:pPr>
              <w:pStyle w:val="ConsPlusNormal1"/>
              <w:shd w:fill="FFFFFF" w:val="clea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Дню отца</w:t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17,9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4,4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17,9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4,4</w:t>
            </w:r>
          </w:p>
        </w:tc>
      </w:tr>
      <w:tr>
        <w:trPr/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1.1.3.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rPr/>
            </w:pPr>
            <w:r>
              <w:rPr>
                <w:sz w:val="22"/>
                <w:szCs w:val="22"/>
              </w:rPr>
              <w:t xml:space="preserve">Проведение мероприятий, посвященных </w:t>
            </w:r>
            <w:r>
              <w:rPr>
                <w:b/>
                <w:sz w:val="22"/>
                <w:szCs w:val="22"/>
              </w:rPr>
              <w:t>Дню семьи, любви и верности</w:t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33,0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7,0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7,5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33,0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6,0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7,0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7,5</w:t>
            </w:r>
          </w:p>
        </w:tc>
      </w:tr>
      <w:tr>
        <w:trPr/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1.1.4.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rPr/>
            </w:pPr>
            <w:r>
              <w:rPr>
                <w:sz w:val="22"/>
                <w:szCs w:val="22"/>
              </w:rPr>
              <w:t xml:space="preserve">Проведение мероприятий, посвященных </w:t>
            </w:r>
            <w:r>
              <w:rPr>
                <w:b/>
                <w:sz w:val="22"/>
                <w:szCs w:val="22"/>
              </w:rPr>
              <w:t>Дню  защиты детей</w:t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пропаганда здорового образа жизни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пропаганда здорового образа жизни</w:t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16,8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3,8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16,8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3,8</w:t>
            </w:r>
          </w:p>
        </w:tc>
      </w:tr>
      <w:tr>
        <w:trPr/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1.1.5.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rPr/>
            </w:pPr>
            <w:r>
              <w:rPr>
                <w:sz w:val="22"/>
                <w:szCs w:val="22"/>
              </w:rPr>
              <w:t xml:space="preserve">Проведение мероприятий, посвященных </w:t>
            </w:r>
            <w:r>
              <w:rPr>
                <w:b/>
                <w:sz w:val="22"/>
                <w:szCs w:val="22"/>
              </w:rPr>
              <w:t>Декаде инвалидов</w:t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4,3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17,8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4,3</w:t>
            </w:r>
          </w:p>
        </w:tc>
      </w:tr>
      <w:tr>
        <w:trPr/>
        <w:tc>
          <w:tcPr>
            <w:tcW w:w="1574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numPr>
                <w:ilvl w:val="0"/>
                <w:numId w:val="3"/>
              </w:numPr>
              <w:shd w:fill="FFFFFF" w:val="clear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подпрограммы – совершенствование мер социальной поддержки семей в связи с рождением и воспитанием детей</w:t>
            </w:r>
          </w:p>
        </w:tc>
      </w:tr>
      <w:tr>
        <w:trPr/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 xml:space="preserve">Акция </w:t>
            </w: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«Роди патриота в День России»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Администрация МО «Тереньгульский район»,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ОГКУСЗН Ульяновской области Отделение по Тереньгульскому району*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улучшение материального положения семей с детьми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 течение периода действия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увеличение рождаемости до 86 чел. в год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202,0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40,4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40,4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40,4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40,4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40,4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40,4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40,4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40,4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40,4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40,4</w:t>
            </w:r>
          </w:p>
        </w:tc>
      </w:tr>
      <w:tr>
        <w:trPr/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2.1.1.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/>
            </w:pPr>
            <w:r>
              <w:rPr>
                <w:rFonts w:cs="PT Astra Serif" w:ascii="PT Astra Serif" w:hAnsi="PT Astra Serif"/>
              </w:rPr>
              <w:t xml:space="preserve">Единовременная денежная выплата при рождении ребенка в День России </w:t>
            </w:r>
            <w:r>
              <w:rPr>
                <w:rFonts w:eastAsia="Times New Roman" w:cs="PT Astra Serif" w:ascii="PT Astra Serif" w:hAnsi="PT Astra Serif"/>
                <w:kern w:val="2"/>
                <w:lang w:bidi="hi-IN"/>
              </w:rPr>
              <w:t>в рамках реализации  регионального проекта</w:t>
            </w:r>
            <w:r>
              <w:rPr>
                <w:rFonts w:eastAsia="Times New Roman" w:cs="PT Astra Serif" w:ascii="PT Astra Serif" w:hAnsi="PT Astra Serif"/>
              </w:rPr>
              <w:t xml:space="preserve"> «Финансовая поддержка семей при рождении детей»</w:t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131,3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30,3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30,3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30,3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20,2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20,2</w:t>
            </w:r>
          </w:p>
        </w:tc>
      </w:tr>
      <w:tr>
        <w:trPr>
          <w:trHeight w:val="2869" w:hRule="atLeast"/>
        </w:trPr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131,3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30,3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30,3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30,3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20,2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20,2</w:t>
            </w:r>
          </w:p>
        </w:tc>
      </w:tr>
      <w:tr>
        <w:trPr/>
        <w:tc>
          <w:tcPr>
            <w:tcW w:w="629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2.1.2.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/>
            </w:pPr>
            <w:r>
              <w:rPr>
                <w:rFonts w:cs="PT Astra Serif" w:ascii="PT Astra Serif" w:hAnsi="PT Astra Serif"/>
              </w:rPr>
              <w:t xml:space="preserve">Единовременная денежная выплата при рождении двойни </w:t>
            </w:r>
            <w:r>
              <w:rPr>
                <w:rFonts w:eastAsia="Times New Roman" w:cs="PT Astra Serif" w:ascii="PT Astra Serif" w:hAnsi="PT Astra Serif"/>
                <w:kern w:val="2"/>
                <w:lang w:bidi="hi-IN"/>
              </w:rPr>
              <w:t xml:space="preserve"> в рамках реализации  регионального проекта</w:t>
            </w:r>
            <w:r>
              <w:rPr>
                <w:rFonts w:eastAsia="Times New Roman" w:cs="PT Astra Serif" w:ascii="PT Astra Serif" w:hAnsi="PT Astra Serif"/>
              </w:rPr>
              <w:t xml:space="preserve"> «Финансовая поддержка семей при рождении детей»</w:t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70,7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10,1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20,2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20,2</w:t>
            </w:r>
          </w:p>
        </w:tc>
      </w:tr>
      <w:tr>
        <w:trPr/>
        <w:tc>
          <w:tcPr>
            <w:tcW w:w="629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70,7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10,1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10,1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20,2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20,2</w:t>
            </w:r>
          </w:p>
        </w:tc>
      </w:tr>
      <w:tr>
        <w:trPr/>
        <w:tc>
          <w:tcPr>
            <w:tcW w:w="629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2.2.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jc w:val="left"/>
              <w:rPr/>
            </w:pPr>
            <w:r>
              <w:rPr>
                <w:rFonts w:cs="PT Astra Serif" w:ascii="PT Astra Serif" w:hAnsi="PT Astra Serif"/>
              </w:rPr>
              <w:t xml:space="preserve">Единовременная денежная выплата беременным женщинам на обеспечение полноценным питанием </w:t>
            </w:r>
            <w:r>
              <w:rPr>
                <w:rFonts w:eastAsia="Times New Roman" w:cs="PT Astra Serif" w:ascii="PT Astra Serif" w:hAnsi="PT Astra Serif"/>
                <w:kern w:val="2"/>
                <w:lang w:bidi="hi-IN"/>
              </w:rPr>
              <w:t xml:space="preserve"> в рамках реализации  регионального проекта</w:t>
            </w:r>
            <w:r>
              <w:rPr>
                <w:rFonts w:eastAsia="Times New Roman" w:cs="PT Astra Serif" w:ascii="PT Astra Serif" w:hAnsi="PT Astra Serif"/>
              </w:rPr>
              <w:t xml:space="preserve"> «Финансовая поддержка семей при рождении детей»</w:t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улучшение материального положения беременных женщин</w:t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101,0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20,2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20,2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20,2</w:t>
            </w:r>
          </w:p>
        </w:tc>
      </w:tr>
      <w:tr>
        <w:trPr/>
        <w:tc>
          <w:tcPr>
            <w:tcW w:w="629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101,0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20,2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20,2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20,2</w:t>
            </w:r>
          </w:p>
        </w:tc>
      </w:tr>
      <w:tr>
        <w:trPr/>
        <w:tc>
          <w:tcPr>
            <w:tcW w:w="629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2.3.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Бесплатный льготный проезд беременным женщинам на внутрирайонном транспорте</w:t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115,5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23,3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23,3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23,3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23,3</w:t>
            </w:r>
          </w:p>
        </w:tc>
      </w:tr>
      <w:tr>
        <w:trPr/>
        <w:tc>
          <w:tcPr>
            <w:tcW w:w="629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115,5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22,3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23,3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23,3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23,3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23,3</w:t>
            </w:r>
          </w:p>
        </w:tc>
      </w:tr>
      <w:tr>
        <w:trPr>
          <w:trHeight w:val="592" w:hRule="atLeast"/>
        </w:trPr>
        <w:tc>
          <w:tcPr>
            <w:tcW w:w="15745" w:type="dxa"/>
            <w:gridSpan w:val="16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3.</w:t>
              <w:tab/>
              <w:t>Задача подпрограммы - повышение уровня материального благополучия малоимущих семей с детьми, в том числе многодетных, неполных, молодых семей</w:t>
            </w:r>
          </w:p>
        </w:tc>
      </w:tr>
      <w:tr>
        <w:trPr>
          <w:trHeight w:val="758" w:hRule="atLeast"/>
        </w:trPr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Адресная материальная помощь малообеспеченным семьям с детьми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Администрация МО «Тереньгульский район»,</w:t>
            </w:r>
          </w:p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ОГКУСЗН Ульяновской области Отделение по Тереньгульскому району*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повышение уровня материального благополучия семей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 течение периода действия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снижение количества семей, оказавшихся в трудной жизненной ситуации до 15% от количества нуждающихся семей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1565,5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313,1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313,1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313,1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313,1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313,1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1565,5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313,1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313,1</w:t>
            </w:r>
          </w:p>
        </w:tc>
      </w:tr>
      <w:tr>
        <w:trPr/>
        <w:tc>
          <w:tcPr>
            <w:tcW w:w="629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3.2.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Проведение благотворительных акций</w:t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175,0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180,0</w:t>
            </w:r>
          </w:p>
        </w:tc>
      </w:tr>
      <w:tr>
        <w:trPr/>
        <w:tc>
          <w:tcPr>
            <w:tcW w:w="629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175,0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180,0</w:t>
            </w:r>
          </w:p>
        </w:tc>
      </w:tr>
      <w:tr>
        <w:trPr/>
        <w:tc>
          <w:tcPr>
            <w:tcW w:w="629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3.2.1.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Проведение акции «Помоги  собраться в школу»</w:t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обеспечение канцелярскими товарами детей из малообеспеченных семей</w:t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PT Astra Serif" w:hAnsi="PT Astra Serif" w:eastAsia="Times New Roman" w:cs="PT Astra Serif"/>
                <w:kern w:val="2"/>
                <w:lang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lang w:bidi="hi-IN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PT Astra Serif" w:hAnsi="PT Astra Serif" w:eastAsia="Times New Roman" w:cs="PT Astra Serif"/>
                <w:kern w:val="2"/>
                <w:lang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lang w:bidi="hi-I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PT Astra Serif" w:hAnsi="PT Astra Serif" w:eastAsia="Times New Roman" w:cs="PT Astra Serif"/>
                <w:kern w:val="2"/>
                <w:lang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lang w:bidi="hi-IN"/>
              </w:rPr>
              <w:t>80,0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PT Astra Serif" w:hAnsi="PT Astra Serif" w:eastAsia="Times New Roman" w:cs="PT Astra Serif"/>
                <w:kern w:val="2"/>
                <w:lang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lang w:bidi="hi-IN"/>
              </w:rPr>
              <w:t>80,0</w:t>
            </w:r>
          </w:p>
        </w:tc>
      </w:tr>
      <w:tr>
        <w:trPr/>
        <w:tc>
          <w:tcPr>
            <w:tcW w:w="629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PT Astra Serif" w:hAnsi="PT Astra Serif" w:eastAsia="Times New Roman" w:cs="PT Astra Serif"/>
                <w:kern w:val="2"/>
                <w:lang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lang w:bidi="hi-IN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PT Astra Serif" w:hAnsi="PT Astra Serif" w:eastAsia="Times New Roman" w:cs="PT Astra Serif"/>
                <w:kern w:val="2"/>
                <w:lang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lang w:bidi="hi-I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PT Astra Serif" w:hAnsi="PT Astra Serif" w:eastAsia="Times New Roman" w:cs="PT Astra Serif"/>
                <w:kern w:val="2"/>
                <w:lang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lang w:bidi="hi-IN"/>
              </w:rPr>
              <w:t>80,0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PT Astra Serif" w:hAnsi="PT Astra Serif" w:eastAsia="Times New Roman" w:cs="PT Astra Serif"/>
                <w:kern w:val="2"/>
                <w:lang w:bidi="hi-IN"/>
              </w:rPr>
            </w:pPr>
            <w:r>
              <w:rPr>
                <w:rFonts w:eastAsia="Times New Roman" w:cs="PT Astra Serif" w:ascii="PT Astra Serif" w:hAnsi="PT Astra Serif"/>
                <w:kern w:val="2"/>
                <w:lang w:bidi="hi-IN"/>
              </w:rPr>
              <w:t>80,0</w:t>
            </w:r>
          </w:p>
        </w:tc>
      </w:tr>
      <w:tr>
        <w:trPr/>
        <w:tc>
          <w:tcPr>
            <w:tcW w:w="629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3.2.2.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Проведение акции «Новогодний подарок»</w:t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/>
            </w:pPr>
            <w:r>
              <w:rPr>
                <w:rFonts w:cs="PT Astra Serif" w:ascii="PT Astra Serif" w:hAnsi="PT Astra Serif"/>
                <w:sz w:val="22"/>
                <w:szCs w:val="22"/>
              </w:rPr>
              <w:t>обеспечение сладкими подарками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PT Astra Serif" w:ascii="PT Astra Serif" w:hAnsi="PT Astra Serif"/>
                <w:sz w:val="22"/>
                <w:szCs w:val="22"/>
              </w:rPr>
              <w:t>детей из малообеспеченных семей</w:t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95,0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629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95,0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100,0</w:t>
            </w:r>
          </w:p>
        </w:tc>
      </w:tr>
      <w:tr>
        <w:trPr/>
        <w:tc>
          <w:tcPr>
            <w:tcW w:w="15745" w:type="dxa"/>
            <w:gridSpan w:val="1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4. Задача подпрограммы - обеспечение безопасности семей с детьми</w:t>
            </w:r>
          </w:p>
        </w:tc>
      </w:tr>
      <w:tr>
        <w:trPr/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4.1.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Оснащение мест проживания семей с детьми автоматическими дымовыми пожарными извещателями (далее АДПИ)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Администрация МО «Тереньгульский район», ОГКУСЗН Ульяновской области Отделение по Тереньгульскому району*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повышение уровня пожаробезопасности домовладений семей с детьми группы риска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в течение периода действия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оснащение мест проживания семей с детьми АДПИ – 60% семей из числа семей, находящихся в группе риска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74,0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14,0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15,0</w:t>
            </w:r>
          </w:p>
        </w:tc>
      </w:tr>
      <w:tr>
        <w:trPr/>
        <w:tc>
          <w:tcPr>
            <w:tcW w:w="629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74,0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14,0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15,0</w:t>
            </w:r>
          </w:p>
        </w:tc>
      </w:tr>
      <w:tr>
        <w:trPr/>
        <w:tc>
          <w:tcPr>
            <w:tcW w:w="8851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 xml:space="preserve">Итого по подпрограмме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3016,0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590,0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596,0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603,0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610,0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617,0</w:t>
            </w:r>
          </w:p>
        </w:tc>
      </w:tr>
      <w:tr>
        <w:trPr/>
        <w:tc>
          <w:tcPr>
            <w:tcW w:w="8851" w:type="dxa"/>
            <w:gridSpan w:val="8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3016,0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590,0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596,0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603,0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610,0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cs="PT Astra Serif" w:ascii="PT Astra Serif" w:hAnsi="PT Astra Serif"/>
                <w:sz w:val="22"/>
                <w:szCs w:val="22"/>
              </w:rPr>
              <w:t>617,0</w:t>
            </w:r>
          </w:p>
        </w:tc>
      </w:tr>
      <w:tr>
        <w:trPr/>
        <w:tc>
          <w:tcPr>
            <w:tcW w:w="8851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5006,0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981,0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991,0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1002,0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1011,0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1021,0</w:t>
            </w:r>
          </w:p>
        </w:tc>
      </w:tr>
      <w:tr>
        <w:trPr/>
        <w:tc>
          <w:tcPr>
            <w:tcW w:w="8851" w:type="dxa"/>
            <w:gridSpan w:val="8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бюджетные ассигнования  бюджета МО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5006,0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981,0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991,0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1002,0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1011,0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  <w:b/>
                <w:b/>
                <w:sz w:val="22"/>
                <w:szCs w:val="22"/>
              </w:rPr>
            </w:pPr>
            <w:r>
              <w:rPr>
                <w:rFonts w:cs="PT Astra Serif" w:ascii="PT Astra Serif" w:hAnsi="PT Astra Serif"/>
                <w:b/>
                <w:sz w:val="22"/>
                <w:szCs w:val="22"/>
              </w:rPr>
              <w:t>1021,0</w:t>
            </w:r>
          </w:p>
        </w:tc>
      </w:tr>
    </w:tbl>
    <w:p>
      <w:pPr>
        <w:pStyle w:val="ConsPlusNormal1"/>
        <w:shd w:fill="FFFFFF" w:val="clear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ConsPlusNormal1"/>
        <w:shd w:fill="FFFFFF" w:val="clear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hd w:fill="FFFFFF" w:val="clear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Normal"/>
        <w:shd w:fill="FFFFFF" w:val="clear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pStyle w:val="Normal"/>
        <w:shd w:fill="FFFFFF" w:val="clear"/>
        <w:rPr>
          <w:rFonts w:ascii="PT Astra Serif" w:hAnsi="PT Astra Serif" w:eastAsia="Times New Roman" w:cs="PT Astra Serif"/>
          <w:sz w:val="24"/>
          <w:szCs w:val="24"/>
        </w:rPr>
      </w:pPr>
      <w:r>
        <w:rPr>
          <w:rFonts w:eastAsia="Times New Roman" w:cs="PT Astra Serif" w:ascii="PT Astra Serif" w:hAnsi="PT Astra Serif"/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gutter="0" w:header="0" w:top="993" w:footer="0" w:bottom="851"/>
          <w:pgNumType w:fmt="decimal"/>
          <w:formProt w:val="false"/>
          <w:textDirection w:val="lrTb"/>
          <w:docGrid w:type="default" w:linePitch="600" w:charSpace="36864"/>
        </w:sectPr>
        <w:pStyle w:val="Normal"/>
        <w:shd w:fill="FFFFFF" w:val="clea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shd w:fill="FFFFFF" w:val="clear"/>
        <w:spacing w:lineRule="auto" w:line="240"/>
        <w:jc w:val="right"/>
        <w:rPr>
          <w:rFonts w:ascii="PT Astra Serif" w:hAnsi="PT Astra Serif" w:cs="Times New Roman"/>
          <w:sz w:val="28"/>
          <w:szCs w:val="28"/>
        </w:rPr>
      </w:pPr>
      <w:bookmarkStart w:id="0" w:name="Par646"/>
      <w:bookmarkEnd w:id="0"/>
      <w:r>
        <w:rPr>
          <w:rFonts w:cs="Times New Roman" w:ascii="PT Astra Serif" w:hAnsi="PT Astra Serif"/>
          <w:sz w:val="28"/>
          <w:szCs w:val="28"/>
        </w:rPr>
        <w:t>Приложение №3</w:t>
      </w:r>
    </w:p>
    <w:p>
      <w:pPr>
        <w:pStyle w:val="Normal"/>
        <w:widowControl w:val="false"/>
        <w:shd w:fill="FFFFFF" w:val="clear"/>
        <w:spacing w:lineRule="atLeast" w:line="200"/>
        <w:jc w:val="right"/>
        <w:rPr/>
      </w:pPr>
      <w:r>
        <w:rPr>
          <w:rFonts w:cs="Times New Roman" w:ascii="PT Astra Serif" w:hAnsi="PT Astra Serif"/>
          <w:sz w:val="28"/>
          <w:szCs w:val="28"/>
        </w:rPr>
        <w:t>к муниципальной программе</w:t>
      </w:r>
      <w:r>
        <w:rPr>
          <w:rFonts w:eastAsia="Times New Roman" w:cs="PT Astra Serif" w:ascii="PT Astra Serif" w:hAnsi="PT Astra Serif"/>
          <w:b/>
          <w:bCs/>
          <w:kern w:val="2"/>
          <w:sz w:val="28"/>
          <w:szCs w:val="28"/>
          <w:lang w:eastAsia="hi-IN" w:bidi="hi-IN"/>
        </w:rPr>
        <w:t xml:space="preserve"> </w:t>
      </w:r>
    </w:p>
    <w:p>
      <w:pPr>
        <w:pStyle w:val="Normal"/>
        <w:widowControl w:val="false"/>
        <w:shd w:fill="FFFFFF" w:val="clear"/>
        <w:spacing w:lineRule="atLeast" w:line="200"/>
        <w:jc w:val="center"/>
        <w:rPr>
          <w:rFonts w:ascii="PT Astra Serif" w:hAnsi="PT Astra Serif" w:eastAsia="Times New Roman" w:cs="PT Astra Serif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eastAsia="Times New Roman" w:cs="PT Astra Serif" w:ascii="PT Astra Serif" w:hAnsi="PT Astra Serif"/>
          <w:b/>
          <w:bCs/>
          <w:kern w:val="2"/>
          <w:sz w:val="28"/>
          <w:szCs w:val="28"/>
          <w:lang w:eastAsia="hi-IN" w:bidi="hi-IN"/>
        </w:rPr>
        <w:t>Перечень</w:t>
      </w:r>
    </w:p>
    <w:p>
      <w:pPr>
        <w:pStyle w:val="Normal"/>
        <w:widowControl w:val="false"/>
        <w:shd w:fill="FFFFFF" w:val="clear"/>
        <w:spacing w:lineRule="atLeast" w:line="200"/>
        <w:jc w:val="center"/>
        <w:rPr>
          <w:rFonts w:ascii="PT Astra Serif" w:hAnsi="PT Astra Serif" w:eastAsia="Times New Roman" w:cs="PT Astra Serif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eastAsia="Times New Roman" w:cs="PT Astra Serif" w:ascii="PT Astra Serif" w:hAnsi="PT Astra Serif"/>
          <w:b/>
          <w:bCs/>
          <w:kern w:val="2"/>
          <w:sz w:val="28"/>
          <w:szCs w:val="28"/>
          <w:lang w:eastAsia="hi-IN" w:bidi="hi-IN"/>
        </w:rPr>
        <w:t>показателей, характеризующих ожидаемые результаты реализации</w:t>
      </w:r>
    </w:p>
    <w:p>
      <w:pPr>
        <w:pStyle w:val="Normal"/>
        <w:widowControl w:val="false"/>
        <w:shd w:fill="FFFFFF" w:val="clear"/>
        <w:spacing w:lineRule="atLeast" w:line="200"/>
        <w:jc w:val="center"/>
        <w:rPr>
          <w:rFonts w:ascii="PT Astra Serif" w:hAnsi="PT Astra Serif" w:eastAsia="Times New Roman" w:cs="PT Astra Serif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eastAsia="Times New Roman" w:cs="PT Astra Serif" w:ascii="PT Astra Serif" w:hAnsi="PT Astra Serif"/>
          <w:b/>
          <w:bCs/>
          <w:kern w:val="2"/>
          <w:sz w:val="28"/>
          <w:szCs w:val="28"/>
          <w:lang w:eastAsia="hi-IN" w:bidi="hi-IN"/>
        </w:rPr>
        <w:t xml:space="preserve">муниципальной  программы  муниципального образования  </w:t>
      </w:r>
    </w:p>
    <w:p>
      <w:pPr>
        <w:pStyle w:val="Normal"/>
        <w:widowControl w:val="false"/>
        <w:shd w:fill="FFFFFF" w:val="clear"/>
        <w:spacing w:lineRule="atLeast" w:line="200"/>
        <w:jc w:val="center"/>
        <w:rPr>
          <w:rFonts w:ascii="PT Astra Serif" w:hAnsi="PT Astra Serif" w:eastAsia="Times New Roman" w:cs="PT Astra Serif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eastAsia="Times New Roman" w:cs="PT Astra Serif" w:ascii="PT Astra Serif" w:hAnsi="PT Astra Serif"/>
          <w:b/>
          <w:bCs/>
          <w:kern w:val="2"/>
          <w:sz w:val="28"/>
          <w:szCs w:val="28"/>
          <w:lang w:eastAsia="hi-IN" w:bidi="hi-IN"/>
        </w:rPr>
        <w:t xml:space="preserve">«Тереньгульский район» Ульяновской области "Забота" </w:t>
      </w:r>
    </w:p>
    <w:p>
      <w:pPr>
        <w:pStyle w:val="Bodytext31"/>
        <w:spacing w:before="0" w:after="0"/>
        <w:ind w:left="940" w:right="0" w:hanging="0"/>
        <w:rPr>
          <w:rFonts w:ascii="PT Astra Serif" w:hAnsi="PT Astra Serif" w:cs="PT Astra Serif"/>
          <w:kern w:val="2"/>
          <w:lang w:eastAsia="hi-IN" w:bidi="hi-IN"/>
        </w:rPr>
      </w:pPr>
      <w:r>
        <w:rPr>
          <w:rFonts w:cs="PT Astra Serif" w:ascii="PT Astra Serif" w:hAnsi="PT Astra Serif"/>
          <w:kern w:val="2"/>
          <w:lang w:eastAsia="hi-IN" w:bidi="hi-IN"/>
        </w:rPr>
      </w:r>
    </w:p>
    <w:tbl>
      <w:tblPr>
        <w:tblW w:w="9510" w:type="dxa"/>
        <w:jc w:val="left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7"/>
        <w:gridCol w:w="2420"/>
        <w:gridCol w:w="1276"/>
        <w:gridCol w:w="992"/>
        <w:gridCol w:w="992"/>
        <w:gridCol w:w="1134"/>
        <w:gridCol w:w="1047"/>
        <w:gridCol w:w="1092"/>
      </w:tblGrid>
      <w:tr>
        <w:trPr/>
        <w:tc>
          <w:tcPr>
            <w:tcW w:w="557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N п/п</w:t>
            </w:r>
          </w:p>
        </w:tc>
        <w:tc>
          <w:tcPr>
            <w:tcW w:w="242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Единица измерения</w:t>
            </w:r>
          </w:p>
        </w:tc>
        <w:tc>
          <w:tcPr>
            <w:tcW w:w="5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Значения показателей по годам</w:t>
            </w:r>
          </w:p>
        </w:tc>
      </w:tr>
      <w:tr>
        <w:trPr/>
        <w:tc>
          <w:tcPr>
            <w:tcW w:w="557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20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2022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2023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2024 год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2025 год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2026 год</w:t>
            </w:r>
          </w:p>
        </w:tc>
      </w:tr>
      <w:tr>
        <w:trPr>
          <w:trHeight w:val="221" w:hRule="atLeast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7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sPlusNormal1"/>
              <w:shd w:fill="FFFFFF" w:val="clear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8</w:t>
            </w:r>
          </w:p>
        </w:tc>
      </w:tr>
      <w:tr>
        <w:trPr/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Рост уровня социально-экономического положения граждан пожилого возраста и инвалидов, граждан, оказавшихся в трудной жизненной ситуации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</w:tr>
      <w:tr>
        <w:trPr/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Рост количества социально-активных граждан пожилого возраста и инвалидов, граждан, оказавшихся в трудной жизненной ситуации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</w:tr>
      <w:tr>
        <w:trPr/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Рост уровня социально-экономического положения семей с детьми, беременных женщин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</w:tr>
      <w:tr>
        <w:trPr/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Увеличение рождаемости, в т. ч. первых рождений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2,5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3,5</w:t>
            </w:r>
          </w:p>
        </w:tc>
      </w:tr>
      <w:tr>
        <w:trPr/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5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 xml:space="preserve">Рост количества  домовладений семей с детьми группы риска оборудованных автоматическими дымовыми пожарными извещателями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280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140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120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1"/>
              <w:shd w:fill="FFFFFF" w:val="clear"/>
              <w:snapToGrid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  <w:t>110</w:t>
            </w:r>
          </w:p>
        </w:tc>
      </w:tr>
    </w:tbl>
    <w:p>
      <w:pPr>
        <w:pStyle w:val="Heading31"/>
        <w:keepNext w:val="true"/>
        <w:keepLines/>
        <w:spacing w:lineRule="exact" w:line="317" w:before="0" w:after="0"/>
        <w:ind w:left="0" w:right="40" w:hanging="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708" w:top="1276" w:footer="72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PT Astra Serif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Batang">
    <w:altName w:val="바탕"/>
    <w:charset w:val="cc"/>
    <w:family w:val="roman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ascii="PT Astra Serif" w:hAnsi="PT Astra Serif" w:cs="PT Astra Serif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9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360"/>
      <w:jc w:val="both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PT Astra Serif" w:hAnsi="PT Astra Serif" w:eastAsia="Times New Roman" w:cs="PT Astra Serif"/>
      <w:b/>
      <w:sz w:val="28"/>
      <w:szCs w:val="28"/>
    </w:rPr>
  </w:style>
  <w:style w:type="character" w:styleId="WW8Num4z0">
    <w:name w:val="WW8Num4z0"/>
    <w:qFormat/>
    <w:rPr>
      <w:rFonts w:ascii="PT Astra Serif" w:hAnsi="PT Astra Serif" w:cs="PT Astra Serif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PT Astra Serif" w:hAnsi="PT Astra Serif" w:cs="PT Astra Serif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PT Astra Serif" w:hAnsi="PT Astra Serif" w:cs="PT Astra Serif"/>
      <w:b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4">
    <w:name w:val="Основной шрифт абзаца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5">
    <w:name w:val="Основной шрифт абзаца5"/>
    <w:qFormat/>
    <w:rPr/>
  </w:style>
  <w:style w:type="character" w:styleId="4">
    <w:name w:val="Основной шрифт абзаца4"/>
    <w:qFormat/>
    <w:rPr/>
  </w:style>
  <w:style w:type="character" w:styleId="3">
    <w:name w:val="Основной шрифт абзаца3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cs="Times New Roman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cs="Times New Roman"/>
    </w:rPr>
  </w:style>
  <w:style w:type="character" w:styleId="WW8Num15z2">
    <w:name w:val="WW8Num15z2"/>
    <w:qFormat/>
    <w:rPr>
      <w:rFonts w:cs="Times New Roman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8z0">
    <w:name w:val="WW8Num18z0"/>
    <w:qFormat/>
    <w:rPr>
      <w:rFonts w:cs="Times New Roman"/>
    </w:rPr>
  </w:style>
  <w:style w:type="character" w:styleId="WW8Num18z2">
    <w:name w:val="WW8Num18z2"/>
    <w:qFormat/>
    <w:rPr>
      <w:rFonts w:cs="Times New Roman"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Times New Roman" w:hAnsi="Times New Roman" w:cs="Times New Roman"/>
    </w:rPr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4z0">
    <w:name w:val="WW8Num24z0"/>
    <w:qFormat/>
    <w:rPr>
      <w:rFonts w:ascii="Times New Roman" w:hAnsi="Times New Roman" w:cs="Times New Roman"/>
    </w:rPr>
  </w:style>
  <w:style w:type="character" w:styleId="WW8Num25z0">
    <w:name w:val="WW8Num25z0"/>
    <w:qFormat/>
    <w:rPr>
      <w:rFonts w:ascii="Times New Roman" w:hAnsi="Times New Roman" w:cs="Times New Roman"/>
    </w:rPr>
  </w:style>
  <w:style w:type="character" w:styleId="WW8Num26z0">
    <w:name w:val="WW8Num26z0"/>
    <w:qFormat/>
    <w:rPr>
      <w:rFonts w:ascii="Times New Roman" w:hAnsi="Times New Roman" w:cs="Times New Roman"/>
    </w:rPr>
  </w:style>
  <w:style w:type="character" w:styleId="WW8Num27z0">
    <w:name w:val="WW8Num27z0"/>
    <w:qFormat/>
    <w:rPr>
      <w:rFonts w:cs="Times New Roman"/>
    </w:rPr>
  </w:style>
  <w:style w:type="character" w:styleId="WW8Num27z2">
    <w:name w:val="WW8Num27z2"/>
    <w:qFormat/>
    <w:rPr>
      <w:rFonts w:cs="Times New Roman"/>
    </w:rPr>
  </w:style>
  <w:style w:type="character" w:styleId="WW8NumSt13z0">
    <w:name w:val="WW8NumSt13z0"/>
    <w:qFormat/>
    <w:rPr>
      <w:rFonts w:ascii="Times New Roman" w:hAnsi="Times New Roman" w:cs="Times New Roman"/>
    </w:rPr>
  </w:style>
  <w:style w:type="character" w:styleId="WW8NumSt16z0">
    <w:name w:val="WW8NumSt16z0"/>
    <w:qFormat/>
    <w:rPr>
      <w:rFonts w:ascii="Times New Roman" w:hAnsi="Times New Roman" w:cs="Times New Roman"/>
    </w:rPr>
  </w:style>
  <w:style w:type="character" w:styleId="WW8NumSt21z0">
    <w:name w:val="WW8NumSt21z0"/>
    <w:qFormat/>
    <w:rPr>
      <w:rFonts w:ascii="Times New Roman" w:hAnsi="Times New Roman" w:cs="Times New Roman"/>
    </w:rPr>
  </w:style>
  <w:style w:type="character" w:styleId="2">
    <w:name w:val="Основной шрифт абзаца2"/>
    <w:qFormat/>
    <w:rPr/>
  </w:style>
  <w:style w:type="character" w:styleId="Style15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yle16">
    <w:name w:val="Основной текст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Style17">
    <w:name w:val="Верхний колонтитул Знак"/>
    <w:qFormat/>
    <w:rPr>
      <w:rFonts w:ascii="Times New Roman" w:hAnsi="Times New Roman" w:eastAsia="Times New Roman" w:cs="Times New Roman"/>
    </w:rPr>
  </w:style>
  <w:style w:type="character" w:styleId="Style18">
    <w:name w:val="Нижний колонтитул Знак"/>
    <w:qFormat/>
    <w:rPr>
      <w:rFonts w:ascii="Times New Roman" w:hAnsi="Times New Roman" w:eastAsia="Times New Roman" w:cs="Times New Roman"/>
    </w:rPr>
  </w:style>
  <w:style w:type="character" w:styleId="1">
    <w:name w:val="Основной шрифт абзаца1"/>
    <w:qFormat/>
    <w:rPr/>
  </w:style>
  <w:style w:type="character" w:styleId="Style19">
    <w:name w:val="Номер страницы"/>
    <w:basedOn w:val="1"/>
    <w:rPr/>
  </w:style>
  <w:style w:type="character" w:styleId="Style20">
    <w:name w:val="Интернет-ссылка"/>
    <w:rPr>
      <w:color w:val="000080"/>
      <w:u w:val="single"/>
      <w:lang w:val="zxx" w:bidi="zxx"/>
    </w:rPr>
  </w:style>
  <w:style w:type="character" w:styleId="Style21">
    <w:name w:val="Выделение жирным"/>
    <w:qFormat/>
    <w:rPr>
      <w:b/>
      <w:bCs/>
    </w:rPr>
  </w:style>
  <w:style w:type="character" w:styleId="Style22">
    <w:name w:val="Слабое выделение"/>
    <w:qFormat/>
    <w:rPr>
      <w:i/>
      <w:iCs/>
      <w:color w:val="808080"/>
    </w:rPr>
  </w:style>
  <w:style w:type="character" w:styleId="31">
    <w:name w:val="Основной текст с отступом 3 Знак"/>
    <w:qFormat/>
    <w:rPr>
      <w:sz w:val="16"/>
      <w:szCs w:val="16"/>
    </w:rPr>
  </w:style>
  <w:style w:type="character" w:styleId="Style23">
    <w:name w:val="Выделение"/>
    <w:qFormat/>
    <w:rPr>
      <w:rFonts w:ascii="Times New Roman" w:hAnsi="Times New Roman" w:cs="Times New Roman"/>
      <w:i/>
      <w:iCs/>
    </w:rPr>
  </w:style>
  <w:style w:type="character" w:styleId="11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 w:bidi="ru-RU"/>
    </w:rPr>
  </w:style>
  <w:style w:type="character" w:styleId="Highlighthighlightactive">
    <w:name w:val="highlight highlight_active"/>
    <w:basedOn w:val="1"/>
    <w:qFormat/>
    <w:rPr/>
  </w:style>
  <w:style w:type="character" w:styleId="Style24">
    <w:name w:val="Символ нумерации"/>
    <w:qFormat/>
    <w:rPr>
      <w:sz w:val="28"/>
      <w:szCs w:val="28"/>
    </w:rPr>
  </w:style>
  <w:style w:type="character" w:styleId="Heading3">
    <w:name w:val="Heading #3_"/>
    <w:qFormat/>
    <w:rPr>
      <w:b/>
      <w:bCs/>
      <w:sz w:val="28"/>
      <w:szCs w:val="28"/>
      <w:shd w:fill="FFFFFF" w:val="clear"/>
    </w:rPr>
  </w:style>
  <w:style w:type="character" w:styleId="Bodytext">
    <w:name w:val="Body text_"/>
    <w:qFormat/>
    <w:rPr>
      <w:sz w:val="28"/>
      <w:szCs w:val="28"/>
      <w:shd w:fill="FFFFFF" w:val="clear"/>
    </w:rPr>
  </w:style>
  <w:style w:type="character" w:styleId="Bodytext162">
    <w:name w:val="Body text + 162"/>
    <w:qFormat/>
    <w:rPr>
      <w:sz w:val="33"/>
      <w:szCs w:val="33"/>
      <w:shd w:fill="FFFFFF" w:val="clear"/>
    </w:rPr>
  </w:style>
  <w:style w:type="character" w:styleId="Bodytext3">
    <w:name w:val="Body text (3)_"/>
    <w:qFormat/>
    <w:rPr>
      <w:b/>
      <w:bCs/>
      <w:sz w:val="28"/>
      <w:szCs w:val="28"/>
      <w:shd w:fill="FFFFFF" w:val="clear"/>
    </w:rPr>
  </w:style>
  <w:style w:type="character" w:styleId="Bodytext4">
    <w:name w:val="Body text (4)_"/>
    <w:qFormat/>
    <w:rPr>
      <w:sz w:val="23"/>
      <w:szCs w:val="23"/>
      <w:shd w:fill="FFFFFF" w:val="clear"/>
    </w:rPr>
  </w:style>
  <w:style w:type="character" w:styleId="Bodytext5">
    <w:name w:val="Body text (5)_"/>
    <w:qFormat/>
    <w:rPr>
      <w:rFonts w:ascii="Tahoma" w:hAnsi="Tahoma" w:cs="Tahoma"/>
      <w:shd w:fill="FFFFFF" w:val="clear"/>
    </w:rPr>
  </w:style>
  <w:style w:type="character" w:styleId="Bodytext6">
    <w:name w:val="Body text (6)_"/>
    <w:qFormat/>
    <w:rPr>
      <w:b/>
      <w:bCs/>
      <w:sz w:val="25"/>
      <w:szCs w:val="25"/>
      <w:shd w:fill="FFFFFF" w:val="clear"/>
    </w:rPr>
  </w:style>
  <w:style w:type="character" w:styleId="Style25">
    <w:name w:val="Основной текст_"/>
    <w:qFormat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Bodytext2">
    <w:name w:val="Body text (2)_"/>
    <w:qFormat/>
    <w:rPr>
      <w:shd w:fill="FFFFFF" w:val="clear"/>
    </w:rPr>
  </w:style>
  <w:style w:type="character" w:styleId="Heading2">
    <w:name w:val="Heading #2_"/>
    <w:qFormat/>
    <w:rPr>
      <w:sz w:val="28"/>
      <w:szCs w:val="28"/>
      <w:shd w:fill="FFFFFF" w:val="clear"/>
    </w:rPr>
  </w:style>
  <w:style w:type="character" w:styleId="Heading29">
    <w:name w:val="Heading #2 + 9"/>
    <w:qFormat/>
    <w:rPr>
      <w:b/>
      <w:bCs/>
      <w:spacing w:val="-20"/>
      <w:sz w:val="19"/>
      <w:szCs w:val="19"/>
      <w:shd w:fill="FFFFFF" w:val="clear"/>
    </w:rPr>
  </w:style>
  <w:style w:type="character" w:styleId="Bodytext13">
    <w:name w:val="Body text (13)_"/>
    <w:qFormat/>
    <w:rPr>
      <w:rFonts w:ascii="Batang;바탕" w:hAnsi="Batang;바탕" w:eastAsia="Batang;바탕" w:cs="Batang;바탕"/>
      <w:b/>
      <w:bCs/>
      <w:smallCaps/>
      <w:spacing w:val="-20"/>
      <w:sz w:val="21"/>
      <w:szCs w:val="21"/>
      <w:shd w:fill="FFFFFF" w:val="clear"/>
      <w:lang w:val="en-US"/>
    </w:rPr>
  </w:style>
  <w:style w:type="character" w:styleId="BodytextSpacing1pt">
    <w:name w:val="Body text + Spacing -1 pt"/>
    <w:qFormat/>
    <w:rPr>
      <w:spacing w:val="-30"/>
      <w:sz w:val="28"/>
      <w:szCs w:val="28"/>
      <w:shd w:fill="FFFFFF" w:val="clear"/>
      <w:lang w:val="en-US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7">
    <w:name w:val="Body Text"/>
    <w:basedOn w:val="Normal"/>
    <w:pPr>
      <w:spacing w:lineRule="auto" w:line="240"/>
      <w:jc w:val="center"/>
    </w:pPr>
    <w:rPr>
      <w:rFonts w:ascii="Times New Roman" w:hAnsi="Times New Roman" w:eastAsia="Times New Roman" w:cs="Times New Roman"/>
      <w:sz w:val="28"/>
      <w:szCs w:val="24"/>
      <w:lang w:val="ru-RU"/>
    </w:rPr>
  </w:style>
  <w:style w:type="paragraph" w:styleId="Style28">
    <w:name w:val="List"/>
    <w:basedOn w:val="Style27"/>
    <w:pPr/>
    <w:rPr>
      <w:rFonts w:cs="Mang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31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1">
    <w:name w:val="Указатель4"/>
    <w:basedOn w:val="Normal"/>
    <w:qFormat/>
    <w:pPr>
      <w:suppressLineNumbers/>
    </w:pPr>
    <w:rPr>
      <w:rFonts w:cs="Mangal"/>
    </w:rPr>
  </w:style>
  <w:style w:type="paragraph" w:styleId="32">
    <w:name w:val="Название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3">
    <w:name w:val="Указатель3"/>
    <w:basedOn w:val="Normal"/>
    <w:qFormat/>
    <w:pPr>
      <w:suppressLineNumbers/>
    </w:pPr>
    <w:rPr>
      <w:rFonts w:cs="Mangal"/>
    </w:rPr>
  </w:style>
  <w:style w:type="paragraph" w:styleId="21">
    <w:name w:val="Название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Mangal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Style32">
    <w:name w:val="Текст выноски"/>
    <w:basedOn w:val="Normal"/>
    <w:qFormat/>
    <w:pPr>
      <w:spacing w:lineRule="auto" w:line="240"/>
    </w:pPr>
    <w:rPr>
      <w:rFonts w:ascii="Tahoma" w:hAnsi="Tahoma" w:cs="Tahoma"/>
      <w:sz w:val="16"/>
      <w:szCs w:val="16"/>
      <w:lang w:val="ru-RU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3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>
      <w:tabs>
        <w:tab w:val="clear" w:pos="720"/>
        <w:tab w:val="center" w:pos="4153" w:leader="none"/>
        <w:tab w:val="right" w:pos="8306" w:leader="none"/>
      </w:tabs>
      <w:spacing w:lineRule="auto" w:line="240"/>
      <w:jc w:val="left"/>
    </w:pPr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Style35">
    <w:name w:val="Footer"/>
    <w:basedOn w:val="Normal"/>
    <w:pPr>
      <w:tabs>
        <w:tab w:val="clear" w:pos="720"/>
        <w:tab w:val="center" w:pos="4153" w:leader="none"/>
        <w:tab w:val="right" w:pos="8306" w:leader="none"/>
      </w:tabs>
      <w:spacing w:lineRule="auto" w:line="240"/>
      <w:jc w:val="left"/>
    </w:pPr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Style36">
    <w:name w:val="Содержимое таблицы"/>
    <w:basedOn w:val="Normal"/>
    <w:qFormat/>
    <w:pPr>
      <w:suppressLineNumbers/>
      <w:suppressAutoHyphens w:val="true"/>
      <w:spacing w:lineRule="auto" w:line="24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ConsTitle">
    <w:name w:val="ConsTitle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19772" w:hanging="0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19772" w:hanging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7">
    <w:name w:val="Обычный (веб)"/>
    <w:basedOn w:val="Normal"/>
    <w:qFormat/>
    <w:pPr>
      <w:spacing w:lineRule="auto" w:line="240" w:before="280" w:after="119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Style38">
    <w:name w:val=" Знак Знак Знак Знак"/>
    <w:basedOn w:val="Normal"/>
    <w:qFormat/>
    <w:pPr>
      <w:spacing w:lineRule="auto" w:line="24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Western">
    <w:name w:val="western"/>
    <w:basedOn w:val="Normal"/>
    <w:qFormat/>
    <w:pPr>
      <w:spacing w:lineRule="auto" w:line="240" w:before="28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P">
    <w:name w:val="p"/>
    <w:basedOn w:val="Normal"/>
    <w:qFormat/>
    <w:pPr>
      <w:spacing w:lineRule="auto" w:line="240" w:before="280" w:after="280"/>
      <w:jc w:val="left"/>
    </w:pPr>
    <w:rPr>
      <w:rFonts w:ascii="Tahoma" w:hAnsi="Tahoma" w:eastAsia="Times New Roman" w:cs="Tahoma"/>
      <w:color w:val="000000"/>
      <w:sz w:val="18"/>
      <w:szCs w:val="18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39">
    <w:name w:val="Абзац списка"/>
    <w:basedOn w:val="Normal"/>
    <w:qFormat/>
    <w:pPr>
      <w:spacing w:lineRule="auto" w:line="240"/>
      <w:ind w:left="720" w:right="0" w:firstLine="709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lineRule="auto" w:line="240"/>
      <w:ind w:left="720" w:right="0" w:hanging="0"/>
      <w:jc w:val="left"/>
    </w:pPr>
    <w:rPr>
      <w:rFonts w:ascii="Times New Roman" w:hAnsi="Times New Roman" w:cs="Times New Roman"/>
      <w:sz w:val="24"/>
      <w:szCs w:val="24"/>
    </w:rPr>
  </w:style>
  <w:style w:type="paragraph" w:styleId="Style40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1">
    <w:name w:val="s_1"/>
    <w:basedOn w:val="Normal"/>
    <w:qFormat/>
    <w:pPr>
      <w:suppressAutoHyphens w:val="true"/>
      <w:spacing w:lineRule="auto" w:line="240"/>
      <w:ind w:left="0" w:right="0" w:firstLine="720"/>
    </w:pPr>
    <w:rPr>
      <w:rFonts w:ascii="Arial" w:hAnsi="Arial" w:eastAsia="Times New Roman" w:cs="Arial"/>
      <w:sz w:val="26"/>
      <w:szCs w:val="26"/>
    </w:rPr>
  </w:style>
  <w:style w:type="paragraph" w:styleId="Style41">
    <w:name w:val="Прижатый влево"/>
    <w:basedOn w:val="Normal"/>
    <w:next w:val="Normal"/>
    <w:qFormat/>
    <w:pPr>
      <w:suppressAutoHyphens w:val="true"/>
    </w:pPr>
    <w:rPr>
      <w:rFonts w:cs="Calibri"/>
      <w:sz w:val="24"/>
      <w:szCs w:val="24"/>
    </w:rPr>
  </w:style>
  <w:style w:type="paragraph" w:styleId="311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  <w:lang w:val="ru-RU"/>
    </w:rPr>
  </w:style>
  <w:style w:type="paragraph" w:styleId="23">
    <w:name w:val="Основной текст (2)"/>
    <w:basedOn w:val="Normal"/>
    <w:qFormat/>
    <w:pPr>
      <w:widowControl w:val="false"/>
      <w:shd w:fill="FFFFFF" w:val="clear"/>
      <w:spacing w:lineRule="exact" w:line="307" w:before="840" w:after="0"/>
      <w:jc w:val="left"/>
    </w:pPr>
    <w:rPr>
      <w:rFonts w:ascii="Times New Roman" w:hAnsi="Times New Roman" w:eastAsia="Times New Roman" w:cs="Times New Roman"/>
      <w:b/>
      <w:bCs/>
      <w:kern w:val="2"/>
      <w:sz w:val="25"/>
      <w:szCs w:val="25"/>
      <w:lang w:val="ru-RU"/>
    </w:rPr>
  </w:style>
  <w:style w:type="paragraph" w:styleId="Style42">
    <w:name w:val="Заголовок таблицы"/>
    <w:basedOn w:val="Style36"/>
    <w:qFormat/>
    <w:pPr>
      <w:suppressLineNumbers/>
      <w:jc w:val="center"/>
    </w:pPr>
    <w:rPr>
      <w:b/>
      <w:bCs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Arial" w:cs="Times New Roman"/>
      <w:b/>
      <w:bCs/>
      <w:color w:val="auto"/>
      <w:sz w:val="24"/>
      <w:szCs w:val="24"/>
      <w:lang w:val="ru-RU" w:eastAsia="zh-CN" w:bidi="ar-SA"/>
    </w:rPr>
  </w:style>
  <w:style w:type="paragraph" w:styleId="ConsPlusNormal1">
    <w:name w:val="&#9;&#9;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hi-IN"/>
    </w:rPr>
  </w:style>
  <w:style w:type="paragraph" w:styleId="Heading31">
    <w:name w:val="Heading #3"/>
    <w:basedOn w:val="Normal"/>
    <w:qFormat/>
    <w:pPr>
      <w:shd w:fill="FFFFFF" w:val="clear"/>
      <w:suppressAutoHyphens w:val="false"/>
      <w:spacing w:lineRule="exact" w:line="322" w:before="840" w:after="24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Bodytext1">
    <w:name w:val="Body text"/>
    <w:basedOn w:val="Normal"/>
    <w:qFormat/>
    <w:pPr>
      <w:shd w:fill="FFFFFF" w:val="clear"/>
      <w:suppressAutoHyphens w:val="false"/>
      <w:spacing w:lineRule="exact" w:line="326" w:before="24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Bodytext31">
    <w:name w:val="Body text (3)"/>
    <w:basedOn w:val="Normal"/>
    <w:qFormat/>
    <w:pPr>
      <w:shd w:fill="FFFFFF" w:val="clear"/>
      <w:suppressAutoHyphens w:val="false"/>
      <w:spacing w:lineRule="exact" w:line="326" w:before="1380" w:after="30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Bodytext41">
    <w:name w:val="Body text (4)"/>
    <w:basedOn w:val="Normal"/>
    <w:qFormat/>
    <w:pPr>
      <w:shd w:fill="FFFFFF" w:val="clear"/>
      <w:suppressAutoHyphens w:val="false"/>
      <w:spacing w:lineRule="atLeast" w:line="240"/>
      <w:jc w:val="left"/>
    </w:pPr>
    <w:rPr>
      <w:rFonts w:ascii="Times New Roman" w:hAnsi="Times New Roman" w:eastAsia="Times New Roman" w:cs="Times New Roman"/>
      <w:sz w:val="23"/>
      <w:szCs w:val="23"/>
    </w:rPr>
  </w:style>
  <w:style w:type="paragraph" w:styleId="Bodytext51">
    <w:name w:val="Body text (5)"/>
    <w:basedOn w:val="Normal"/>
    <w:qFormat/>
    <w:pPr>
      <w:shd w:fill="FFFFFF" w:val="clear"/>
      <w:suppressAutoHyphens w:val="false"/>
      <w:spacing w:lineRule="atLeast" w:line="240"/>
      <w:jc w:val="left"/>
    </w:pPr>
    <w:rPr>
      <w:rFonts w:ascii="Tahoma" w:hAnsi="Tahoma" w:eastAsia="Times New Roman" w:cs="Tahoma"/>
      <w:sz w:val="20"/>
      <w:szCs w:val="20"/>
    </w:rPr>
  </w:style>
  <w:style w:type="paragraph" w:styleId="Bodytext61">
    <w:name w:val="Body text (6)"/>
    <w:basedOn w:val="Normal"/>
    <w:qFormat/>
    <w:pPr>
      <w:shd w:fill="FFFFFF" w:val="clear"/>
      <w:suppressAutoHyphens w:val="false"/>
      <w:spacing w:lineRule="atLeast" w:line="240"/>
      <w:jc w:val="left"/>
    </w:pPr>
    <w:rPr>
      <w:rFonts w:ascii="Times New Roman" w:hAnsi="Times New Roman" w:eastAsia="Times New Roman" w:cs="Times New Roman"/>
      <w:b/>
      <w:bCs/>
      <w:sz w:val="25"/>
      <w:szCs w:val="25"/>
    </w:rPr>
  </w:style>
  <w:style w:type="paragraph" w:styleId="Bodytext21">
    <w:name w:val="Body text (2)"/>
    <w:basedOn w:val="Normal"/>
    <w:qFormat/>
    <w:pPr>
      <w:shd w:fill="FFFFFF" w:val="clear"/>
      <w:suppressAutoHyphens w:val="false"/>
      <w:spacing w:lineRule="atLeast" w:line="240" w:before="300" w:after="240"/>
      <w:jc w:val="left"/>
    </w:pPr>
    <w:rPr>
      <w:rFonts w:ascii="Times New Roman" w:hAnsi="Times New Roman" w:eastAsia="Times New Roman" w:cs="Times New Roman"/>
      <w:sz w:val="20"/>
      <w:szCs w:val="20"/>
    </w:rPr>
  </w:style>
  <w:style w:type="paragraph" w:styleId="Heading21">
    <w:name w:val="Heading #2"/>
    <w:basedOn w:val="Normal"/>
    <w:qFormat/>
    <w:pPr>
      <w:shd w:fill="FFFFFF" w:val="clear"/>
      <w:suppressAutoHyphens w:val="false"/>
      <w:spacing w:lineRule="atLeast" w:line="240" w:before="360" w:after="480"/>
      <w:ind w:left="0" w:right="0" w:firstLine="680"/>
    </w:pPr>
    <w:rPr>
      <w:rFonts w:ascii="Times New Roman" w:hAnsi="Times New Roman" w:eastAsia="Times New Roman" w:cs="Times New Roman"/>
      <w:sz w:val="28"/>
      <w:szCs w:val="28"/>
    </w:rPr>
  </w:style>
  <w:style w:type="paragraph" w:styleId="Bodytext131">
    <w:name w:val="Body text (13)"/>
    <w:basedOn w:val="Normal"/>
    <w:qFormat/>
    <w:pPr>
      <w:shd w:fill="FFFFFF" w:val="clear"/>
      <w:suppressAutoHyphens w:val="false"/>
      <w:spacing w:lineRule="atLeast" w:line="240"/>
      <w:jc w:val="left"/>
    </w:pPr>
    <w:rPr>
      <w:rFonts w:ascii="Batang;바탕" w:hAnsi="Batang;바탕" w:eastAsia="Batang;바탕" w:cs="Batang;바탕"/>
      <w:b/>
      <w:bCs/>
      <w:smallCaps/>
      <w:spacing w:val="-20"/>
      <w:sz w:val="21"/>
      <w:szCs w:val="21"/>
      <w:lang w:val="en-US"/>
    </w:rPr>
  </w:style>
  <w:style w:type="paragraph" w:styleId="Style43">
    <w:name w:val="Содержимое врезки"/>
    <w:basedOn w:val="Style27"/>
    <w:qFormat/>
    <w:pPr/>
    <w:rPr/>
  </w:style>
  <w:style w:type="paragraph" w:styleId="14">
    <w:name w:val="Основной текст1"/>
    <w:basedOn w:val="Normal"/>
    <w:qFormat/>
    <w:pPr>
      <w:numPr>
        <w:ilvl w:val="0"/>
        <w:numId w:val="0"/>
      </w:numPr>
      <w:shd w:fill="FFFFFF" w:val="clear"/>
      <w:spacing w:lineRule="exact" w:line="322" w:before="540" w:after="0"/>
      <w:ind w:left="0" w:right="0" w:hanging="1020"/>
      <w:jc w:val="both"/>
    </w:pPr>
    <w:rPr>
      <w:rFonts w:ascii="Times New Roman" w:hAnsi="Times New Roman" w:eastAsia="Times New Roman" w:cs="Times New Roman"/>
      <w:sz w:val="27"/>
      <w:szCs w:val="27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195</TotalTime>
  <Application>LibreOffice/7.3.2.2$Windows_X86_64 LibreOffice_project/49f2b1bff42cfccbd8f788c8dc32c1c309559be0</Application>
  <AppVersion>15.0000</AppVersion>
  <Pages>30</Pages>
  <Words>5776</Words>
  <Characters>41168</Characters>
  <CharactersWithSpaces>46618</CharactersWithSpaces>
  <Paragraphs>990</Paragraphs>
  <Company>КонсультантПлюс Версия 4020.00.28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2022-01-25T14:57:00Z</dcterms:created>
  <dc:creator>User</dc:creator>
  <dc:description/>
  <cp:keywords/>
  <dc:language>ru-RU</dc:language>
  <cp:lastModifiedBy/>
  <cp:lastPrinted>2022-01-31T14:13:00Z</cp:lastPrinted>
  <dcterms:modified xsi:type="dcterms:W3CDTF">2022-02-07T16:31:21Z</dcterms:modified>
  <cp:revision>13</cp:revision>
  <dc:subject/>
  <dc:title>Постановление Правительства Ульяновской области от 23.09.2020 N 537-П"О внесении изменений в постановление Правительства Ульяновской области от 13.09.2019 N 460-П"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