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АДМИНИСТРАЦИЯ МУНИЦИПАЛЬНОГО ОБРАЗОВАНИЯ</w:t>
      </w:r>
    </w:p>
    <w:p>
      <w:pPr>
        <w:pStyle w:val="NoSpacing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«ТЕРЕНЬГУЛЬСКИЙ РАЙОН»</w:t>
      </w:r>
    </w:p>
    <w:p>
      <w:pPr>
        <w:pStyle w:val="NoSpacing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УЛЬЯНОВСКОЙ ОБЛАСТИ</w:t>
      </w:r>
    </w:p>
    <w:p>
      <w:pPr>
        <w:pStyle w:val="NoSpacing"/>
        <w:jc w:val="center"/>
        <w:rPr>
          <w:rFonts w:ascii="PT Astra Serif" w:hAnsi="PT Astra Serif"/>
          <w:sz w:val="18"/>
          <w:szCs w:val="18"/>
          <w:shd w:fill="FFFFFF" w:val="clear"/>
        </w:rPr>
      </w:pPr>
      <w:r>
        <w:rPr>
          <w:rFonts w:ascii="PT Astra Serif" w:hAnsi="PT Astra Serif"/>
          <w:sz w:val="18"/>
          <w:szCs w:val="18"/>
          <w:shd w:fill="FFFFFF" w:val="clear"/>
        </w:rPr>
      </w:r>
    </w:p>
    <w:p>
      <w:pPr>
        <w:pStyle w:val="NoSpacing"/>
        <w:jc w:val="center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  <w:shd w:fill="FFFFFF" w:val="clear"/>
        </w:rPr>
        <w:t>П О С Т А Н О В Л Е Н И Е</w:t>
      </w:r>
    </w:p>
    <w:p>
      <w:pPr>
        <w:pStyle w:val="NoSpacing"/>
        <w:jc w:val="center"/>
        <w:rPr>
          <w:rFonts w:ascii="PT Astra Serif" w:hAnsi="PT Astra Serif"/>
          <w:sz w:val="36"/>
          <w:szCs w:val="36"/>
          <w:shd w:fill="FFFFFF" w:val="clear"/>
        </w:rPr>
      </w:pPr>
      <w:r>
        <w:rPr>
          <w:rFonts w:ascii="PT Astra Serif" w:hAnsi="PT Astra Serif"/>
          <w:sz w:val="36"/>
          <w:szCs w:val="36"/>
          <w:shd w:fill="FFFFFF" w:val="clear"/>
        </w:rPr>
      </w:r>
    </w:p>
    <w:p>
      <w:pPr>
        <w:pStyle w:val="Standard"/>
        <w:spacing w:lineRule="auto" w:line="240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iCs/>
          <w:color w:val="000000"/>
          <w:sz w:val="28"/>
          <w:szCs w:val="28"/>
          <w:shd w:fill="FFFFFF" w:val="clear"/>
          <w:lang w:eastAsia="ru-RU"/>
        </w:rPr>
        <w:t xml:space="preserve">16 июня </w:t>
      </w:r>
      <w:r>
        <w:rPr>
          <w:rFonts w:eastAsia="Times New Roman" w:cs="Times New Roman" w:ascii="PT Astra Serif" w:hAnsi="PT Astra Serif"/>
          <w:iCs/>
          <w:color w:val="000000"/>
          <w:sz w:val="28"/>
          <w:szCs w:val="28"/>
          <w:shd w:fill="FFFFFF" w:val="clear"/>
          <w:lang w:eastAsia="ru-RU"/>
        </w:rPr>
        <w:t xml:space="preserve">2022 </w:t>
        <w:tab/>
        <w:tab/>
        <w:tab/>
        <w:tab/>
        <w:tab/>
        <w:tab/>
        <w:tab/>
        <w:tab/>
        <w:t>№</w:t>
      </w:r>
      <w:r>
        <w:rPr>
          <w:rFonts w:eastAsia="Times New Roman" w:cs="Times New Roman" w:ascii="PT Astra Serif" w:hAnsi="PT Astra Serif"/>
          <w:iCs/>
          <w:color w:val="000000"/>
          <w:sz w:val="28"/>
          <w:szCs w:val="28"/>
          <w:shd w:fill="FFFFFF" w:val="clear"/>
          <w:lang w:eastAsia="ru-RU"/>
        </w:rPr>
        <w:t>304</w:t>
      </w:r>
    </w:p>
    <w:p>
      <w:pPr>
        <w:pStyle w:val="Standard"/>
        <w:spacing w:lineRule="auto" w:line="240"/>
        <w:rPr>
          <w:rFonts w:ascii="PT Astra Serif" w:hAnsi="PT Astra Serif" w:eastAsia="Times New Roman" w:cs="Times New Roman"/>
          <w:iCs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PT Astra Serif" w:hAnsi="PT Astra Serif"/>
          <w:iCs/>
          <w:color w:val="000000"/>
          <w:sz w:val="28"/>
          <w:szCs w:val="28"/>
          <w:shd w:fill="FFFFFF" w:val="clear"/>
          <w:lang w:eastAsia="ru-RU"/>
        </w:rPr>
      </w:r>
    </w:p>
    <w:p>
      <w:pPr>
        <w:pStyle w:val="Standard"/>
        <w:spacing w:lineRule="auto" w:line="240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iCs/>
          <w:color w:val="000000"/>
          <w:sz w:val="28"/>
          <w:szCs w:val="28"/>
          <w:shd w:fill="FFFFFF" w:val="clear"/>
          <w:lang w:eastAsia="ru-RU"/>
        </w:rPr>
        <w:tab/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PT Astra Serif" w:hAnsi="PT Astra Serif"/>
          <w:iCs/>
          <w:color w:val="000000"/>
          <w:shd w:fill="FFFFFF" w:val="clear"/>
          <w:lang w:eastAsia="ru-RU"/>
        </w:rPr>
        <w:t>Экз.№___</w:t>
      </w:r>
    </w:p>
    <w:p>
      <w:pPr>
        <w:pStyle w:val="Standard"/>
        <w:spacing w:lineRule="auto" w:line="240"/>
        <w:rPr>
          <w:rFonts w:ascii="PT Astra Serif" w:hAnsi="PT Astra Serif" w:eastAsia="Times New Roman" w:cs="Times New Roman"/>
          <w:iCs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PT Astra Serif" w:hAnsi="PT Astra Serif"/>
          <w:iCs/>
          <w:color w:val="000000"/>
          <w:sz w:val="28"/>
          <w:szCs w:val="28"/>
          <w:shd w:fill="FFFFFF" w:val="clear"/>
          <w:lang w:eastAsia="ru-RU"/>
        </w:rPr>
      </w:r>
    </w:p>
    <w:p>
      <w:pPr>
        <w:pStyle w:val="Standard"/>
        <w:spacing w:lineRule="auto" w:line="240"/>
        <w:jc w:val="center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iCs/>
          <w:color w:val="000000"/>
          <w:shd w:fill="FFFFFF" w:val="clear"/>
          <w:lang w:eastAsia="ru-RU"/>
        </w:rPr>
        <w:t>р.п. Тереньга</w:t>
      </w:r>
    </w:p>
    <w:p>
      <w:pPr>
        <w:pStyle w:val="Standard"/>
        <w:spacing w:lineRule="auto" w:line="2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andard"/>
        <w:spacing w:lineRule="auto" w:line="240"/>
        <w:jc w:val="center"/>
        <w:rPr>
          <w:rFonts w:ascii="PT Astra Serif" w:hAnsi="PT Astra Serif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shd w:fill="FFFFFF" w:val="clear"/>
          <w:lang w:eastAsia="ru-RU"/>
        </w:rPr>
      </w:r>
    </w:p>
    <w:p>
      <w:pPr>
        <w:pStyle w:val="ConsPlusTitle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  <w:shd w:fill="FFFFFF" w:val="clear"/>
        </w:rPr>
        <w:t xml:space="preserve">Об утверждении правил (оснований, условий и порядка) реструктуризации денежных обязательств </w:t>
      </w:r>
    </w:p>
    <w:p>
      <w:pPr>
        <w:pStyle w:val="ConsPlusTitle"/>
        <w:jc w:val="center"/>
        <w:rPr>
          <w:rFonts w:ascii="PT Astra Serif" w:hAnsi="PT Astra Serif"/>
        </w:rPr>
      </w:pPr>
      <w:bookmarkStart w:id="0" w:name="_GoBack"/>
      <w:r>
        <w:rPr>
          <w:rFonts w:cs="Times New Roman" w:ascii="PT Astra Serif" w:hAnsi="PT Astra Serif"/>
          <w:sz w:val="28"/>
          <w:szCs w:val="28"/>
          <w:shd w:fill="FFFFFF" w:val="clear"/>
        </w:rPr>
        <w:t>(задолженности по денежным обязательствам) перед муниципальным образованием</w:t>
      </w:r>
      <w:bookmarkEnd w:id="0"/>
      <w:r>
        <w:rPr>
          <w:rFonts w:cs="Times New Roman" w:ascii="PT Astra Serif" w:hAnsi="PT Astra Serif"/>
          <w:sz w:val="28"/>
          <w:szCs w:val="28"/>
        </w:rPr>
        <w:t xml:space="preserve"> «Тереньгульский район»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ab/>
        <w:t xml:space="preserve">В соответствии с пунктом 3 статьи </w:t>
      </w:r>
      <w:r>
        <w:rPr>
          <w:rFonts w:ascii="PT Astra Serif" w:hAnsi="PT Astra Serif"/>
          <w:sz w:val="28"/>
          <w:szCs w:val="28"/>
        </w:rPr>
        <w:t>93</w:t>
      </w:r>
      <w:r>
        <w:rPr>
          <w:rFonts w:ascii="PT Astra Serif" w:hAnsi="PT Astra Serif"/>
          <w:sz w:val="28"/>
          <w:szCs w:val="28"/>
          <w:vertAlign w:val="superscript"/>
        </w:rPr>
        <w:t>8</w:t>
      </w:r>
      <w:r>
        <w:rPr>
          <w:rFonts w:ascii="PT Astra Serif" w:hAnsi="PT Astra Serif"/>
          <w:sz w:val="28"/>
          <w:szCs w:val="28"/>
          <w:shd w:fill="FFFFFF" w:val="clear"/>
        </w:rPr>
        <w:t xml:space="preserve"> Бюджетного кодекса Российской Федерации администрация муниципального образования «Тереньгульский район» п о с т а н о в л я е т:</w:t>
      </w:r>
    </w:p>
    <w:p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ab/>
        <w:t>1. Утвердить прилагаемые Правила (основания, условия и порядок) реструктуризации денежных обязательств (задолженности по денежным обязательствам) перед муниципальным образованием «Тереньгульский район».</w:t>
      </w:r>
    </w:p>
    <w:p>
      <w:pPr>
        <w:pStyle w:val="12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ab/>
        <w:t>2. Настоящее постановление вступает в силу на следующий день после дня его официального опубликования в информационном бюллетене «Вестник района».</w:t>
      </w:r>
    </w:p>
    <w:p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ab/>
        <w:t>3. Контроль за исполнением настоящего постановления возложить на первого заместителя Главы администрации муниципального образования «Тереньгульский район» Магадеева С.И.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Глава</w:t>
      </w:r>
      <w:r>
        <w:rPr>
          <w:rFonts w:ascii="PT Astra Serif" w:hAnsi="PT Astra Serif"/>
          <w:iCs/>
          <w:sz w:val="28"/>
          <w:szCs w:val="28"/>
          <w:shd w:fill="FFFFFF" w:val="clear"/>
        </w:rPr>
        <w:t xml:space="preserve"> администрации</w:t>
      </w:r>
    </w:p>
    <w:p>
      <w:pPr>
        <w:pStyle w:val="ConsPlusNormal"/>
        <w:rPr>
          <w:rFonts w:ascii="PT Astra Serif" w:hAnsi="PT Astra Serif"/>
        </w:rPr>
      </w:pPr>
      <w:r>
        <w:rPr>
          <w:rFonts w:ascii="PT Astra Serif" w:hAnsi="PT Astra Serif"/>
          <w:iCs/>
          <w:sz w:val="28"/>
          <w:szCs w:val="28"/>
          <w:shd w:fill="FFFFFF" w:val="clear"/>
        </w:rPr>
        <w:t>муниципального образования</w:t>
      </w:r>
    </w:p>
    <w:p>
      <w:pPr>
        <w:pStyle w:val="ConsPlusNormal"/>
        <w:rPr>
          <w:rFonts w:ascii="PT Astra Serif" w:hAnsi="PT Astra Serif"/>
        </w:rPr>
      </w:pPr>
      <w:r>
        <w:rPr>
          <w:rFonts w:ascii="PT Astra Serif" w:hAnsi="PT Astra Serif"/>
          <w:iCs/>
          <w:sz w:val="28"/>
          <w:szCs w:val="28"/>
          <w:shd w:fill="FFFFFF" w:val="clear"/>
        </w:rPr>
        <w:t>«Тереньгульский  район»                                                                Г.А. Шерстнев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left="4956" w:hanging="0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left="4956" w:hanging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ПРИЛОЖЕНИЕ</w:t>
      </w:r>
    </w:p>
    <w:p>
      <w:pPr>
        <w:pStyle w:val="ConsPlusNormal"/>
        <w:ind w:left="4956" w:hanging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 xml:space="preserve">к постановлению Администрации </w:t>
      </w:r>
    </w:p>
    <w:p>
      <w:pPr>
        <w:pStyle w:val="ConsPlusNormal"/>
        <w:ind w:left="4956" w:hanging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 xml:space="preserve">муниципального образования </w:t>
      </w:r>
    </w:p>
    <w:p>
      <w:pPr>
        <w:pStyle w:val="ConsPlusNormal"/>
        <w:ind w:left="4956" w:hanging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«Тереньгульский район»</w:t>
      </w:r>
    </w:p>
    <w:p>
      <w:pPr>
        <w:pStyle w:val="ConsPlusNormal"/>
        <w:ind w:left="4956" w:hanging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ind w:left="4956" w:hanging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 xml:space="preserve">от </w:t>
      </w:r>
      <w:r>
        <w:rPr>
          <w:rFonts w:ascii="PT Astra Serif" w:hAnsi="PT Astra Serif"/>
          <w:sz w:val="28"/>
          <w:szCs w:val="28"/>
          <w:shd w:fill="FFFFFF" w:val="clear"/>
        </w:rPr>
        <w:t>16.06.</w:t>
      </w:r>
      <w:r>
        <w:rPr>
          <w:rFonts w:ascii="PT Astra Serif" w:hAnsi="PT Astra Serif"/>
          <w:sz w:val="28"/>
          <w:szCs w:val="28"/>
          <w:shd w:fill="FFFFFF" w:val="clear"/>
        </w:rPr>
        <w:t>2022г. №</w:t>
      </w:r>
      <w:r>
        <w:rPr>
          <w:rFonts w:ascii="PT Astra Serif" w:hAnsi="PT Astra Serif"/>
          <w:sz w:val="28"/>
          <w:szCs w:val="28"/>
          <w:shd w:fill="FFFFFF" w:val="clear"/>
        </w:rPr>
        <w:t>304</w:t>
      </w:r>
    </w:p>
    <w:p>
      <w:pPr>
        <w:pStyle w:val="ConsPlusNormal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Title"/>
        <w:jc w:val="center"/>
        <w:rPr>
          <w:rFonts w:ascii="PT Astra Serif" w:hAnsi="PT Astra Serif"/>
        </w:rPr>
      </w:pPr>
      <w:bookmarkStart w:id="1" w:name="Par31"/>
      <w:bookmarkEnd w:id="1"/>
      <w:r>
        <w:rPr>
          <w:rFonts w:cs="Times New Roman" w:ascii="PT Astra Serif" w:hAnsi="PT Astra Serif"/>
          <w:sz w:val="28"/>
          <w:szCs w:val="28"/>
          <w:shd w:fill="FFFFFF" w:val="clear"/>
        </w:rPr>
        <w:t>Правила</w:t>
      </w:r>
    </w:p>
    <w:p>
      <w:pPr>
        <w:pStyle w:val="ConsPlusTitle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  <w:shd w:fill="FFFFFF" w:val="clear"/>
        </w:rPr>
        <w:t>(основания, условия и порядок) реструктуризации денежных</w:t>
      </w:r>
    </w:p>
    <w:p>
      <w:pPr>
        <w:pStyle w:val="ConsPlusTitle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  <w:shd w:fill="FFFFFF" w:val="clear"/>
        </w:rPr>
        <w:t>обязательств (задолженности по денежным обязательствам)</w:t>
      </w:r>
    </w:p>
    <w:p>
      <w:pPr>
        <w:pStyle w:val="ConsPlusTitle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  <w:shd w:fill="FFFFFF" w:val="clear"/>
        </w:rPr>
        <w:t>перед муниципальным образованием «Тереньгульский район»</w:t>
      </w:r>
    </w:p>
    <w:p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1. Общие положения</w:t>
      </w:r>
    </w:p>
    <w:p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1.1. Настоящие правила реструктуризации денежных обязательств (задолженности по денежным обязатель</w:t>
      </w:r>
      <w:r>
        <w:rPr>
          <w:rFonts w:ascii="PT Astra Serif" w:hAnsi="PT Astra Serif"/>
          <w:sz w:val="28"/>
          <w:szCs w:val="28"/>
          <w:shd w:fill="FFFFFF" w:val="clear"/>
        </w:rPr>
        <w:t>ствам) перед муниципальным образованием «Тереньгульский район» (далее – Правила) разработаны в соответствии с пунктом 3 статьи</w:t>
      </w:r>
      <w:r>
        <w:rPr>
          <w:rFonts w:ascii="PT Astra Serif" w:hAnsi="PT Astra Serif"/>
          <w:sz w:val="28"/>
          <w:szCs w:val="28"/>
        </w:rPr>
        <w:t xml:space="preserve"> 93</w:t>
      </w:r>
      <w:r>
        <w:rPr>
          <w:rFonts w:ascii="PT Astra Serif" w:hAnsi="PT Astra Serif"/>
          <w:sz w:val="28"/>
          <w:szCs w:val="28"/>
          <w:vertAlign w:val="superscript"/>
        </w:rPr>
        <w:t xml:space="preserve">8 </w:t>
      </w:r>
      <w:r>
        <w:rPr>
          <w:rFonts w:ascii="PT Astra Serif" w:hAnsi="PT Astra Serif"/>
          <w:sz w:val="28"/>
          <w:szCs w:val="28"/>
          <w:shd w:fill="FFFFFF" w:val="clear"/>
        </w:rPr>
        <w:t>Бюджетного кодекса Российской Федерации в целях определения оснований, условий и порядка реструктуризации денежных обязательств (задолженности по денежным обязательствам) перед муниципальным образованием «Тереньгульский район» (далее – реструктуризация задолженности)</w:t>
      </w:r>
      <w:r>
        <w:rPr>
          <w:rFonts w:ascii="PT Astra Serif" w:hAnsi="PT Astra Serif"/>
          <w:i/>
          <w:i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1.2. Понятия и термины, используемые в настоящих Правилах, применяются в значениях, определенных Бюджетным кодексом Российской Федерации.</w:t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1.3. Возможность и основные условия реструктуризации задолженности устанавливаются решением Совета депутатов муниципального образования «Тереньгульский район» о бюджете муниципального образования «Тереньгульский район» на очередной финансовый год и плановый период (далее – решение о бюджете).</w:t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1.4. 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1.5. Реструктуризации задолженности не подлежат денежные обязательства </w:t>
      </w:r>
      <w:r>
        <w:rPr>
          <w:rFonts w:ascii="PT Astra Serif" w:hAnsi="PT Astra Serif"/>
          <w:sz w:val="28"/>
          <w:szCs w:val="28"/>
          <w:shd w:fill="FFFFFF" w:val="clear"/>
        </w:rPr>
        <w:t>(задолженности по ним) перед муниципальным образованием «Тереньгульский район», ус</w:t>
      </w:r>
      <w:r>
        <w:rPr>
          <w:rFonts w:ascii="PT Astra Serif" w:hAnsi="PT Astra Serif"/>
          <w:sz w:val="28"/>
          <w:szCs w:val="28"/>
        </w:rPr>
        <w:t>тановленные к взысканию на основании решения суда</w:t>
      </w:r>
      <w:r>
        <w:rPr>
          <w:rFonts w:ascii="PT Astra Serif" w:hAnsi="PT Astra Serif"/>
          <w:b/>
          <w:i/>
          <w:sz w:val="22"/>
          <w:szCs w:val="22"/>
        </w:rPr>
        <w:t>.</w:t>
      </w:r>
    </w:p>
    <w:p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2. Основания и условия реструктуризации задолженности</w:t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PT Astra Serif" w:hAnsi="PT Astra Serif"/>
          <w:shd w:fill="FFFFFF" w:val="clear"/>
        </w:rPr>
      </w:pPr>
      <w:r>
        <w:rPr>
          <w:rFonts w:ascii="PT Astra Serif" w:hAnsi="PT Astra Serif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2.1. Реструктуризация задолженности проводится: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2.1.1. по обязательствам юридических лиц или муниципальных образований, возникшим в связи с предоставлением им из бюджета муниципального образования «Тереньгульский район» денежных средств на возвратной и возмездной основе (далее - реструктуризация задолженности по бюджетным кредитам);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fill="FFFFFF" w:val="clear"/>
        </w:rPr>
        <w:t>2.1.2. 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гарантии).</w:t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2.2. Основанием реструктуризации задолженности является обращение (заявление) лиц, указанных в подпунктах 2.1.1, 2.12 настоящих Правил</w:t>
      </w:r>
      <w:r>
        <w:rPr>
          <w:rFonts w:ascii="PT Astra Serif" w:hAnsi="PT Astra Serif"/>
          <w:i/>
          <w:i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при условии установления решением о бюджете возможности реструктуризации задолженности.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Cs/>
          <w:sz w:val="28"/>
          <w:szCs w:val="28"/>
        </w:rPr>
        <w:t>2.3. Реструктуризация задолженности осуществляется на основных условиях, установленных решением о бюджете.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Arial"/>
          <w:b/>
          <w:b/>
          <w:bCs/>
          <w:sz w:val="28"/>
          <w:szCs w:val="28"/>
          <w:shd w:fill="FFFFFF" w:val="clear"/>
        </w:rPr>
      </w:pPr>
      <w:r>
        <w:rPr>
          <w:rFonts w:cs="Arial" w:ascii="PT Astra Serif" w:hAnsi="PT Astra Serif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cs="Arial" w:ascii="PT Astra Serif" w:hAnsi="PT Astra Serif"/>
          <w:b/>
          <w:bCs/>
          <w:sz w:val="28"/>
          <w:szCs w:val="28"/>
          <w:shd w:fill="FFFFFF" w:val="clear"/>
        </w:rPr>
        <w:t>3. Порядок реструктуризации задолженности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cs="Arial" w:ascii="PT Astra Serif" w:hAnsi="PT Astra Serif"/>
          <w:b/>
          <w:bCs/>
          <w:sz w:val="28"/>
          <w:szCs w:val="28"/>
          <w:shd w:fill="FFFFFF" w:val="clear"/>
        </w:rPr>
        <w:t>по бюджетным кредитам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Arial" w:eastAsiaTheme="minorHAnsi"/>
          <w:b/>
          <w:b/>
          <w:bCs/>
          <w:sz w:val="28"/>
          <w:szCs w:val="28"/>
          <w:shd w:fill="FFFFFF" w:val="clear"/>
          <w:lang w:eastAsia="en-US"/>
        </w:rPr>
      </w:pPr>
      <w:r>
        <w:rPr>
          <w:rFonts w:eastAsia="Calibri" w:cs="Arial" w:eastAsiaTheme="minorHAnsi" w:ascii="PT Astra Serif" w:hAnsi="PT Astra Serif"/>
          <w:b/>
          <w:bCs/>
          <w:sz w:val="28"/>
          <w:szCs w:val="28"/>
          <w:shd w:fill="FFFFFF" w:val="clear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3.1. Для реструктуризации задолженности по бюджетным кредитам </w:t>
      </w:r>
      <w:r>
        <w:rPr>
          <w:rFonts w:ascii="PT Astra Serif" w:hAnsi="PT Astra Serif"/>
          <w:sz w:val="28"/>
          <w:szCs w:val="28"/>
          <w:shd w:fill="FFFFFF" w:val="clear"/>
        </w:rPr>
        <w:t xml:space="preserve">муниципальное образование в лице главы (главы администрации) муниципального образования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>(в случае, если должником является муниципальное образование) представляет в администрацию муниципального образования «Тереньгульский район»: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</w:rPr>
        <w:t>3.1.1. обращение, в котором должны быть указаны: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/>
          <w:sz w:val="28"/>
          <w:szCs w:val="28"/>
        </w:rPr>
        <w:t>3.1.1.1.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3.1.1.2. размер задолженности, который предполагается реструктуризировать, </w:t>
      </w:r>
      <w:r>
        <w:rPr>
          <w:rFonts w:eastAsia="Calibri" w:ascii="PT Astra Serif" w:hAnsi="PT Astra Serif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eastAsia="Calibri" w:ascii="PT Astra Serif" w:hAnsi="PT Astra Serif" w:eastAsiaTheme="minorHAnsi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>3.1.1.3.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3.1.1.4. информация об источниках и сроках (графике) погашения реструктуризируемой задолженности по денежным обязательствам.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3.2. Для реструктуризации задолженности по бюджетным кредитам </w:t>
      </w:r>
      <w:r>
        <w:rPr>
          <w:rFonts w:ascii="PT Astra Serif" w:hAnsi="PT Astra Serif"/>
          <w:sz w:val="28"/>
          <w:szCs w:val="28"/>
          <w:shd w:fill="FFFFFF" w:val="clear"/>
        </w:rPr>
        <w:t xml:space="preserve">юридическое лицо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представляет </w:t>
      </w:r>
      <w:r>
        <w:rPr>
          <w:rFonts w:eastAsia="Calibri" w:ascii="PT Astra Serif" w:hAnsi="PT Astra Serif" w:eastAsiaTheme="minorHAnsi"/>
          <w:bCs/>
          <w:sz w:val="28"/>
          <w:szCs w:val="28"/>
          <w:shd w:fill="FFFFFF" w:val="clear"/>
          <w:lang w:eastAsia="en-US"/>
        </w:rPr>
        <w:t>в администрацию муниципального образования «Тереньгульский район»</w:t>
      </w:r>
      <w:r>
        <w:rPr>
          <w:rFonts w:eastAsia="Calibri" w:ascii="PT Astra Serif" w:hAnsi="PT Astra Serif" w:eastAsiaTheme="minorHAnsi"/>
          <w:bCs/>
          <w:i/>
          <w:sz w:val="28"/>
          <w:szCs w:val="28"/>
          <w:lang w:eastAsia="en-US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bCs/>
          <w:sz w:val="28"/>
          <w:szCs w:val="28"/>
          <w:lang w:eastAsia="en-US"/>
        </w:rPr>
        <w:t xml:space="preserve">3.2.1. 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>заявление, в котором должн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>ы быть указаны: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</w:rPr>
        <w:t xml:space="preserve">3.2.1.1.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</w:t>
      </w:r>
      <w:r>
        <w:rPr>
          <w:rFonts w:eastAsia="Calibri" w:ascii="PT Astra Serif" w:hAnsi="PT Astra Serif"/>
          <w:sz w:val="28"/>
          <w:szCs w:val="28"/>
        </w:rPr>
        <w:t>и (или) в размере величины процентов за пользование денежными средствами и (или) иных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3.2.1.2. размер задолженности, который предполагается реструктуризировать, </w:t>
      </w:r>
      <w:r>
        <w:rPr>
          <w:rFonts w:eastAsia="Calibri" w:ascii="PT Astra Serif" w:hAnsi="PT Astra Serif"/>
          <w:sz w:val="28"/>
          <w:szCs w:val="28"/>
        </w:rPr>
        <w:t>величина процентов за пользование денежными средствами и (или) иных платежей</w:t>
      </w:r>
      <w:r>
        <w:rPr>
          <w:rFonts w:eastAsia="Calibri" w:ascii="PT Astra Serif" w:hAnsi="PT Astra Serif" w:eastAsiaTheme="minorHAnsi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>3.2.1.3.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3.2.1.4. информация об источниках и сроках (графике) погашения реструктуризируемой задолженности по денежным обязательствам;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lang w:eastAsia="en-US"/>
        </w:rPr>
        <w:t>3.2.2.</w:t>
      </w:r>
      <w:r>
        <w:rPr>
          <w:rFonts w:ascii="PT Astra Serif" w:hAnsi="PT Astra Serif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shd w:fill="FFFFFF" w:val="clear"/>
          <w:lang w:eastAsia="en-US"/>
        </w:rPr>
        <w:t>3.2.3.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 копии учредительных документов со всеми изменениями и дополнениями, удостоверенные нотариально или руководителем должника;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</w:rPr>
        <w:t>3.2.4.</w:t>
      </w:r>
      <w:r>
        <w:rPr>
          <w:rFonts w:ascii="PT Astra Serif" w:hAnsi="PT Astra Serif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3.3. Основаниями для отказа в проведении реструктуризации задолженности 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по бюджетным кредитам </w:t>
      </w:r>
      <w:r>
        <w:rPr>
          <w:rFonts w:ascii="PT Astra Serif" w:hAnsi="PT Astra Serif"/>
          <w:sz w:val="28"/>
          <w:szCs w:val="28"/>
        </w:rPr>
        <w:t>являются: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3.3.1. непредставление (представление не в полном объеме) документов, указанных соответственно в пунктах 3.1 или 3.2 настоящих Правил;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3.3.2. представление неполных и (или) недостоверных сведений;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3.3.3. решением о бюджете не установлена возможность  реструктуризации задолженности;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3.3.4. денежные обязательства (задолженности по ним) перед муниципальным образованием «Тереньгульский район»установлены к взысканию на основании решения суда;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3.3.5. не соблюдены способы и основные условия реструктуризации задолженности, установленные решением о бюджете;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3.3.6.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  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3.4. Представленные документы Администрация муниципального образования «Тереньгульский район» в течение 3-х рабочих дней направляет в муниципальное учреждение Финансовый отдел муниципального образования «Тереньгульский район» (далее – Финансовый отдел).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</w:rPr>
        <w:t>3.5. Финансовый отдел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 в течение </w:t>
      </w:r>
      <w:r>
        <w:rPr>
          <w:rFonts w:eastAsia="Calibri" w:ascii="PT Astra Serif" w:hAnsi="PT Astra Serif" w:eastAsiaTheme="minorHAnsi"/>
          <w:bCs/>
          <w:sz w:val="28"/>
          <w:szCs w:val="28"/>
          <w:shd w:fill="FFFFFF" w:val="clear"/>
          <w:lang w:eastAsia="en-US"/>
        </w:rPr>
        <w:t xml:space="preserve">10 рабочих дней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со дня поступления обращения </w:t>
      </w:r>
      <w:r>
        <w:rPr>
          <w:rFonts w:eastAsia="Calibri" w:ascii="PT Astra Serif" w:hAnsi="PT Astra Serif" w:eastAsiaTheme="minorHAnsi"/>
          <w:i/>
          <w:iCs/>
          <w:sz w:val="28"/>
          <w:szCs w:val="28"/>
          <w:shd w:fill="FFFFFF" w:val="clear"/>
          <w:lang w:eastAsia="en-US"/>
        </w:rPr>
        <w:t>(заявления и прилагаемых к нему документов)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 о реструктуризации задолженности по бюджетным кредитам рассматривает их 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3.5.1. разрабатывает 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и представляет </w:t>
      </w:r>
      <w:r>
        <w:rPr>
          <w:rFonts w:eastAsia="Calibri" w:ascii="PT Astra Serif" w:hAnsi="PT Astra Serif" w:eastAsiaTheme="minorHAnsi"/>
          <w:bCs/>
          <w:sz w:val="28"/>
          <w:szCs w:val="28"/>
          <w:lang w:eastAsia="en-US"/>
        </w:rPr>
        <w:t>главе</w:t>
      </w:r>
      <w:r>
        <w:rPr>
          <w:rFonts w:eastAsia="Calibri" w:ascii="PT Astra Serif" w:hAnsi="PT Astra Serif" w:eastAsiaTheme="minorHAnsi"/>
          <w:bCs/>
          <w:sz w:val="28"/>
          <w:szCs w:val="28"/>
          <w:shd w:fill="FFFFFF" w:val="clear"/>
          <w:lang w:eastAsia="en-US"/>
        </w:rPr>
        <w:t xml:space="preserve"> администрации муниципального образования «Тереньгульский район»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 на утверждение проект постановления </w:t>
      </w:r>
      <w:r>
        <w:rPr>
          <w:rFonts w:eastAsia="Calibri" w:ascii="PT Astra Serif" w:hAnsi="PT Astra Serif" w:eastAsiaTheme="minorHAnsi"/>
          <w:bCs/>
          <w:sz w:val="28"/>
          <w:szCs w:val="28"/>
          <w:shd w:fill="FFFFFF" w:val="clear"/>
          <w:lang w:eastAsia="en-US"/>
        </w:rPr>
        <w:t xml:space="preserve">администрации муниципального образования «Тереньгульский район»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о реструктуризации задолженности по бюджетным 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кредитам с приложением проекта соглашения о реструктуризации задолженности по бюджетным кредитам, о чем письменно информирует </w:t>
      </w:r>
      <w:r>
        <w:rPr>
          <w:rFonts w:eastAsia="Calibri" w:ascii="PT Astra Serif" w:hAnsi="PT Astra Serif"/>
          <w:sz w:val="28"/>
          <w:szCs w:val="28"/>
        </w:rPr>
        <w:t>главу (главу администрации) муниципального образования (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юридическое лицо), в случае отсутствия оснований для отказа в проведении реструктуризации задолженности, предусмотренных пунктом 3.3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>настоящих Правил;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3.5.2. письменно информирует </w:t>
      </w:r>
      <w:r>
        <w:rPr>
          <w:rFonts w:eastAsia="Calibri" w:ascii="PT Astra Serif" w:hAnsi="PT Astra Serif"/>
          <w:sz w:val="28"/>
          <w:szCs w:val="28"/>
          <w:shd w:fill="FFFFFF" w:val="clear"/>
          <w:lang w:eastAsia="en-US"/>
        </w:rPr>
        <w:t>главу (главу администрации) муниципального образования (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юридическое лицо), о причинах отказа в предоставлении реструктуризации задолженности по бюджетным кредитам  в случае 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3.3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>настоящих Правил.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>3.6.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муниципального образования «Тереньгульский район» о реструктуризации задолженности по бюджетным кредитам.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3.7. Соглашение о реструктуризации задолженности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>по бюджетным кредитам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 должно предусматривать </w:t>
      </w:r>
      <w:r>
        <w:rPr>
          <w:rFonts w:eastAsia="Calibri" w:ascii="PT Astra Serif" w:hAnsi="PT Astra Serif" w:eastAsiaTheme="minorHAnsi"/>
          <w:sz w:val="28"/>
          <w:szCs w:val="28"/>
        </w:rPr>
        <w:t>следующие условия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3.7.1. способ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3.7.2.  размер реструктурированной задолженности;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3.7.3. 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3.7.4. сроки проведения реструктуризации задолженности;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3.7.5. обязательства сторон;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3.7.6. 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>санкции за невыполнение условий соглашения</w:t>
      </w:r>
      <w:r>
        <w:rPr>
          <w:rFonts w:ascii="PT Astra Serif" w:hAnsi="PT Astra Serif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3.7.7. обязательство должника о ежегодном предоставлении информации о выполнении условий реструктуризации задолженности до полного ее погашения.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4. Порядок реструктуризации задолженности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в связи с исполнением муниципальных гарантий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4.1. Для проведения реструктуризации задолженности в связи                      с исполнением муниципальных гарантий </w:t>
      </w:r>
      <w:r>
        <w:rPr>
          <w:rFonts w:ascii="PT Astra Serif" w:hAnsi="PT Astra Serif"/>
          <w:bCs/>
          <w:color w:val="000000"/>
          <w:sz w:val="28"/>
          <w:szCs w:val="28"/>
        </w:rPr>
        <w:t>юридическое лицо представляет в администрацию муниципального образования «Тереньгульский район»</w:t>
      </w:r>
      <w:r>
        <w:rPr>
          <w:rFonts w:ascii="PT Astra Serif" w:hAnsi="PT Astra Serif"/>
          <w:bCs/>
          <w:i/>
          <w:iCs/>
          <w:color w:val="000000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4.1.1. з</w:t>
      </w:r>
      <w:r>
        <w:rPr>
          <w:rFonts w:ascii="PT Astra Serif" w:hAnsi="PT Astra Serif"/>
          <w:iCs/>
          <w:color w:val="000000"/>
          <w:sz w:val="28"/>
          <w:szCs w:val="28"/>
        </w:rPr>
        <w:t>аявление, в котором должн</w:t>
      </w:r>
      <w:r>
        <w:rPr>
          <w:rFonts w:ascii="PT Astra Serif" w:hAnsi="PT Astra Serif"/>
          <w:iCs/>
          <w:color w:val="000000"/>
          <w:sz w:val="28"/>
          <w:szCs w:val="28"/>
          <w:shd w:fill="FFFFFF" w:val="clear"/>
        </w:rPr>
        <w:t>ы быть указаны: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4.1.1.1. 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обстоятельства, наличие которых препятствует </w:t>
      </w:r>
      <w:r>
        <w:rPr>
          <w:rFonts w:eastAsia="Calibri" w:ascii="PT Astra Serif" w:hAnsi="PT Astra Serif"/>
          <w:sz w:val="28"/>
          <w:szCs w:val="28"/>
        </w:rPr>
        <w:t>исполнению обязательств по муниципальной гарантии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 в установленные сроки;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>4.1.1.2. размер задолженности, который предполагается реструктуризировать;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lang w:eastAsia="en-US"/>
        </w:rPr>
        <w:t>4.1.1.3.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4.1.1.4. информация об источниках и сроках 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>(графике)</w:t>
      </w:r>
      <w:r>
        <w:rPr>
          <w:rFonts w:ascii="PT Astra Serif" w:hAnsi="PT Astra Serif"/>
          <w:color w:val="000000"/>
          <w:sz w:val="28"/>
          <w:szCs w:val="28"/>
        </w:rPr>
        <w:t xml:space="preserve"> погашения реструктуризируемой задолженности;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lang w:eastAsia="en-US"/>
        </w:rPr>
        <w:t>4.1.1.5.</w:t>
      </w:r>
      <w:r>
        <w:rPr>
          <w:rFonts w:ascii="PT Astra Serif" w:hAnsi="PT Astra Serif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shd w:fill="FFFFFF" w:val="clear"/>
          <w:lang w:eastAsia="en-US"/>
        </w:rPr>
        <w:t>4.1.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>2. копии учредительных документов со всеми изменениями и дополнениями, удостоверенные нотариально или руководителем должника;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shd w:fill="FFFFFF" w:val="clear"/>
          <w:lang w:eastAsia="en-US"/>
        </w:rPr>
        <w:t>4.1.3.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 го</w:t>
      </w:r>
      <w:r>
        <w:rPr>
          <w:rFonts w:ascii="PT Astra Serif" w:hAnsi="PT Astra Serif"/>
          <w:color w:val="000000"/>
          <w:sz w:val="28"/>
          <w:szCs w:val="28"/>
        </w:rPr>
        <w:t>довую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Министерства финансов Российской Федерации 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задолженности, оформленную с учетом положений раздела 5 приложения          №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 3 к приказу Минфина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shd w:fill="FFFFFF" w:val="clear"/>
          <w:lang w:eastAsia="en-US"/>
        </w:rPr>
        <w:t>4.1.4.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 промежуточную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        № 3 к приказу Минфина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shd w:fill="FFFFFF" w:val="clear"/>
          <w:lang w:eastAsia="en-US"/>
        </w:rPr>
        <w:t>4.1.5.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 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shd w:fill="FFFFFF" w:val="clear"/>
          <w:lang w:eastAsia="en-US"/>
        </w:rPr>
        <w:t>4.1.6</w:t>
      </w:r>
      <w:r>
        <w:rPr>
          <w:rFonts w:eastAsia="Calibri" w:ascii="PT Astra Serif" w:hAnsi="PT Astra Serif" w:eastAsiaTheme="minorHAnsi"/>
          <w:sz w:val="28"/>
          <w:szCs w:val="28"/>
        </w:rPr>
        <w:t>.</w:t>
      </w:r>
      <w:r>
        <w:rPr>
          <w:rFonts w:eastAsia="Calibri" w:ascii="PT Astra Serif" w:hAnsi="PT Astra Serif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</w:t>
      </w:r>
      <w:r>
        <w:rPr>
          <w:rFonts w:ascii="PT Astra Serif" w:hAnsi="PT Astra Serif"/>
          <w:sz w:val="28"/>
          <w:szCs w:val="28"/>
        </w:rPr>
        <w:t xml:space="preserve">(за исключением реорганизации в форме присоединения к юридическому лицу другого юридического лица) </w:t>
      </w:r>
      <w:r>
        <w:rPr>
          <w:rFonts w:eastAsia="Calibri" w:ascii="PT Astra Serif" w:hAnsi="PT Astra Serif"/>
          <w:sz w:val="28"/>
          <w:szCs w:val="28"/>
        </w:rPr>
        <w:t>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ascii="PT Astra Serif" w:hAnsi="PT Astra Serif" w:eastAsiaTheme="minorHAnsi"/>
          <w:color w:val="000000"/>
          <w:sz w:val="28"/>
          <w:szCs w:val="28"/>
          <w:shd w:fill="FFFFFF" w:val="clear"/>
          <w:lang w:eastAsia="en-US"/>
        </w:rPr>
        <w:t>4.1.7.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 справки кредитных организаций об оборотах по расчетным счетам за последние 12 месяцев, остатках денежных средств на них на дату, предшествующую дат</w:t>
      </w:r>
      <w:r>
        <w:rPr>
          <w:rFonts w:ascii="PT Astra Serif" w:hAnsi="PT Astra Serif"/>
          <w:color w:val="000000"/>
          <w:sz w:val="28"/>
          <w:szCs w:val="28"/>
        </w:rPr>
        <w:t>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4.1.8. документы, характеризующие кредитную историю должника за последние 3 года на дату подачи документов в администрацию муниципального образования «Тереньгульский район»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отсутствии.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4.2. Основаниями для отказа в проведении реструктуризации задолженности 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по бюджетным кредитам </w:t>
      </w:r>
      <w:r>
        <w:rPr>
          <w:rFonts w:ascii="PT Astra Serif" w:hAnsi="PT Astra Serif"/>
          <w:sz w:val="28"/>
          <w:szCs w:val="28"/>
        </w:rPr>
        <w:t>являются: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4.2.1. непредставление (представление не в полном объеме) документов, указанных в пункте 4.1 настоящих Правил;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4.2.2. представление неполных и (или) недостоверных сведений;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4.2.3. решением о бюджете не установлена возможность и реструктуризации задолженности;</w:t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4.2.4. денежные обязательства (задолженности по денежным обязательствам) перед муниципальным образованием «Тереньгульский район» установлены к взысканию на основании решения суда;</w:t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4.2.5. не соблюдены способы и основные условия реструктуризации задолженности, установленные решением о бюджете;</w:t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4.2.6.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4.3. Представленные документы Администрация муниципального образования «Тереньгульский район» в течение 3-х рабочих дней направляет в Финансовый отдел.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4.4.  Финансовый отдел 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случае: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4.4.1. отсутствия 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оснований для отказа в проведении реструктуризации задолженности, предусмотренных пунктом 4.2 настоящих Правил, - </w:t>
      </w:r>
      <w:r>
        <w:rPr>
          <w:rFonts w:ascii="PT Astra Serif" w:hAnsi="PT Astra Serif"/>
          <w:sz w:val="28"/>
          <w:szCs w:val="28"/>
        </w:rPr>
        <w:t>разрабатывает и представляет главе администрации муниципального образования «Тереньгульский район» на утверждение проект постановления администрации муниципального образования «Тереньгульский район» о реструктуризации задолженности в связи с исполнением муниципальных гарантий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 с приложением проекта соглашения о реструктуризации задолженности </w:t>
      </w:r>
      <w:r>
        <w:rPr>
          <w:rFonts w:eastAsia="Calibri" w:ascii="PT Astra Serif" w:hAnsi="PT Astra Serif"/>
          <w:sz w:val="28"/>
          <w:szCs w:val="28"/>
        </w:rPr>
        <w:t>в связи с исполнением муниципальных гарантий</w:t>
      </w:r>
      <w:r>
        <w:rPr>
          <w:rFonts w:eastAsia="Calibri" w:ascii="PT Astra Serif" w:hAnsi="PT Astra Serif" w:eastAsiaTheme="minorHAnsi"/>
          <w:sz w:val="28"/>
          <w:szCs w:val="28"/>
        </w:rPr>
        <w:t>, о чем письменно информирует юридическое лицо;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4.4.2. 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4.2 </w:t>
      </w:r>
      <w:r>
        <w:rPr>
          <w:rFonts w:eastAsia="Calibri" w:ascii="PT Astra Serif" w:hAnsi="PT Astra Serif" w:eastAsiaTheme="minorHAnsi"/>
          <w:sz w:val="28"/>
          <w:szCs w:val="28"/>
          <w:shd w:fill="FFFFFF" w:val="clear"/>
          <w:lang w:eastAsia="en-US"/>
        </w:rPr>
        <w:t xml:space="preserve">настоящих Правил, - </w:t>
      </w:r>
      <w:r>
        <w:rPr>
          <w:rFonts w:ascii="PT Astra Serif" w:hAnsi="PT Astra Serif"/>
          <w:sz w:val="28"/>
          <w:szCs w:val="28"/>
          <w:shd w:fill="FFFFFF" w:val="clear"/>
        </w:rPr>
        <w:t>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4.5.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</w:t>
      </w:r>
      <w:r>
        <w:rPr>
          <w:rFonts w:ascii="PT Astra Serif" w:hAnsi="PT Astra Serif"/>
          <w:color w:val="000000"/>
          <w:sz w:val="28"/>
          <w:szCs w:val="28"/>
        </w:rPr>
        <w:t>министрации муниципального образования «Тереньгульский район» о реструктуризации задолженности в связи с исполнением муниципальных гарантий.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4.6. Соглашение о реструктуризации задолженности в связи с исполнением муниципальных гарантий должно предусматривать:</w:t>
      </w:r>
      <w:bookmarkStart w:id="2" w:name="Par15"/>
      <w:bookmarkStart w:id="3" w:name="Par4"/>
      <w:bookmarkEnd w:id="2"/>
      <w:bookmarkEnd w:id="3"/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4.6.1. 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4.6.2. размер реструктурированной задолженности;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4.6.3. срок погашения задолженности, а в случае предоставления рассрочки - график, предусматривающий осуществление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4.6.4. сроки проведения реструктуризации задолженности;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4.6.5. обязательства сторон;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4.6.6. санкции, применяемые к юридическому лицу в случае нарушения условий соглашения;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4.6.7. обязательство должника о ежегодном предоставлении информации о выполнении условий реструктуризации задолженности до полного ее погашения.</w:t>
      </w:r>
    </w:p>
    <w:sectPr>
      <w:footerReference w:type="default" r:id="rId2"/>
      <w:footerReference w:type="first" r:id="rId3"/>
      <w:type w:val="nextPage"/>
      <w:pgSz w:w="11906" w:h="16838"/>
      <w:pgMar w:left="1701" w:right="850" w:header="0" w:top="1134" w:footer="1134" w:bottom="1700" w:gutter="0"/>
      <w:pgNumType w:fmt="decimal"/>
      <w:formProt w:val="false"/>
      <w:titlePg/>
      <w:textDirection w:val="lrTb"/>
      <w:docGrid w:type="default" w:linePitch="36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suppressLineNumbers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spacing w:before="0" w:after="16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0325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72f6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sid w:val="007b72f6"/>
    <w:rPr>
      <w:rFonts w:ascii="Calibri" w:hAnsi="Calibri" w:eastAsia="Times New Roman" w:cs="Times New Roman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bc77aa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Интернет-ссылка"/>
    <w:rsid w:val="00227dec"/>
    <w:rPr>
      <w:color w:val="000080"/>
      <w:u w:val="single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67210f"/>
    <w:rPr>
      <w:rFonts w:eastAsia="Times New Roman" w:cs="Times New Roman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67210f"/>
    <w:rPr>
      <w:rFonts w:eastAsia="Times New Roman" w:cs="Times New Roman"/>
      <w:lang w:eastAsia="ru-RU"/>
    </w:rPr>
  </w:style>
  <w:style w:type="character" w:styleId="Style19" w:customStyle="1">
    <w:name w:val="Символ сноски"/>
    <w:qFormat/>
    <w:rsid w:val="00227dec"/>
    <w:rPr/>
  </w:style>
  <w:style w:type="character" w:styleId="Style20" w:customStyle="1">
    <w:name w:val="Привязка сноски"/>
    <w:rsid w:val="00227dec"/>
    <w:rPr>
      <w:vertAlign w:val="superscript"/>
    </w:rPr>
  </w:style>
  <w:style w:type="character" w:styleId="Style21" w:customStyle="1">
    <w:name w:val="Привязка концевой сноски"/>
    <w:rsid w:val="00227dec"/>
    <w:rPr>
      <w:vertAlign w:val="superscript"/>
    </w:rPr>
  </w:style>
  <w:style w:type="character" w:styleId="Style22" w:customStyle="1">
    <w:name w:val="Символ концевой сноски"/>
    <w:qFormat/>
    <w:rsid w:val="00227dec"/>
    <w:rPr/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e74f79"/>
    <w:rPr>
      <w:vertAlign w:val="superscript"/>
    </w:rPr>
  </w:style>
  <w:style w:type="paragraph" w:styleId="Style23" w:customStyle="1">
    <w:name w:val="Заголовок"/>
    <w:basedOn w:val="Normal"/>
    <w:next w:val="Style24"/>
    <w:qFormat/>
    <w:rsid w:val="00ad70cf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4">
    <w:name w:val="Body Text"/>
    <w:basedOn w:val="Normal"/>
    <w:rsid w:val="00227dec"/>
    <w:pPr>
      <w:spacing w:lineRule="auto" w:line="276" w:before="0" w:after="140"/>
    </w:pPr>
    <w:rPr/>
  </w:style>
  <w:style w:type="paragraph" w:styleId="Style25">
    <w:name w:val="List"/>
    <w:basedOn w:val="Style24"/>
    <w:rsid w:val="00227dec"/>
    <w:pPr/>
    <w:rPr>
      <w:rFonts w:cs="Mangal"/>
    </w:rPr>
  </w:style>
  <w:style w:type="paragraph" w:styleId="Style26" w:customStyle="1">
    <w:name w:val="Caption"/>
    <w:basedOn w:val="Normal"/>
    <w:qFormat/>
    <w:rsid w:val="00ad70c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227dec"/>
    <w:pPr>
      <w:suppressLineNumbers/>
    </w:pPr>
    <w:rPr>
      <w:rFonts w:cs="Mangal"/>
    </w:rPr>
  </w:style>
  <w:style w:type="paragraph" w:styleId="Style28">
    <w:name w:val="Title"/>
    <w:basedOn w:val="Normal"/>
    <w:next w:val="Style24"/>
    <w:qFormat/>
    <w:rsid w:val="00ea432f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 w:customStyle="1">
    <w:name w:val="Заголовок1"/>
    <w:basedOn w:val="Normal"/>
    <w:next w:val="Style24"/>
    <w:qFormat/>
    <w:rsid w:val="00227de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1" w:customStyle="1">
    <w:name w:val="Название объекта1"/>
    <w:basedOn w:val="Normal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Body Text Indent"/>
    <w:basedOn w:val="Normal"/>
    <w:uiPriority w:val="99"/>
    <w:semiHidden/>
    <w:unhideWhenUsed/>
    <w:rsid w:val="007b72f6"/>
    <w:pPr>
      <w:spacing w:lineRule="auto" w:line="276" w:before="0" w:after="120"/>
      <w:ind w:left="283" w:hanging="0"/>
    </w:pPr>
    <w:rPr/>
  </w:style>
  <w:style w:type="paragraph" w:styleId="12" w:customStyle="1">
    <w:name w:val="Без интервала1"/>
    <w:qFormat/>
    <w:rsid w:val="007b72f6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ConsPlusNormal" w:customStyle="1">
    <w:name w:val="ConsPlusNormal"/>
    <w:qFormat/>
    <w:rsid w:val="007b72f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Title" w:customStyle="1">
    <w:name w:val="ConsPlusTitle"/>
    <w:uiPriority w:val="99"/>
    <w:qFormat/>
    <w:rsid w:val="007b72f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4"/>
      <w:lang w:eastAsia="ru-RU" w:val="ru-RU" w:bidi="ar-SA"/>
    </w:rPr>
  </w:style>
  <w:style w:type="paragraph" w:styleId="NoSpacing">
    <w:name w:val="No Spacing"/>
    <w:uiPriority w:val="1"/>
    <w:qFormat/>
    <w:rsid w:val="007b72f6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bc77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227dec"/>
    <w:pPr>
      <w:widowControl w:val="false"/>
      <w:suppressAutoHyphens w:val="true"/>
      <w:bidi w:val="0"/>
      <w:spacing w:lineRule="auto" w:line="259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ru-RU"/>
    </w:rPr>
  </w:style>
  <w:style w:type="paragraph" w:styleId="S1" w:customStyle="1">
    <w:name w:val="s_1"/>
    <w:basedOn w:val="Normal"/>
    <w:qFormat/>
    <w:rsid w:val="008c6402"/>
    <w:pPr>
      <w:suppressAutoHyphens w:val="false"/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3" w:customStyle="1">
    <w:name w:val="Обычная таблица1"/>
    <w:qFormat/>
    <w:rsid w:val="00227dec"/>
    <w:pPr>
      <w:widowControl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30" w:customStyle="1">
    <w:name w:val="Колонтитул"/>
    <w:basedOn w:val="Normal"/>
    <w:qFormat/>
    <w:rsid w:val="00227dec"/>
    <w:pPr/>
    <w:rPr/>
  </w:style>
  <w:style w:type="paragraph" w:styleId="14" w:customStyle="1">
    <w:name w:val="Верхний колонтитул1"/>
    <w:basedOn w:val="Normal"/>
    <w:uiPriority w:val="99"/>
    <w:unhideWhenUsed/>
    <w:qFormat/>
    <w:rsid w:val="006721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Нижний колонтитул1"/>
    <w:basedOn w:val="Normal"/>
    <w:uiPriority w:val="99"/>
    <w:unhideWhenUsed/>
    <w:qFormat/>
    <w:rsid w:val="006721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6" w:customStyle="1">
    <w:name w:val="Текст сноски1"/>
    <w:basedOn w:val="Normal"/>
    <w:qFormat/>
    <w:rsid w:val="00227dec"/>
    <w:pPr>
      <w:suppressLineNumbers/>
      <w:ind w:left="339" w:hanging="339"/>
    </w:pPr>
    <w:rPr>
      <w:sz w:val="20"/>
      <w:szCs w:val="20"/>
    </w:rPr>
  </w:style>
  <w:style w:type="paragraph" w:styleId="Style31" w:customStyle="1">
    <w:name w:val="Содержимое таблицы"/>
    <w:basedOn w:val="Normal"/>
    <w:qFormat/>
    <w:rsid w:val="00227dec"/>
    <w:pPr>
      <w:widowControl w:val="false"/>
      <w:suppressLineNumbers/>
    </w:pPr>
    <w:rPr/>
  </w:style>
  <w:style w:type="paragraph" w:styleId="2" w:customStyle="1">
    <w:name w:val="Обычная таблица2"/>
    <w:qFormat/>
    <w:rsid w:val="00ea432f"/>
    <w:pPr>
      <w:widowControl/>
      <w:suppressAutoHyphens w:val="true"/>
      <w:bidi w:val="0"/>
      <w:spacing w:lineRule="auto" w:line="252" w:before="0" w:after="16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32" w:customStyle="1">
    <w:name w:val="Footnote Text"/>
    <w:basedOn w:val="Normal"/>
    <w:rsid w:val="00ea432f"/>
    <w:pPr/>
    <w:rPr/>
  </w:style>
  <w:style w:type="paragraph" w:styleId="Style33" w:customStyle="1">
    <w:name w:val="Верхний и нижний колонтитулы"/>
    <w:basedOn w:val="Normal"/>
    <w:qFormat/>
    <w:rsid w:val="00ad70cf"/>
    <w:pPr/>
    <w:rPr/>
  </w:style>
  <w:style w:type="paragraph" w:styleId="Style34" w:customStyle="1">
    <w:name w:val="Header"/>
    <w:basedOn w:val="Style30"/>
    <w:rsid w:val="00ea432f"/>
    <w:pPr/>
    <w:rPr/>
  </w:style>
  <w:style w:type="paragraph" w:styleId="Style35" w:customStyle="1">
    <w:name w:val="Footer"/>
    <w:basedOn w:val="Style33"/>
    <w:rsid w:val="00ad70cf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26D7-8FCE-44C5-97A9-67E1E0BB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LibreOffice/7.0.6.2$Linux_X86_64 LibreOffice_project/00$Build-2</Application>
  <AppVersion>15.0000</AppVersion>
  <Pages>8</Pages>
  <Words>1882</Words>
  <Characters>14529</Characters>
  <CharactersWithSpaces>16509</CharactersWithSpaces>
  <Paragraphs>111</Paragraphs>
  <Company>КонсультантПлюс Версия 4021.00.60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2022-03-31T10:33:00Z</dcterms:created>
  <dc:creator>Шагина Елена Ивановна</dc:creator>
  <dc:description/>
  <dc:language>ru-RU</dc:language>
  <cp:lastModifiedBy/>
  <cp:lastPrinted>2022-06-14T11:42:00Z</cp:lastPrinted>
  <dcterms:modified xsi:type="dcterms:W3CDTF">2022-06-21T09:44:31Z</dcterms:modified>
  <cp:revision>20</cp:revision>
  <dc:subject/>
  <dc:title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