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rFonts w:cs="PT Astra Serif" w:ascii="PT Astra Serif" w:hAnsi="PT Astra Serif"/>
          <w:smallCaps/>
          <w:sz w:val="28"/>
          <w:szCs w:val="28"/>
        </w:rPr>
        <w:t xml:space="preserve"> </w:t>
      </w:r>
      <w:r>
        <w:rPr>
          <w:rFonts w:cs="PT Astra Serif" w:ascii="PT Astra Serif" w:hAnsi="PT Astra Serif"/>
          <w:smallCaps/>
          <w:sz w:val="28"/>
          <w:szCs w:val="28"/>
        </w:rPr>
        <w:t>АДМИНИСТРАЦИЯ МУНИЦИПАЛЬНОГО ОБРАЗОВАНИЯ «ТЕРЕНЬГУЛЬСКИЙ РАЙОН»</w:t>
      </w:r>
    </w:p>
    <w:p>
      <w:pPr>
        <w:pStyle w:val="Normal"/>
        <w:jc w:val="center"/>
        <w:rPr>
          <w:sz w:val="28"/>
          <w:szCs w:val="28"/>
        </w:rPr>
      </w:pPr>
      <w:r>
        <w:rPr>
          <w:rFonts w:cs="PT Astra Serif" w:ascii="PT Astra Serif" w:hAnsi="PT Astra Serif"/>
          <w:smallCaps/>
          <w:sz w:val="28"/>
          <w:szCs w:val="28"/>
        </w:rPr>
        <w:t>УЛЬЯНОВСКОЙ ОБЛАСТИ</w:t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8"/>
          <w:szCs w:val="8"/>
        </w:rPr>
      </w:pPr>
      <w:r>
        <w:rPr>
          <w:rFonts w:cs="PT Astra Serif" w:ascii="PT Astra Serif" w:hAnsi="PT Astra Serif"/>
          <w:b/>
          <w:smallCaps/>
          <w:sz w:val="8"/>
          <w:szCs w:val="8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8"/>
          <w:szCs w:val="8"/>
        </w:rPr>
      </w:pPr>
      <w:r>
        <w:rPr>
          <w:rFonts w:cs="PT Astra Serif" w:ascii="PT Astra Serif" w:hAnsi="PT Astra Serif"/>
          <w:b/>
          <w:smallCaps/>
          <w:sz w:val="8"/>
          <w:szCs w:val="8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8"/>
          <w:szCs w:val="8"/>
        </w:rPr>
      </w:pPr>
      <w:r>
        <w:rPr>
          <w:rFonts w:cs="PT Astra Serif" w:ascii="PT Astra Serif" w:hAnsi="PT Astra Serif"/>
          <w:b/>
          <w:smallCaps/>
          <w:sz w:val="8"/>
          <w:szCs w:val="8"/>
        </w:rPr>
      </w:r>
    </w:p>
    <w:p>
      <w:pPr>
        <w:pStyle w:val="Normal"/>
        <w:jc w:val="center"/>
        <w:rPr>
          <w:rFonts w:ascii="PT Astra Serif" w:hAnsi="PT Astra Serif"/>
          <w:sz w:val="36"/>
          <w:szCs w:val="36"/>
        </w:rPr>
      </w:pPr>
      <w:r>
        <w:rPr>
          <w:rFonts w:cs="PT Astra Serif" w:ascii="PT Astra Serif" w:hAnsi="PT Astra Serif"/>
          <w:b/>
          <w:spacing w:val="144"/>
          <w:sz w:val="36"/>
          <w:szCs w:val="36"/>
        </w:rPr>
        <w:t xml:space="preserve">ПОСТАНОВЛЕНИЕ  </w:t>
      </w:r>
    </w:p>
    <w:p>
      <w:pPr>
        <w:pStyle w:val="Normal"/>
        <w:jc w:val="center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color w:val="000000"/>
          <w:szCs w:val="28"/>
        </w:rPr>
        <w:t xml:space="preserve">17 мая </w:t>
      </w:r>
      <w:r>
        <w:rPr>
          <w:rFonts w:cs="PT Astra Serif" w:ascii="PT Astra Serif" w:hAnsi="PT Astra Serif"/>
          <w:color w:val="000000"/>
          <w:szCs w:val="28"/>
        </w:rPr>
        <w:t>2022 г.</w:t>
      </w:r>
      <w:r>
        <w:rPr>
          <w:rFonts w:cs="PT Astra Serif" w:ascii="PT Astra Serif" w:hAnsi="PT Astra Serif"/>
          <w:color w:val="000000"/>
          <w:sz w:val="27"/>
          <w:szCs w:val="27"/>
        </w:rPr>
        <w:tab/>
        <w:tab/>
        <w:tab/>
        <w:tab/>
        <w:tab/>
        <w:tab/>
        <w:tab/>
        <w:tab/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№ </w:t>
      </w:r>
      <w:r>
        <w:rPr>
          <w:rFonts w:cs="PT Astra Serif" w:ascii="PT Astra Serif" w:hAnsi="PT Astra Serif"/>
          <w:color w:val="000000"/>
          <w:sz w:val="28"/>
          <w:szCs w:val="28"/>
        </w:rPr>
        <w:t>241</w:t>
      </w:r>
    </w:p>
    <w:p>
      <w:pPr>
        <w:pStyle w:val="Normal"/>
        <w:jc w:val="both"/>
        <w:rPr>
          <w:rFonts w:ascii="PT Astra Serif" w:hAnsi="PT Astra Serif" w:cs="PT Astra Serif"/>
          <w:color w:val="000000"/>
          <w:sz w:val="18"/>
          <w:szCs w:val="18"/>
        </w:rPr>
      </w:pPr>
      <w:r>
        <w:rPr>
          <w:rFonts w:cs="PT Astra Serif" w:ascii="PT Astra Serif" w:hAnsi="PT Astra Serif"/>
          <w:color w:val="000000"/>
          <w:sz w:val="18"/>
          <w:szCs w:val="18"/>
        </w:rPr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color w:val="000000"/>
          <w:szCs w:val="28"/>
        </w:rPr>
        <w:tab/>
        <w:tab/>
        <w:tab/>
        <w:tab/>
        <w:tab/>
        <w:tab/>
        <w:tab/>
        <w:tab/>
        <w:tab/>
        <w:tab/>
        <w:tab/>
      </w:r>
      <w:r>
        <w:rPr>
          <w:rFonts w:cs="PT Astra Serif" w:ascii="PT Astra Serif" w:hAnsi="PT Astra Serif"/>
          <w:color w:val="000000"/>
          <w:sz w:val="24"/>
          <w:szCs w:val="24"/>
        </w:rPr>
        <w:t>Экз. № ______</w:t>
      </w:r>
    </w:p>
    <w:p>
      <w:pPr>
        <w:pStyle w:val="Normal"/>
        <w:rPr>
          <w:rFonts w:ascii="PT Astra Serif" w:hAnsi="PT Astra Serif"/>
          <w:sz w:val="27"/>
          <w:szCs w:val="27"/>
        </w:rPr>
      </w:pPr>
      <w:r>
        <w:rPr>
          <w:rFonts w:cs="PT Astra Serif" w:ascii="PT Astra Serif" w:hAnsi="PT Astra Serif"/>
          <w:color w:val="000000"/>
          <w:sz w:val="27"/>
          <w:szCs w:val="27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rFonts w:ascii="PT Astra Serif" w:hAnsi="PT Astra Serif"/>
          <w:sz w:val="24"/>
          <w:szCs w:val="24"/>
        </w:rPr>
      </w:pPr>
      <w:r>
        <w:rPr>
          <w:rFonts w:cs="PT Astra Serif"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tbl>
      <w:tblPr>
        <w:tblW w:w="935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52"/>
      </w:tblGrid>
      <w:tr>
        <w:trPr/>
        <w:tc>
          <w:tcPr>
            <w:tcW w:w="9352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cs="PT Astra Serif" w:ascii="PT Astra Serif" w:hAnsi="PT Astra Serif"/>
                <w:b/>
                <w:szCs w:val="28"/>
              </w:rPr>
              <w:t>О внесении изменений в постановление администрации муниципального образования «Тереньгульский район»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cs="PT Astra Serif" w:ascii="PT Astra Serif" w:hAnsi="PT Astra Serif"/>
                <w:b/>
                <w:szCs w:val="28"/>
              </w:rPr>
              <w:t xml:space="preserve"> </w:t>
            </w:r>
            <w:r>
              <w:rPr>
                <w:rFonts w:cs="PT Astra Serif" w:ascii="PT Astra Serif" w:hAnsi="PT Astra Serif"/>
                <w:b/>
                <w:szCs w:val="28"/>
              </w:rPr>
              <w:t>от 21.01.2021 № 13</w:t>
            </w:r>
          </w:p>
        </w:tc>
      </w:tr>
    </w:tbl>
    <w:p>
      <w:pPr>
        <w:pStyle w:val="Normal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Style18"/>
        <w:spacing w:before="0" w:after="0"/>
        <w:jc w:val="both"/>
        <w:rPr>
          <w:rFonts w:ascii="PT Astra Serif" w:hAnsi="PT Astra Serif"/>
          <w:szCs w:val="28"/>
        </w:rPr>
      </w:pPr>
      <w:r>
        <w:rPr>
          <w:rFonts w:cs="PT Astra Serif" w:ascii="PT Astra Serif" w:hAnsi="PT Astra Serif"/>
          <w:sz w:val="27"/>
          <w:szCs w:val="27"/>
        </w:rPr>
        <w:tab/>
      </w:r>
      <w:r>
        <w:rPr>
          <w:rFonts w:cs="PT Astra Serif" w:ascii="PT Astra Serif" w:hAnsi="PT Astra Serif"/>
          <w:szCs w:val="28"/>
        </w:rPr>
        <w:t xml:space="preserve">Администрация муниципального образования «Тереньгульский район» </w:t>
      </w:r>
    </w:p>
    <w:p>
      <w:pPr>
        <w:pStyle w:val="Style18"/>
        <w:spacing w:before="0" w:after="0"/>
        <w:jc w:val="both"/>
        <w:rPr>
          <w:rFonts w:ascii="PT Astra Serif" w:hAnsi="PT Astra Serif"/>
          <w:szCs w:val="28"/>
        </w:rPr>
      </w:pPr>
      <w:r>
        <w:rPr>
          <w:rFonts w:cs="PT Astra Serif" w:ascii="PT Astra Serif" w:hAnsi="PT Astra Serif"/>
          <w:szCs w:val="28"/>
        </w:rPr>
        <w:t>п о с т а н о в л я е т:</w:t>
      </w:r>
    </w:p>
    <w:p>
      <w:pPr>
        <w:pStyle w:val="Style18"/>
        <w:spacing w:before="0" w:after="0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ab/>
        <w:t>1. Внести в постановление администрации муниципального образования «Тереньгульский район» от 21.01.2021 № 13 «Об утверждении муниципальной программы «Развитие жилищно-коммунального хозяйства в муниципальном образовании «Тереньгульский район» на 2021-2023 годы» следующие изменения:</w:t>
      </w:r>
    </w:p>
    <w:p>
      <w:pPr>
        <w:pStyle w:val="Style18"/>
        <w:spacing w:before="0" w:after="0"/>
        <w:ind w:firstLine="708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 xml:space="preserve">1.1. Строку «Ресурсное обеспечение муниципальной программы с разбивкой по этапам и годам реализации» паспорта муниципальной программы изложить в следующей редакции: 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>«</w:t>
      </w:r>
      <w:r>
        <w:rPr>
          <w:rFonts w:cs="PT Astra Serif" w:ascii="PT Astra Serif" w:hAnsi="PT Astra Serif"/>
          <w:szCs w:val="28"/>
        </w:rPr>
        <w:t xml:space="preserve">Бюджет муниципального образования «Тереньгульский район» - </w:t>
      </w:r>
      <w:r>
        <w:rPr>
          <w:rFonts w:cs="PT Astra Serif" w:ascii="PT Astra Serif" w:hAnsi="PT Astra Serif"/>
          <w:color w:val="000000"/>
          <w:szCs w:val="28"/>
        </w:rPr>
        <w:t>1034,6726 тыс.руб., в том числе по годам: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color w:val="000000"/>
          <w:szCs w:val="28"/>
        </w:rPr>
        <w:t>- 2021 год- 386,36 тыс.рублей;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color w:val="000000"/>
          <w:szCs w:val="28"/>
        </w:rPr>
        <w:t>- 2022 год- 528,3126 тыс.рублей;</w:t>
      </w:r>
    </w:p>
    <w:p>
      <w:pPr>
        <w:pStyle w:val="Normal"/>
        <w:jc w:val="both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  <w:t>- 2023 год – 90,00 тыс.рублей.</w:t>
      </w:r>
    </w:p>
    <w:p>
      <w:pPr>
        <w:pStyle w:val="Normal"/>
        <w:ind w:firstLine="708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1.2. Приложение № 1 к муниципальной программе изложить в следующей редакции:</w:t>
      </w:r>
    </w:p>
    <w:p>
      <w:pPr>
        <w:pStyle w:val="Style18"/>
        <w:spacing w:lineRule="auto" w:line="360" w:before="0" w:after="0"/>
        <w:jc w:val="right"/>
        <w:rPr/>
      </w:pPr>
      <w:r>
        <w:rPr>
          <w:rFonts w:cs="PT Astra Serif" w:ascii="PT Astra Serif" w:hAnsi="PT Astra Serif"/>
          <w:szCs w:val="28"/>
        </w:rPr>
        <w:t>«Приложение №1</w:t>
      </w:r>
    </w:p>
    <w:p>
      <w:pPr>
        <w:pStyle w:val="Style18"/>
        <w:spacing w:before="0" w:after="0"/>
        <w:jc w:val="right"/>
        <w:rPr>
          <w:rFonts w:ascii="PT Astra Serif" w:hAnsi="PT Astra Serif"/>
          <w:szCs w:val="28"/>
        </w:rPr>
      </w:pPr>
      <w:r>
        <w:rPr>
          <w:rFonts w:cs="PT Astra Serif" w:ascii="PT Astra Serif" w:hAnsi="PT Astra Serif"/>
          <w:szCs w:val="28"/>
        </w:rPr>
        <w:t xml:space="preserve">к муниципальной программе </w:t>
      </w:r>
    </w:p>
    <w:p>
      <w:pPr>
        <w:pStyle w:val="Style18"/>
        <w:spacing w:before="0" w:after="0"/>
        <w:jc w:val="right"/>
        <w:rPr>
          <w:rFonts w:ascii="PT Astra Serif" w:hAnsi="PT Astra Serif"/>
          <w:szCs w:val="28"/>
        </w:rPr>
      </w:pPr>
      <w:r>
        <w:rPr>
          <w:rFonts w:cs="PT Astra Serif" w:ascii="PT Astra Serif" w:hAnsi="PT Astra Serif"/>
          <w:szCs w:val="28"/>
        </w:rPr>
        <w:t>«Развитие жилищно-коммунального</w:t>
      </w:r>
    </w:p>
    <w:p>
      <w:pPr>
        <w:pStyle w:val="Style18"/>
        <w:spacing w:before="0" w:after="0"/>
        <w:jc w:val="right"/>
        <w:rPr>
          <w:rFonts w:ascii="PT Astra Serif" w:hAnsi="PT Astra Serif"/>
          <w:szCs w:val="28"/>
        </w:rPr>
      </w:pPr>
      <w:r>
        <w:rPr>
          <w:rFonts w:cs="PT Astra Serif" w:ascii="PT Astra Serif" w:hAnsi="PT Astra Serif"/>
          <w:szCs w:val="28"/>
        </w:rPr>
        <w:t xml:space="preserve">хозяйства в муниципальном </w:t>
      </w:r>
    </w:p>
    <w:p>
      <w:pPr>
        <w:pStyle w:val="Style18"/>
        <w:spacing w:before="0" w:after="0"/>
        <w:jc w:val="right"/>
        <w:rPr>
          <w:rFonts w:ascii="PT Astra Serif" w:hAnsi="PT Astra Serif"/>
          <w:szCs w:val="28"/>
        </w:rPr>
      </w:pPr>
      <w:r>
        <w:rPr>
          <w:rFonts w:cs="PT Astra Serif" w:ascii="PT Astra Serif" w:hAnsi="PT Astra Serif"/>
          <w:szCs w:val="28"/>
        </w:rPr>
        <w:t xml:space="preserve">образовании «Тереньгульский район» </w:t>
      </w:r>
    </w:p>
    <w:p>
      <w:pPr>
        <w:sectPr>
          <w:footerReference w:type="default" r:id="rId2"/>
          <w:type w:val="nextPage"/>
          <w:pgSz w:w="11906" w:h="16838"/>
          <w:pgMar w:left="1701" w:right="850" w:header="0" w:top="1134" w:footer="1134" w:bottom="1191" w:gutter="0"/>
          <w:pgNumType w:fmt="decimal"/>
          <w:formProt w:val="false"/>
          <w:textDirection w:val="lrTb"/>
          <w:docGrid w:type="default" w:linePitch="381" w:charSpace="0"/>
        </w:sectPr>
        <w:pStyle w:val="Style18"/>
        <w:spacing w:before="0" w:after="0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на 2021-2023 годы»</w:t>
      </w:r>
    </w:p>
    <w:p>
      <w:pPr>
        <w:pStyle w:val="Normal"/>
        <w:suppressAutoHyphens w:val="false"/>
        <w:jc w:val="center"/>
        <w:rPr>
          <w:rFonts w:ascii="PT Astra Serif" w:hAnsi="PT Astra Serif"/>
          <w:szCs w:val="28"/>
        </w:rPr>
      </w:pPr>
      <w:r>
        <w:rPr>
          <w:rFonts w:cs="PT Astra Serif" w:ascii="PT Astra Serif" w:hAnsi="PT Astra Serif"/>
          <w:b/>
          <w:bCs/>
          <w:color w:val="000000"/>
          <w:szCs w:val="28"/>
          <w:lang w:eastAsia="ru-RU"/>
        </w:rPr>
        <w:t>Сведения о показателях (индикаторах) муниципальной программы,</w:t>
        <w:br/>
        <w:t xml:space="preserve">подпрограмм муниципальной программы </w:t>
      </w:r>
    </w:p>
    <w:p>
      <w:pPr>
        <w:pStyle w:val="Normal"/>
        <w:suppressAutoHyphens w:val="false"/>
        <w:jc w:val="center"/>
        <w:rPr>
          <w:rFonts w:ascii="PT Astra Serif" w:hAnsi="PT Astra Serif"/>
          <w:szCs w:val="28"/>
        </w:rPr>
      </w:pPr>
      <w:r>
        <w:rPr>
          <w:rFonts w:cs="PT Astra Serif" w:ascii="PT Astra Serif" w:hAnsi="PT Astra Serif"/>
          <w:b/>
          <w:bCs/>
          <w:color w:val="000000"/>
          <w:szCs w:val="28"/>
          <w:lang w:eastAsia="ru-RU"/>
        </w:rPr>
        <w:t>«Развитие жилищно-коммунального хозяйства в муниципальном образовании «Тереньгульский район» на 2021-2023 годы»</w:t>
      </w:r>
    </w:p>
    <w:p>
      <w:pPr>
        <w:pStyle w:val="Normal"/>
        <w:suppressAutoHyphens w:val="false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6"/>
        <w:gridCol w:w="2265"/>
        <w:gridCol w:w="1069"/>
        <w:gridCol w:w="1377"/>
        <w:gridCol w:w="1377"/>
        <w:gridCol w:w="1377"/>
        <w:gridCol w:w="1376"/>
      </w:tblGrid>
      <w:tr>
        <w:trPr/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  <w:r>
              <w:rPr>
                <w:rFonts w:ascii="PT Astra Serif" w:hAnsi="PT Astra Serif"/>
              </w:rPr>
              <w:t>п/п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целевой индикатор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общее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значение</w:t>
            </w: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значения по годам</w:t>
            </w:r>
          </w:p>
        </w:tc>
      </w:tr>
      <w:tr>
        <w:trPr/>
        <w:tc>
          <w:tcPr>
            <w:tcW w:w="79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06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377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>
        <w:trPr/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</w:tr>
      <w:tr>
        <w:trPr/>
        <w:tc>
          <w:tcPr>
            <w:tcW w:w="963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«Развитие жилищно-коммунального хозяйства в муниципальном образовании «Тереньгульский район» на 2021-2023 годы»</w:t>
            </w:r>
          </w:p>
        </w:tc>
      </w:tr>
      <w:tr>
        <w:trPr/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88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Подпрограмма «Улучшение качества водоснабжения и водоотведения на территории муниципального образования «Тереньгульский район» на  2021-2023 годы»</w:t>
            </w:r>
          </w:p>
        </w:tc>
      </w:tr>
      <w:tr>
        <w:trPr/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проектов зон санитарной охраны водозаборов и их устройство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>
        <w:trPr/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1.2.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приобретенных и установленных  водоразборных колонок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шт.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/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1.3.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Услуги специализированной техники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час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103,5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74,5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/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1.4.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Приобретение  глубинных насосов для установки на водозаборах муниципального образования «Тереньгульский район»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шт.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96"/>
        <w:gridCol w:w="111"/>
        <w:gridCol w:w="2154"/>
        <w:gridCol w:w="60"/>
        <w:gridCol w:w="391"/>
        <w:gridCol w:w="575"/>
        <w:gridCol w:w="43"/>
        <w:gridCol w:w="961"/>
        <w:gridCol w:w="416"/>
        <w:gridCol w:w="110"/>
        <w:gridCol w:w="760"/>
        <w:gridCol w:w="310"/>
        <w:gridCol w:w="108"/>
        <w:gridCol w:w="89"/>
        <w:gridCol w:w="544"/>
        <w:gridCol w:w="733"/>
        <w:gridCol w:w="100"/>
        <w:gridCol w:w="212"/>
        <w:gridCol w:w="1164"/>
      </w:tblGrid>
      <w:tr>
        <w:trPr/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1.5.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Ремонт, строительство и реконструкция водопроводных сетей</w:t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2,1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2,1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>
        <w:trPr/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8841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Подпрограмма «Модернизация теплоисточников организаций социальной сферы муниципального образования «Тереньгульский район»  на 2021-2023 годы»</w:t>
            </w:r>
          </w:p>
        </w:tc>
      </w:tr>
      <w:tr>
        <w:trPr/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Перевод котельной филиала МОУ «Тереньгульский лицей при УлГТУ» Тумкинская ООШ на газовое топливо</w:t>
            </w:r>
          </w:p>
        </w:tc>
        <w:tc>
          <w:tcPr>
            <w:tcW w:w="102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котельная</w:t>
            </w:r>
          </w:p>
        </w:tc>
        <w:tc>
          <w:tcPr>
            <w:tcW w:w="153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17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36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>
        <w:trPr/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2.2.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Перевод котельной МОУ «Красноборская СОШ» на газовое топливо</w:t>
            </w:r>
          </w:p>
        </w:tc>
        <w:tc>
          <w:tcPr>
            <w:tcW w:w="102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котельная</w:t>
            </w:r>
          </w:p>
        </w:tc>
        <w:tc>
          <w:tcPr>
            <w:tcW w:w="153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17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36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>
        <w:trPr/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8841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Подпрограмма «Техническая инвентаризация и паспортизация бесхозяйных объектов инженерной инфраструктуры жилищно-коммунального хозяйства муниципального образования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«Тереньгульский район» в 2021-2023 годах»</w:t>
            </w:r>
          </w:p>
        </w:tc>
      </w:tr>
      <w:tr>
        <w:trPr/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3.1.</w:t>
            </w:r>
          </w:p>
        </w:tc>
        <w:tc>
          <w:tcPr>
            <w:tcW w:w="232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принятых в муниципальную собственность бесхозяйных объектов инженерной инфраструктуры от количества выявленных бесхозяйных объектов инженерной инфраструктуры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153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</w:p>
        </w:tc>
        <w:tc>
          <w:tcPr>
            <w:tcW w:w="10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7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14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</w:tr>
      <w:tr>
        <w:trPr/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87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Подпрограмма «Рекультивация полигона ТБО в р.п.Тереньга на территории муниципального образования «Тереньгульский район» в 2021-2023 годах. 1 этап. Подготовка проектно-сметной документации».</w:t>
            </w:r>
          </w:p>
        </w:tc>
      </w:tr>
      <w:tr>
        <w:trPr/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4.1.</w:t>
            </w:r>
          </w:p>
        </w:tc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пакета проектно-сметной документации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проект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>
        <w:trPr/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w="87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Подпрограмма «Обустройство площадок накопления твердых коммунальных отходов на территории муниципального образования «Тереньгульский район»».</w:t>
            </w:r>
          </w:p>
        </w:tc>
      </w:tr>
      <w:tr>
        <w:trPr/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5.1.</w:t>
            </w:r>
          </w:p>
        </w:tc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обустроенных площадок накопления ТКО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шт.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1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</w:tbl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ab/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ab/>
        <w:t>1.2. Приложение № 2 муниципальной программы изложить в следующей редакции:</w:t>
      </w:r>
    </w:p>
    <w:p>
      <w:pPr>
        <w:pStyle w:val="Style18"/>
        <w:spacing w:lineRule="auto" w:line="360" w:before="0" w:after="0"/>
        <w:jc w:val="right"/>
        <w:rPr/>
      </w:pPr>
      <w:r>
        <w:rPr>
          <w:rFonts w:cs="PT Astra Serif" w:ascii="PT Astra Serif" w:hAnsi="PT Astra Serif"/>
          <w:szCs w:val="28"/>
        </w:rPr>
        <w:t>«Приложение №2</w:t>
      </w:r>
    </w:p>
    <w:p>
      <w:pPr>
        <w:pStyle w:val="Style18"/>
        <w:spacing w:before="0" w:after="0"/>
        <w:jc w:val="right"/>
        <w:rPr>
          <w:rFonts w:ascii="PT Astra Serif" w:hAnsi="PT Astra Serif"/>
          <w:szCs w:val="28"/>
        </w:rPr>
      </w:pPr>
      <w:r>
        <w:rPr>
          <w:rFonts w:cs="PT Astra Serif" w:ascii="PT Astra Serif" w:hAnsi="PT Astra Serif"/>
          <w:szCs w:val="28"/>
        </w:rPr>
        <w:t xml:space="preserve">к муниципальной программе </w:t>
      </w:r>
    </w:p>
    <w:p>
      <w:pPr>
        <w:pStyle w:val="Style18"/>
        <w:spacing w:before="0" w:after="0"/>
        <w:jc w:val="right"/>
        <w:rPr>
          <w:rFonts w:ascii="PT Astra Serif" w:hAnsi="PT Astra Serif"/>
          <w:szCs w:val="28"/>
        </w:rPr>
      </w:pPr>
      <w:r>
        <w:rPr>
          <w:rFonts w:cs="PT Astra Serif" w:ascii="PT Astra Serif" w:hAnsi="PT Astra Serif"/>
          <w:szCs w:val="28"/>
        </w:rPr>
        <w:t>«Развитие жилищно-коммунального</w:t>
      </w:r>
    </w:p>
    <w:p>
      <w:pPr>
        <w:pStyle w:val="Style18"/>
        <w:spacing w:before="0" w:after="0"/>
        <w:jc w:val="right"/>
        <w:rPr>
          <w:rFonts w:ascii="PT Astra Serif" w:hAnsi="PT Astra Serif"/>
          <w:szCs w:val="28"/>
        </w:rPr>
      </w:pPr>
      <w:r>
        <w:rPr>
          <w:rFonts w:cs="PT Astra Serif" w:ascii="PT Astra Serif" w:hAnsi="PT Astra Serif"/>
          <w:szCs w:val="28"/>
        </w:rPr>
        <w:t xml:space="preserve">хозяйства в муниципальном образовании </w:t>
      </w:r>
    </w:p>
    <w:p>
      <w:pPr>
        <w:pStyle w:val="Style18"/>
        <w:spacing w:before="0" w:after="0"/>
        <w:jc w:val="right"/>
        <w:rPr>
          <w:rFonts w:ascii="PT Astra Serif" w:hAnsi="PT Astra Serif"/>
          <w:szCs w:val="28"/>
        </w:rPr>
      </w:pPr>
      <w:r>
        <w:rPr>
          <w:rFonts w:cs="PT Astra Serif" w:ascii="PT Astra Serif" w:hAnsi="PT Astra Serif"/>
          <w:szCs w:val="28"/>
        </w:rPr>
        <w:t xml:space="preserve">«Тереньгульский район» </w:t>
      </w:r>
    </w:p>
    <w:p>
      <w:pPr>
        <w:sectPr>
          <w:footerReference w:type="default" r:id="rId3"/>
          <w:type w:val="nextPage"/>
          <w:pgSz w:orient="landscape" w:w="16838" w:h="11906"/>
          <w:pgMar w:left="1701" w:right="567" w:header="0" w:top="1134" w:footer="0" w:bottom="57" w:gutter="0"/>
          <w:pgNumType w:fmt="decimal"/>
          <w:formProt w:val="false"/>
          <w:textDirection w:val="lrTb"/>
          <w:docGrid w:type="default" w:linePitch="381" w:charSpace="0"/>
        </w:sectPr>
        <w:pStyle w:val="Style18"/>
        <w:spacing w:before="0" w:after="0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на 2021-2023 годы»</w:t>
      </w:r>
    </w:p>
    <w:tbl>
      <w:tblPr>
        <w:tblW w:w="14354" w:type="dxa"/>
        <w:jc w:val="left"/>
        <w:tblInd w:w="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85"/>
        <w:gridCol w:w="2979"/>
        <w:gridCol w:w="1843"/>
        <w:gridCol w:w="1844"/>
        <w:gridCol w:w="1200"/>
        <w:gridCol w:w="1504"/>
        <w:gridCol w:w="1556"/>
        <w:gridCol w:w="1429"/>
        <w:gridCol w:w="1412"/>
      </w:tblGrid>
      <w:tr>
        <w:trPr>
          <w:trHeight w:val="315" w:hRule="atLeas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</w:tc>
        <w:tc>
          <w:tcPr>
            <w:tcW w:w="137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«Развитие жилищно-коммунального хозяйства в муниципальном образовании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«Тереньгульский район» на 2021-2023 годы»</w:t>
            </w:r>
          </w:p>
        </w:tc>
      </w:tr>
      <w:tr>
        <w:trPr>
          <w:trHeight w:val="600" w:hRule="atLeast"/>
        </w:trPr>
        <w:tc>
          <w:tcPr>
            <w:tcW w:w="5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№</w:t>
            </w:r>
            <w:r>
              <w:rPr>
                <w:rFonts w:ascii="PT Astra Serif" w:hAnsi="PT Astra Serif"/>
              </w:rPr>
              <w:t>п/п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ответственные исполнители</w:t>
            </w:r>
          </w:p>
        </w:tc>
        <w:tc>
          <w:tcPr>
            <w:tcW w:w="18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источник финансирования</w:t>
            </w:r>
          </w:p>
        </w:tc>
        <w:tc>
          <w:tcPr>
            <w:tcW w:w="12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объем</w:t>
            </w:r>
          </w:p>
        </w:tc>
        <w:tc>
          <w:tcPr>
            <w:tcW w:w="59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Финансирование мероприятия по годам, тыс.руб.</w:t>
            </w:r>
          </w:p>
        </w:tc>
      </w:tr>
      <w:tr>
        <w:trPr>
          <w:trHeight w:val="315" w:hRule="atLeast"/>
        </w:trPr>
        <w:tc>
          <w:tcPr>
            <w:tcW w:w="5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</w:tc>
        <w:tc>
          <w:tcPr>
            <w:tcW w:w="2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</w:tc>
        <w:tc>
          <w:tcPr>
            <w:tcW w:w="18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</w:tc>
        <w:tc>
          <w:tcPr>
            <w:tcW w:w="12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</w:tc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>
        <w:trPr>
          <w:trHeight w:val="630" w:hRule="atLeast"/>
        </w:trPr>
        <w:tc>
          <w:tcPr>
            <w:tcW w:w="5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</w:tc>
        <w:tc>
          <w:tcPr>
            <w:tcW w:w="2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</w:tc>
        <w:tc>
          <w:tcPr>
            <w:tcW w:w="18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</w:tc>
        <w:tc>
          <w:tcPr>
            <w:tcW w:w="12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</w:tc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</w:tr>
      <w:tr>
        <w:trPr>
          <w:trHeight w:val="694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37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Подпрограмма 1 «Восстановление систем водоснабжения и водоотведения на территории муниципального образования «Тереньгульский район» на 2021-2023 годы»</w:t>
            </w:r>
          </w:p>
        </w:tc>
      </w:tr>
      <w:tr>
        <w:trPr>
          <w:trHeight w:val="2659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1.1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Разработка паспортов зон санитарной охраны водозаборов и их устройство, получение положительного экспертного заключения на них,</w:t>
              <w:br/>
              <w:t>постановка на кадастровый учет и получение права собственности в установленном порядке территорий водозаборов, в т.ч. оплата исполнительного сбора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Управление ТЭР,ЖКХ администрации муниципального образования «Тереньгульский район»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бюджет муниципального образования «Тереньгульский район»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3 шт.</w:t>
            </w:r>
          </w:p>
        </w:tc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408,00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150,0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248,0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10,00</w:t>
            </w:r>
          </w:p>
        </w:tc>
      </w:tr>
      <w:tr>
        <w:trPr>
          <w:trHeight w:val="1482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1.2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Приобретение водоразборных колонок и расходных материалов к ним  для установки в населенных пунктах муниципального образования «Тереньгульский район»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Управление ТЭР,ЖКХ администрации муниципального образования «Тереньгульский район»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бюджет муниципального образования «Тереньгульский район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110,2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58,80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41,40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10,00</w:t>
            </w:r>
          </w:p>
        </w:tc>
      </w:tr>
      <w:tr>
        <w:trPr>
          <w:trHeight w:val="1575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1.3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Услуги специализированной техники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Управление ТЭР,ЖКХ администрации муниципального образования «Тереньгульский район»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 «Тереньгульский район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103,5 час.</w:t>
            </w:r>
          </w:p>
        </w:tc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175,95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126,65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49,30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>
        <w:trPr>
          <w:trHeight w:val="1575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1.4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Приобретение  глубинных насосов для установки на водозаборах муниципального образования «Тереньгульский район»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Управление ТЭР,ЖКХ администрации муниципального образования «Тереньгульский район»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 «Тереньгульский район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3 шт.</w:t>
            </w:r>
          </w:p>
        </w:tc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10,00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35,81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10,00</w:t>
            </w:r>
          </w:p>
        </w:tc>
      </w:tr>
      <w:tr>
        <w:trPr>
          <w:trHeight w:val="1890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1.5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Мероприятия по ремонту, реконструкции и модернизации систем водоснабжения и водоотведения</w:t>
              <w:br/>
              <w:t>(софинансирование)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Управление ТЭР,ЖКХ администрации муниципального образования «Тереньгульский район»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 «Тереньгульский район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2,1км</w:t>
            </w:r>
          </w:p>
        </w:tc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56,80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46,80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10,00</w:t>
            </w:r>
          </w:p>
        </w:tc>
      </w:tr>
      <w:tr>
        <w:trPr>
          <w:trHeight w:val="315" w:hRule="atLeast"/>
        </w:trPr>
        <w:tc>
          <w:tcPr>
            <w:tcW w:w="8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Итого по подпрограмме</w:t>
            </w:r>
          </w:p>
        </w:tc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796,76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371,26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355,50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40,00</w:t>
            </w:r>
          </w:p>
        </w:tc>
      </w:tr>
      <w:tr>
        <w:trPr>
          <w:trHeight w:val="657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37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Подпрограмма  «Модернизация теплоисточников организаций социальной сферы муниципального образования Тереньгульский район» в 2021-2023 годах»</w:t>
            </w:r>
          </w:p>
        </w:tc>
      </w:tr>
      <w:tr>
        <w:trPr>
          <w:trHeight w:val="1275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2.1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Перевод котельной филиала МОУ «Тереньгульский лицей при УлГТУ» Тумкинская ООШ на газовое топливо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МУ Отдел образования МО «Тереньгульский район»</w:t>
            </w:r>
          </w:p>
        </w:tc>
        <w:tc>
          <w:tcPr>
            <w:tcW w:w="1844" w:type="dxa"/>
            <w:vMerge w:val="restart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бюджет муниципального образования «Тереньгульский район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1 котельная</w:t>
            </w:r>
          </w:p>
        </w:tc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10,00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10,00</w:t>
            </w:r>
          </w:p>
        </w:tc>
      </w:tr>
      <w:tr>
        <w:trPr>
          <w:trHeight w:val="998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2.2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Перевод котельной МОУ «Красноборская СОШ» на газовое топливо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МУ Отдел образования МО «Тереньгульский район»</w:t>
            </w:r>
          </w:p>
        </w:tc>
        <w:tc>
          <w:tcPr>
            <w:tcW w:w="1844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1 котельная</w:t>
            </w:r>
          </w:p>
        </w:tc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10,00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10,00</w:t>
            </w:r>
          </w:p>
        </w:tc>
      </w:tr>
      <w:tr>
        <w:trPr>
          <w:trHeight w:val="315" w:hRule="atLeast"/>
        </w:trPr>
        <w:tc>
          <w:tcPr>
            <w:tcW w:w="8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Итого по подпрограмме</w:t>
            </w:r>
          </w:p>
        </w:tc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20,00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20,00</w:t>
            </w:r>
          </w:p>
        </w:tc>
      </w:tr>
      <w:tr>
        <w:trPr>
          <w:trHeight w:val="840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37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Подпрограмма «Техническая инвентаризация и паспортизация бесхозяйных объектов инженерной инфраструктуры жилищно-коммунального хозяйства муниципального образования «Тереньгульский район» в 2021-2023 годах»</w:t>
            </w:r>
          </w:p>
        </w:tc>
      </w:tr>
      <w:tr>
        <w:trPr>
          <w:trHeight w:val="2205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3.1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Техническое обследование инженерных сетей и объектов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МУ «Комитет по управлению муниципальным имуществом и земельным отношениям МО «Тереньгульский район» Ульяновской области» ( по согласованию)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бюджет муниципального образования «Тереньгульский район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1  ед.</w:t>
            </w:r>
          </w:p>
        </w:tc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10,00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10,00</w:t>
            </w:r>
          </w:p>
        </w:tc>
      </w:tr>
      <w:tr>
        <w:trPr>
          <w:trHeight w:val="2205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3.2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Изготовление технической документации для постановки на учет в органах государственной регистрации. Определение рыночной стоимости объектов недвижимого имущества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МУ «Комитет по управлению муниципальным имуществом и земельным отношениям МО «Тереньгульский район» Ульяновской области» ( по согласованию)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бюджет муниципального образования «Тереньгульский район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1 ед.</w:t>
            </w:r>
          </w:p>
        </w:tc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5,00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5,00</w:t>
            </w:r>
          </w:p>
        </w:tc>
      </w:tr>
      <w:tr>
        <w:trPr>
          <w:trHeight w:val="315" w:hRule="atLeast"/>
        </w:trPr>
        <w:tc>
          <w:tcPr>
            <w:tcW w:w="8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Итого по подпрограмме</w:t>
            </w:r>
          </w:p>
        </w:tc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15,00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15,00</w:t>
            </w:r>
          </w:p>
        </w:tc>
      </w:tr>
      <w:tr>
        <w:trPr>
          <w:trHeight w:val="657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37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Подпрограмма  «Рекультивация полигона ТБО в р.п.Тереньга на территории муниципального образования «Тереньгульский район»  в 2021-2023 годах. 1 этап. Подготовка проектно-сметной документации».</w:t>
            </w:r>
          </w:p>
        </w:tc>
      </w:tr>
      <w:tr>
        <w:trPr>
          <w:trHeight w:val="1575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4.1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Разработка проекта комплекса экологических исследований (гидрогеологических, геологических, почвенных, исследования атмосферы, проверки отходов на радиоактивность)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Управление ТЭР,ЖКХ администрации муниципального образования «Тереньгульский район»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бюджет муниципального образования «Тереньгульский район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тыс.руб</w:t>
            </w:r>
          </w:p>
        </w:tc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5,00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5,00</w:t>
            </w:r>
          </w:p>
        </w:tc>
      </w:tr>
      <w:tr>
        <w:trPr>
          <w:trHeight w:val="1575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4.2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Разработка проекта рекультивации полигона твердых бытовых отходов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Управление ТЭР,ЖКХ администрации муниципального образования «Тереньгульский район»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бюджет муниципального образования «Тереньгульский район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тыс.руб</w:t>
            </w:r>
          </w:p>
        </w:tc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5,00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5,00</w:t>
            </w:r>
          </w:p>
        </w:tc>
      </w:tr>
      <w:tr>
        <w:trPr>
          <w:trHeight w:val="2608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4.3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Получение положительного заключения государственной экспертизы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Управление ТЭР,ЖКХ администрации муниципального образования «Тереньгульский район»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 «Тереньгульский район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тыс.руб</w:t>
            </w:r>
          </w:p>
        </w:tc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5,00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5,00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</w:tc>
        <w:tc>
          <w:tcPr>
            <w:tcW w:w="786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Итого по подпрограмме</w:t>
            </w:r>
          </w:p>
        </w:tc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15,00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15,00</w:t>
            </w:r>
          </w:p>
        </w:tc>
      </w:tr>
      <w:tr>
        <w:trPr>
          <w:trHeight w:val="645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37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Подпрограмма  "Обустройство площадок накопления твердых коммунальных отходов на территории муниципального образования "Тереньгульский район"</w:t>
            </w:r>
          </w:p>
        </w:tc>
      </w:tr>
      <w:tr>
        <w:trPr>
          <w:trHeight w:val="1785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5.1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Подготовка и экспертиза проектно-сметной документации по обустройству площадко накопления ТКО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Управление ТЭР,ЖКХ администрации муниципального образования «Тереньгульский район»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бюджет муниципального образования «Тереньгульский район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тыс.руб</w:t>
            </w:r>
          </w:p>
        </w:tc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6,00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3,00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3,50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>
        <w:trPr>
          <w:trHeight w:val="1635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5.2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Обустройство площадок накопления ТКО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Управление ТЭР,ЖКХ администрации муниципального образования «Тереньгульский район»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бюджет муниципального образования «Тереньгульский район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тыс.руб</w:t>
            </w:r>
          </w:p>
        </w:tc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57,029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12,10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169,3126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</w:tc>
        <w:tc>
          <w:tcPr>
            <w:tcW w:w="786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Итого по подпрограмме</w:t>
            </w:r>
          </w:p>
        </w:tc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187,9126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15,10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172,8126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0,00</w:t>
            </w:r>
          </w:p>
        </w:tc>
      </w:tr>
      <w:tr>
        <w:trPr>
          <w:trHeight w:val="825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</w:tc>
        <w:tc>
          <w:tcPr>
            <w:tcW w:w="666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</w:rPr>
              <w:t>ИТОГО</w:t>
              <w:br/>
              <w:t>по программе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</w:tc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b/>
                <w:b/>
                <w:szCs w:val="28"/>
              </w:rPr>
            </w:pPr>
            <w:r>
              <w:rPr>
                <w:rFonts w:cs="Calibri" w:ascii="PT Astra Serif" w:hAnsi="PT Astra Serif"/>
                <w:b/>
                <w:szCs w:val="28"/>
              </w:rPr>
              <w:t>1034,6726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b/>
                <w:b/>
                <w:szCs w:val="28"/>
              </w:rPr>
            </w:pPr>
            <w:r>
              <w:rPr>
                <w:rFonts w:cs="Calibri" w:ascii="PT Astra Serif" w:hAnsi="PT Astra Serif"/>
                <w:b/>
                <w:szCs w:val="28"/>
              </w:rPr>
              <w:t>386,36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b/>
                <w:b/>
                <w:szCs w:val="28"/>
              </w:rPr>
            </w:pPr>
            <w:r>
              <w:rPr>
                <w:rFonts w:cs="Calibri" w:ascii="PT Astra Serif" w:hAnsi="PT Astra Serif"/>
                <w:b/>
                <w:szCs w:val="28"/>
              </w:rPr>
              <w:t>528,3126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b/>
                <w:b/>
                <w:szCs w:val="28"/>
              </w:rPr>
            </w:pPr>
            <w:r>
              <w:rPr>
                <w:rFonts w:cs="Calibri" w:ascii="PT Astra Serif" w:hAnsi="PT Astra Serif"/>
                <w:b/>
                <w:szCs w:val="28"/>
              </w:rPr>
              <w:t>90,00</w:t>
            </w:r>
          </w:p>
        </w:tc>
      </w:tr>
    </w:tbl>
    <w:p>
      <w:pPr>
        <w:sectPr>
          <w:footerReference w:type="default" r:id="rId4"/>
          <w:type w:val="nextPage"/>
          <w:pgSz w:orient="landscape" w:w="16838" w:h="11906"/>
          <w:pgMar w:left="1701" w:right="1134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Style18"/>
        <w:spacing w:before="0" w:after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».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PT Astra Serif" w:hAnsi="PT Astra Serif"/>
          <w:szCs w:val="28"/>
        </w:rPr>
      </w:pPr>
      <w:r>
        <w:rPr>
          <w:rFonts w:cs="PT Astra Serif" w:ascii="PT Astra Serif" w:hAnsi="PT Astra Serif"/>
          <w:szCs w:val="28"/>
        </w:rPr>
        <w:tab/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rPr>
          <w:rFonts w:ascii="PT Astra Serif" w:hAnsi="PT Astra Serif"/>
          <w:szCs w:val="28"/>
        </w:rPr>
      </w:pPr>
      <w:r>
        <w:rPr>
          <w:rFonts w:cs="PT Astra Serif" w:ascii="PT Astra Serif" w:hAnsi="PT Astra Serif"/>
          <w:szCs w:val="28"/>
        </w:rPr>
        <w:t>Глава администрации</w:t>
      </w:r>
    </w:p>
    <w:p>
      <w:pPr>
        <w:pStyle w:val="Normal"/>
        <w:rPr>
          <w:rFonts w:ascii="PT Astra Serif" w:hAnsi="PT Astra Serif"/>
          <w:szCs w:val="28"/>
        </w:rPr>
      </w:pPr>
      <w:r>
        <w:rPr>
          <w:rFonts w:cs="PT Astra Serif" w:ascii="PT Astra Serif" w:hAnsi="PT Astra Serif"/>
          <w:szCs w:val="28"/>
        </w:rPr>
        <w:t>муниципального образования</w:t>
      </w:r>
    </w:p>
    <w:p>
      <w:pPr>
        <w:pStyle w:val="Normal"/>
        <w:rPr>
          <w:rFonts w:ascii="PT Astra Serif" w:hAnsi="PT Astra Serif"/>
          <w:szCs w:val="28"/>
        </w:rPr>
      </w:pPr>
      <w:r>
        <w:rPr>
          <w:rFonts w:cs="PT Astra Serif" w:ascii="PT Astra Serif" w:hAnsi="PT Astra Serif"/>
          <w:szCs w:val="28"/>
        </w:rPr>
        <w:t>«Тереньгульский район»</w:t>
        <w:tab/>
        <w:tab/>
        <w:tab/>
        <w:t xml:space="preserve">                       </w:t>
        <w:tab/>
        <w:t xml:space="preserve">           Г.А</w:t>
      </w:r>
      <w:r>
        <w:rPr>
          <w:rFonts w:cs="PT Astra Serif" w:ascii="PT Astra Serif" w:hAnsi="PT Astra Serif"/>
          <w:sz w:val="27"/>
          <w:szCs w:val="27"/>
        </w:rPr>
        <w:t>. Шерстнев</w:t>
      </w:r>
    </w:p>
    <w:sectPr>
      <w:footerReference w:type="default" r:id="rId5"/>
      <w:type w:val="nextPage"/>
      <w:pgSz w:w="11906" w:h="16838"/>
      <w:pgMar w:left="1701" w:right="567" w:header="0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>
        <w:rFonts w:ascii="PT Astra Serif" w:hAnsi="PT Astra Serif" w:eastAsia="Times New Roman" w:cs="Times New Roman"/>
        <w:color w:val="auto"/>
        <w:kern w:val="0"/>
        <w:sz w:val="36"/>
        <w:szCs w:val="36"/>
        <w:lang w:val="ru-RU" w:eastAsia="zh-CN" w:bidi="ar-SA"/>
      </w:rPr>
    </w:pPr>
    <w:r>
      <w:rPr>
        <w:rFonts w:eastAsia="Times New Roman" w:cs="Times New Roman" w:ascii="PT Astra Serif" w:hAnsi="PT Astra Serif"/>
        <w:color w:val="auto"/>
        <w:kern w:val="0"/>
        <w:sz w:val="36"/>
        <w:szCs w:val="36"/>
        <w:lang w:val="ru-RU" w:eastAsia="zh-CN" w:bidi="ar-SA"/>
      </w:rPr>
      <w:t>0257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107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271071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c83450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c83450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1" w:customStyle="1">
    <w:name w:val="Верхний колонтитул Знак1"/>
    <w:basedOn w:val="DefaultParagraphFont"/>
    <w:link w:val="ab"/>
    <w:uiPriority w:val="99"/>
    <w:semiHidden/>
    <w:qFormat/>
    <w:rsid w:val="00f043ba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11" w:customStyle="1">
    <w:name w:val="Нижний колонтитул Знак1"/>
    <w:basedOn w:val="DefaultParagraphFont"/>
    <w:link w:val="ac"/>
    <w:uiPriority w:val="99"/>
    <w:semiHidden/>
    <w:qFormat/>
    <w:rsid w:val="00f043ba"/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styleId="Style17" w:customStyle="1">
    <w:name w:val="Заголовок"/>
    <w:basedOn w:val="Normal"/>
    <w:next w:val="Style18"/>
    <w:qFormat/>
    <w:rsid w:val="00897c8a"/>
    <w:pPr>
      <w:keepNext w:val="true"/>
      <w:spacing w:before="240" w:after="120"/>
    </w:pPr>
    <w:rPr>
      <w:rFonts w:ascii="Liberation Sans" w:hAnsi="Liberation Sans" w:eastAsia="Droid Sans Fallback" w:cs="Droid Sans Devanagari"/>
      <w:szCs w:val="28"/>
    </w:rPr>
  </w:style>
  <w:style w:type="paragraph" w:styleId="Style18">
    <w:name w:val="Body Text"/>
    <w:basedOn w:val="Normal"/>
    <w:rsid w:val="00271071"/>
    <w:pPr>
      <w:spacing w:before="0" w:after="120"/>
    </w:pPr>
    <w:rPr/>
  </w:style>
  <w:style w:type="paragraph" w:styleId="Style19">
    <w:name w:val="List"/>
    <w:basedOn w:val="Style18"/>
    <w:rsid w:val="00897c8a"/>
    <w:pPr/>
    <w:rPr>
      <w:rFonts w:cs="Droid Sans Devanagari"/>
    </w:rPr>
  </w:style>
  <w:style w:type="paragraph" w:styleId="Style20" w:customStyle="1">
    <w:name w:val="Caption"/>
    <w:basedOn w:val="Normal"/>
    <w:qFormat/>
    <w:rsid w:val="00897c8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</w:rPr>
  </w:style>
  <w:style w:type="paragraph" w:styleId="Indexheading">
    <w:name w:val="index heading"/>
    <w:basedOn w:val="Normal"/>
    <w:qFormat/>
    <w:rsid w:val="00897c8a"/>
    <w:pPr>
      <w:suppressLineNumbers/>
    </w:pPr>
    <w:rPr>
      <w:rFonts w:cs="Droid Sans Devanagari"/>
    </w:rPr>
  </w:style>
  <w:style w:type="paragraph" w:styleId="Style22" w:customStyle="1">
    <w:name w:val="Верхний и нижний колонтитулы"/>
    <w:basedOn w:val="Normal"/>
    <w:qFormat/>
    <w:rsid w:val="00897c8a"/>
    <w:pPr/>
    <w:rPr/>
  </w:style>
  <w:style w:type="paragraph" w:styleId="Style23">
    <w:name w:val="Header"/>
    <w:basedOn w:val="Normal"/>
    <w:link w:val="1"/>
    <w:uiPriority w:val="99"/>
    <w:semiHidden/>
    <w:unhideWhenUsed/>
    <w:rsid w:val="00f043b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10"/>
    <w:uiPriority w:val="99"/>
    <w:semiHidden/>
    <w:unhideWhenUsed/>
    <w:rsid w:val="00f043b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Application>LibreOffice/7.0.6.2$Linux_X86_64 LibreOffice_project/00$Build-2</Application>
  <AppVersion>15.0000</AppVersion>
  <Pages>13</Pages>
  <Words>1080</Words>
  <Characters>8137</Characters>
  <CharactersWithSpaces>8996</CharactersWithSpaces>
  <Paragraphs>319</Paragraphs>
  <Company>DALTIK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2022-03-22T08:44:00Z</dcterms:created>
  <dc:creator>Пользователь</dc:creator>
  <dc:description/>
  <dc:language>ru-RU</dc:language>
  <cp:lastModifiedBy/>
  <cp:lastPrinted>2022-05-16T11:26:41Z</cp:lastPrinted>
  <dcterms:modified xsi:type="dcterms:W3CDTF">2022-05-17T10:59:44Z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