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smallCaps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240"/>
        <w:jc w:val="center"/>
        <w:rPr>
          <w:rFonts w:cs="Times New Roman"/>
          <w:b/>
          <w:b/>
          <w:spacing w:val="144"/>
          <w:sz w:val="32"/>
          <w:szCs w:val="32"/>
        </w:rPr>
      </w:pPr>
      <w:r>
        <w:rPr>
          <w:rFonts w:cs="Times New Roman"/>
          <w:b/>
          <w:spacing w:val="144"/>
          <w:sz w:val="32"/>
          <w:szCs w:val="32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spacing w:lineRule="auto" w:line="240"/>
        <w:jc w:val="center"/>
        <w:rPr>
          <w:rFonts w:ascii="PT Astra Serif" w:hAnsi="PT Astra Serif" w:cs="Times New Roman"/>
          <w:b/>
          <w:b/>
          <w:spacing w:val="144"/>
          <w:sz w:val="28"/>
          <w:szCs w:val="28"/>
        </w:rPr>
      </w:pPr>
      <w:r>
        <w:rPr>
          <w:rFonts w:cs="Times New Roman" w:ascii="PT Astra Serif" w:hAnsi="PT Astra Serif"/>
          <w:b/>
          <w:spacing w:val="144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19 апреля </w:t>
      </w:r>
      <w:r>
        <w:rPr>
          <w:rFonts w:cs="Times New Roman" w:ascii="PT Astra Serif" w:hAnsi="PT Astra Serif"/>
          <w:color w:val="000000"/>
          <w:sz w:val="28"/>
          <w:szCs w:val="28"/>
        </w:rPr>
        <w:t>2023 г.</w:t>
        <w:tab/>
        <w:tab/>
        <w:tab/>
        <w:tab/>
        <w:tab/>
        <w:tab/>
        <w:t xml:space="preserve">                           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№ </w:t>
      </w:r>
      <w:r>
        <w:rPr>
          <w:rFonts w:cs="Times New Roman" w:ascii="PT Astra Serif" w:hAnsi="PT Astra Serif"/>
          <w:color w:val="000000"/>
          <w:sz w:val="24"/>
          <w:szCs w:val="24"/>
        </w:rPr>
        <w:t>154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Экз. № 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ind w:left="0" w:hanging="0"/>
        <w:jc w:val="center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ind w:left="0" w:hanging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Style19"/>
        <w:spacing w:lineRule="auto" w:line="240" w:before="0" w:after="0"/>
        <w:ind w:left="0" w:hanging="0"/>
        <w:jc w:val="center"/>
        <w:rPr/>
      </w:pPr>
      <w:r>
        <w:rPr>
          <w:rFonts w:ascii="PT Astra Serif" w:hAnsi="PT Astra Serif"/>
          <w:b/>
          <w:bCs/>
          <w:szCs w:val="28"/>
        </w:rPr>
        <w:t xml:space="preserve">О внесении изменений в постановление Администрации муниципального образования «Тереньгульский район» от 02.11.2020 №426 </w:t>
      </w:r>
    </w:p>
    <w:p>
      <w:pPr>
        <w:pStyle w:val="Normal"/>
        <w:spacing w:lineRule="auto" w:line="240"/>
        <w:ind w:left="0" w:hanging="0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cs="Times New Roman" w:ascii="PT Astra Serif" w:hAnsi="PT Astra Serif"/>
          <w:sz w:val="28"/>
          <w:szCs w:val="28"/>
          <w:lang w:val="en-US"/>
        </w:rPr>
      </w:r>
      <w:bookmarkStart w:id="0" w:name="_GoBack"/>
      <w:bookmarkStart w:id="1" w:name="_GoBack"/>
      <w:bookmarkEnd w:id="1"/>
    </w:p>
    <w:p>
      <w:pPr>
        <w:pStyle w:val="Style19"/>
        <w:spacing w:lineRule="auto" w:line="240" w:before="0" w:after="0"/>
        <w:ind w:left="0" w:hanging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Style19"/>
        <w:spacing w:lineRule="auto" w:line="240" w:before="0" w:after="0"/>
        <w:ind w:left="0" w:hanging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Style19"/>
        <w:spacing w:lineRule="auto" w:line="240" w:before="0" w:after="0"/>
        <w:ind w:left="0" w:hanging="0"/>
        <w:jc w:val="both"/>
        <w:rPr/>
      </w:pPr>
      <w:r>
        <w:rPr>
          <w:rFonts w:ascii="PT Astra Serif" w:hAnsi="PT Astra Serif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ab/>
        <w:t>1. Внести в  постановление Администрации муниципального образования «Тереньгульский район» от 02.11.2020 №426 «Об утверждении муниципальной программы «Развитие туризма на территории муниципального образования «Тереньгульский район» на 2021-2023 годы»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>1.1. В строке «Ресурсное обеспечение муниципальной программы с разбивкой по этапам и годам реализации» паспорта программы</w:t>
      </w:r>
      <w:r>
        <w:rPr>
          <w:rFonts w:cs="Times New Roman" w:ascii="PT Astra Serif" w:hAnsi="PT Astra Serif"/>
          <w:color w:val="000000"/>
          <w:sz w:val="28"/>
          <w:szCs w:val="28"/>
        </w:rPr>
        <w:t>; слова 2023год – 60,00 рублей» заменить словами «2023год – 80 000,00 рублей»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>1.2. Раздел 5 муниципальной программы изложить в следующей редакции:</w:t>
      </w:r>
    </w:p>
    <w:p>
      <w:pPr>
        <w:pStyle w:val="Normal"/>
        <w:tabs>
          <w:tab w:val="clear" w:pos="708"/>
          <w:tab w:val="left" w:pos="420" w:leader="none"/>
        </w:tabs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>«Финансирование мероприятий программы будет осуществляться за счет средств бюджета муниципального образования «Тереньгульский район».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ab/>
        <w:t>Общий объем финансирования Программы составляет 190 000,00 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ab/>
        <w:t xml:space="preserve"> 2021 год – </w:t>
      </w:r>
      <w:r>
        <w:rPr>
          <w:rFonts w:cs="Times New Roman" w:ascii="PT Astra Serif" w:hAnsi="PT Astra Serif"/>
          <w:bCs/>
          <w:sz w:val="28"/>
          <w:szCs w:val="28"/>
        </w:rPr>
        <w:t xml:space="preserve">40 000,00 </w:t>
      </w:r>
      <w:r>
        <w:rPr>
          <w:rFonts w:cs="Times New Roman" w:ascii="PT Astra Serif" w:hAnsi="PT Astra Serif"/>
          <w:sz w:val="28"/>
          <w:szCs w:val="28"/>
        </w:rPr>
        <w:t>рублей;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ab/>
        <w:t xml:space="preserve"> 2022 год – </w:t>
      </w:r>
      <w:r>
        <w:rPr>
          <w:rFonts w:cs="Times New Roman" w:ascii="PT Astra Serif" w:hAnsi="PT Astra Serif"/>
          <w:bCs/>
          <w:sz w:val="28"/>
          <w:szCs w:val="28"/>
        </w:rPr>
        <w:t xml:space="preserve">70 000,00 </w:t>
      </w:r>
      <w:r>
        <w:rPr>
          <w:rFonts w:cs="Times New Roman" w:ascii="PT Astra Serif" w:hAnsi="PT Astra Serif"/>
          <w:sz w:val="28"/>
          <w:szCs w:val="28"/>
        </w:rPr>
        <w:t>рублей;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2023 год – </w:t>
      </w:r>
      <w:r>
        <w:rPr>
          <w:rFonts w:cs="Times New Roman" w:ascii="PT Astra Serif" w:hAnsi="PT Astra Serif"/>
          <w:bCs/>
          <w:sz w:val="28"/>
          <w:szCs w:val="28"/>
        </w:rPr>
        <w:t xml:space="preserve">80 000,00 </w:t>
      </w:r>
      <w:r>
        <w:rPr>
          <w:rFonts w:cs="Times New Roman" w:ascii="PT Astra Serif" w:hAnsi="PT Astra Serif"/>
          <w:sz w:val="28"/>
          <w:szCs w:val="28"/>
        </w:rPr>
        <w:t>рублей».</w:t>
      </w:r>
    </w:p>
    <w:p>
      <w:pPr>
        <w:pStyle w:val="Normal"/>
        <w:tabs>
          <w:tab w:val="clear" w:pos="708"/>
          <w:tab w:val="left" w:pos="700" w:leader="none"/>
        </w:tabs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>1.3. Приложение № 1 к программе изложить в следующей редакции:</w:t>
      </w:r>
    </w:p>
    <w:p>
      <w:pPr>
        <w:pStyle w:val="Normal"/>
        <w:tabs>
          <w:tab w:val="clear" w:pos="708"/>
          <w:tab w:val="left" w:pos="1820" w:leader="none"/>
        </w:tabs>
        <w:spacing w:lineRule="auto" w:line="240" w:before="0" w:after="0"/>
        <w:jc w:val="both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tabs>
          <w:tab w:val="clear" w:pos="708"/>
          <w:tab w:val="left" w:pos="1820" w:leader="none"/>
        </w:tabs>
        <w:spacing w:lineRule="auto" w:line="240" w:before="0" w:after="0"/>
        <w:jc w:val="both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tabs>
          <w:tab w:val="clear" w:pos="708"/>
          <w:tab w:val="left" w:pos="1820" w:leader="none"/>
        </w:tabs>
        <w:spacing w:lineRule="auto" w:line="240" w:before="0" w:after="0"/>
        <w:jc w:val="both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tabs>
          <w:tab w:val="clear" w:pos="708"/>
          <w:tab w:val="left" w:pos="1820" w:leader="none"/>
        </w:tabs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       </w:t>
      </w:r>
      <w:r>
        <w:rPr>
          <w:rFonts w:cs="Times New Roman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муниципального образования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567" w:header="0" w:top="1134" w:footer="993" w:bottom="1559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«Тереньгульский район»                                                                     Г.А. Шерстнев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</w:rPr>
        <w:t>« Приложение №1 к Программе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МУНИЦИПАЛЬНОЙ ПРОГРАММЫ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tbl>
      <w:tblPr>
        <w:tblW w:w="14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9"/>
        <w:gridCol w:w="3270"/>
        <w:gridCol w:w="1418"/>
        <w:gridCol w:w="1133"/>
        <w:gridCol w:w="1559"/>
        <w:gridCol w:w="58"/>
        <w:gridCol w:w="1218"/>
        <w:gridCol w:w="1275"/>
        <w:gridCol w:w="142"/>
        <w:gridCol w:w="1136"/>
        <w:gridCol w:w="2770"/>
      </w:tblGrid>
      <w:tr>
        <w:trPr>
          <w:trHeight w:val="339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годам: (руб.)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>
        <w:trPr>
          <w:trHeight w:val="288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«Создание и продвижение новых туристических маршрутов на территории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«Тереньгульский район»»</w:t>
            </w:r>
          </w:p>
        </w:tc>
      </w:tr>
      <w:tr>
        <w:trPr>
          <w:trHeight w:val="728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информационных буклетов.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МУК «КДЦ» МО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потока туристов. Развитие рынка сувенирной продукции – использование символики, продвижение имиджа района.</w:t>
            </w:r>
          </w:p>
        </w:tc>
      </w:tr>
      <w:tr>
        <w:trPr>
          <w:trHeight w:val="699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 с изображением усадьбы дворян Афанасьевых, «Парк-Усадьбы Е.М. Перси-Френч», «Бездонный колодец», «Скрипинские Кучуры»,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Святой источник  Владимирской иконы Божией Матери», Церковь Введения во храм Пресвятой Богородицы, Церковь Иоанна Дамаскина, Церковь Троицы Живоначальной.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МУК «КДЦ» МО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1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«Создание системы информирования туристов для обеспечения удобства пребывания и навигации на территории муниципального образования «Тереньгульский район»»</w:t>
            </w:r>
          </w:p>
        </w:tc>
      </w:tr>
      <w:tr>
        <w:trPr/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Развитие МУК «КДЦ» МО «Тереньгульский район» «Информационно – туристический центр»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(обустройство рабочего места методиста по туризму (компьютер, принтер, подключение сети Интернет))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МУК «КДЦ» МО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полноценного функционирования центра – его ежедневной работы; повышение информационной доступности района и туристских услуг посредством ежедневной работы специалиста туристического центра. Возможность туристам воспользоваться сетью Интернет  как платной услугой, рекламирование туристкой привлекательности района.</w:t>
            </w:r>
          </w:p>
        </w:tc>
      </w:tr>
      <w:tr>
        <w:trPr/>
        <w:tc>
          <w:tcPr>
            <w:tcW w:w="1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событийного туризма на территории муниципального образования «Тереньгульский район»»</w:t>
            </w:r>
          </w:p>
        </w:tc>
      </w:tr>
      <w:tr>
        <w:trPr/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Ежегодное проведение межрегионального фестиваля гармонистов, баянистов, аккордеонистов им. А.Ф.Данилова «Тереньгульские переливы» в парке-усадьбы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Е.М. Перси-Френч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МУК «КДЦ» МО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2021-2023гг.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60 000,00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Развитие событийного туризма в Тереньгульском районе, способствующее притоку людей на фестиваль. Сплочение местных жителей в праздники, привлечение местных предпринимателей для помощи в организации праздников, предоставление им возможностей проявить себя и показать свою деятельность.</w:t>
            </w:r>
          </w:p>
        </w:tc>
      </w:tr>
      <w:tr>
        <w:trPr/>
        <w:tc>
          <w:tcPr>
            <w:tcW w:w="8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 на реализацию Программы: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80 000,00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190 000,00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cs="Times New Roman" w:ascii="PT Astra Serif" w:hAnsi="PT Astra Serif"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cs="Times New Roman" w:ascii="PT Astra Serif" w:hAnsi="PT Astra Serif"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footerReference w:type="even" r:id="rId5"/>
      <w:footerReference w:type="default" r:id="rId6"/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0165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a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6c33f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1c458e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4368b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4368b6"/>
    <w:rPr/>
  </w:style>
  <w:style w:type="character" w:styleId="Style16">
    <w:name w:val="Интернет-ссылка"/>
    <w:basedOn w:val="DefaultParagraphFont"/>
    <w:uiPriority w:val="99"/>
    <w:semiHidden/>
    <w:unhideWhenUsed/>
    <w:rsid w:val="006c33fc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6c33f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Nobr" w:customStyle="1">
    <w:name w:val="nobr"/>
    <w:basedOn w:val="DefaultParagraphFont"/>
    <w:qFormat/>
    <w:rsid w:val="006c33fc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6c708a"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4a7b34"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9">
    <w:name w:val="Body Text"/>
    <w:basedOn w:val="Normal"/>
    <w:rsid w:val="001c458e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20">
    <w:name w:val="List"/>
    <w:basedOn w:val="Style19"/>
    <w:rsid w:val="004a7b34"/>
    <w:pPr/>
    <w:rPr>
      <w:rFonts w:ascii="PT Astra Serif" w:hAnsi="PT Astra Serif"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2" w:customStyle="1">
    <w:name w:val="Название объекта1"/>
    <w:basedOn w:val="Normal"/>
    <w:qFormat/>
    <w:rsid w:val="004a7b34"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Indexheading">
    <w:name w:val="index heading"/>
    <w:basedOn w:val="Normal"/>
    <w:qFormat/>
    <w:rsid w:val="004a7b34"/>
    <w:pPr>
      <w:suppressLineNumbers/>
    </w:pPr>
    <w:rPr>
      <w:rFonts w:ascii="PT Astra Serif" w:hAnsi="PT Astra Serif" w:cs="Droid Sans Devanagari"/>
    </w:rPr>
  </w:style>
  <w:style w:type="paragraph" w:styleId="13" w:customStyle="1">
    <w:name w:val="Нижний колонтитул1"/>
    <w:basedOn w:val="Normal"/>
    <w:qFormat/>
    <w:rsid w:val="004a7b3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4368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semiHidden/>
    <w:unhideWhenUsed/>
    <w:rsid w:val="004368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6c70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LibreOffice/7.0.6.2$Linux_X86_64 LibreOffice_project/00$Build-2</Application>
  <AppVersion>15.0000</AppVersion>
  <Pages>5</Pages>
  <Words>497</Words>
  <Characters>3670</Characters>
  <CharactersWithSpaces>4222</CharactersWithSpaces>
  <Paragraphs>93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2019-01-16T08:59:00Z</dcterms:created>
  <dc:creator>Admin</dc:creator>
  <dc:description/>
  <dc:language>ru-RU</dc:language>
  <cp:lastModifiedBy/>
  <cp:lastPrinted>2023-01-11T09:29:00Z</cp:lastPrinted>
  <dcterms:modified xsi:type="dcterms:W3CDTF">2023-04-25T10:27:37Z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