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 проекту постановления администрации </w:t>
      </w:r>
    </w:p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Тереньгульскиий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внесении изменений в постановление </w:t>
      </w:r>
    </w:p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администрации </w:t>
      </w:r>
      <w:r>
        <w:rPr>
          <w:rFonts w:ascii="PT Astra Serif" w:hAnsi="PT Astra Serif"/>
          <w:b/>
          <w:bCs/>
          <w:sz w:val="28"/>
          <w:szCs w:val="28"/>
        </w:rPr>
        <w:t>муниципальн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ого образования «Тереньгульский район» от 11.02.2014 года №51» </w:t>
      </w:r>
    </w:p>
    <w:p w:rsidR="006C6C04" w:rsidRDefault="006C6C04">
      <w:pPr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</w:p>
    <w:p w:rsidR="006C6C04" w:rsidRDefault="00440272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Согласно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пункту 3.3 постановления администрации муниципального образовании «Тереньгульский район», «О создании Молодёжного совета при Главе администрации муниципального образования «Тереньгульский район»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,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состав  молодежного совета должен обновляться  каждые 2 год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а .</w:t>
      </w:r>
    </w:p>
    <w:p w:rsidR="006C6C04" w:rsidRDefault="00440272">
      <w:pPr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В связи с этим разработан настоящий проект постановления «О внесении изменений в постановление администрации муниципального образования «Тереньгульский район» от 11.02.2014 года №51».</w:t>
      </w:r>
    </w:p>
    <w:p w:rsidR="006C6C04" w:rsidRDefault="006C6C04">
      <w:pPr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6C6C04" w:rsidRDefault="006C6C04">
      <w:pPr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6C6C04" w:rsidRDefault="006C6C04">
      <w:pPr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Специалист по вопросам 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молодежной политики 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управления социальн</w:t>
      </w:r>
      <w:r>
        <w:rPr>
          <w:rFonts w:ascii="PT Astra Serif" w:hAnsi="PT Astra Serif" w:cs="PT Astra Serif"/>
          <w:sz w:val="28"/>
          <w:szCs w:val="28"/>
        </w:rPr>
        <w:t>ого развития,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спорта и охраны здоровья граждан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 w:cs="PT Astra Serif"/>
          <w:sz w:val="28"/>
          <w:szCs w:val="28"/>
        </w:rPr>
        <w:t>муниципального</w:t>
      </w:r>
      <w:proofErr w:type="gramEnd"/>
    </w:p>
    <w:p w:rsidR="006C6C04" w:rsidRDefault="00440272">
      <w:pPr>
        <w:pStyle w:val="a9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образования «Тереньгульский район»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 xml:space="preserve">     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ab/>
        <w:t xml:space="preserve">  </w:t>
      </w:r>
      <w:proofErr w:type="spellStart"/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К.Н.Терехина</w:t>
      </w:r>
      <w:proofErr w:type="spellEnd"/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6C6C04">
      <w:pPr>
        <w:jc w:val="both"/>
        <w:rPr>
          <w:sz w:val="28"/>
          <w:szCs w:val="28"/>
        </w:rPr>
      </w:pPr>
    </w:p>
    <w:p w:rsidR="006C6C04" w:rsidRDefault="00440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ФИНАНСОВО-ЭКОНОМИЧЕСКОЕ ОБОСНОВАНИЕ</w:t>
      </w:r>
    </w:p>
    <w:p w:rsidR="006C6C04" w:rsidRDefault="00440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администрации </w:t>
      </w:r>
    </w:p>
    <w:p w:rsidR="006C6C04" w:rsidRDefault="00440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образования «</w:t>
      </w:r>
      <w:proofErr w:type="spellStart"/>
      <w:r>
        <w:rPr>
          <w:b/>
          <w:bCs/>
          <w:sz w:val="28"/>
          <w:szCs w:val="28"/>
        </w:rPr>
        <w:t>Тереньгульскиий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внесении изменений в постановление администрации </w:t>
      </w:r>
    </w:p>
    <w:p w:rsidR="006C6C04" w:rsidRDefault="004402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ого образования «Тереньгульский район» от 11.02.2014 года №51» </w:t>
      </w:r>
    </w:p>
    <w:p w:rsidR="006C6C04" w:rsidRDefault="006C6C04">
      <w:pPr>
        <w:jc w:val="both"/>
        <w:rPr>
          <w:b/>
          <w:bCs/>
          <w:sz w:val="28"/>
          <w:szCs w:val="28"/>
        </w:rPr>
      </w:pP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Представленный проект постановления </w:t>
      </w:r>
      <w:proofErr w:type="spellStart"/>
      <w:r>
        <w:rPr>
          <w:rFonts w:ascii="PT Astra Serif" w:hAnsi="PT Astra Serif"/>
          <w:sz w:val="28"/>
          <w:szCs w:val="28"/>
        </w:rPr>
        <w:t>администриции</w:t>
      </w:r>
      <w:proofErr w:type="spellEnd"/>
      <w:r>
        <w:rPr>
          <w:rFonts w:ascii="PT Astra Serif" w:hAnsi="PT Astra Serif"/>
          <w:sz w:val="28"/>
          <w:szCs w:val="28"/>
        </w:rPr>
        <w:t xml:space="preserve">  муниципального образования «Тереньгульс</w:t>
      </w:r>
      <w:r>
        <w:rPr>
          <w:rFonts w:ascii="PT Astra Serif" w:hAnsi="PT Astra Serif"/>
          <w:sz w:val="28"/>
          <w:szCs w:val="28"/>
        </w:rPr>
        <w:t>кий район» «</w:t>
      </w:r>
      <w:r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внесении изменений в постановление администрации </w:t>
      </w:r>
      <w:r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ого образования «Тереньгульский район от 11.02.2014 года №51» </w:t>
      </w:r>
      <w:r>
        <w:rPr>
          <w:rFonts w:ascii="PT Astra Serif" w:hAnsi="PT Astra Serif"/>
          <w:sz w:val="28"/>
          <w:szCs w:val="28"/>
        </w:rPr>
        <w:t>не потребует выделения бюджетных ассигнований из  бюджета муниципального образования «Тереньгульский район» на 2023 год.</w:t>
      </w: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Специалист по вопросам 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молодежной политики 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управления социального развития,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спорта и охраны здоровья граждан</w:t>
      </w:r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 w:cs="PT Astra Serif"/>
          <w:sz w:val="28"/>
          <w:szCs w:val="28"/>
        </w:rPr>
        <w:t>муниципального</w:t>
      </w:r>
      <w:proofErr w:type="gramEnd"/>
    </w:p>
    <w:p w:rsidR="006C6C04" w:rsidRDefault="00440272">
      <w:pPr>
        <w:pStyle w:val="a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образования «Тереньгульский район»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proofErr w:type="spellStart"/>
      <w:r>
        <w:rPr>
          <w:rFonts w:ascii="PT Astra Serif" w:hAnsi="PT Astra Serif" w:cs="PT Astra Serif"/>
          <w:sz w:val="28"/>
          <w:szCs w:val="28"/>
        </w:rPr>
        <w:t>К.Н.Терехина</w:t>
      </w:r>
      <w:proofErr w:type="spellEnd"/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</w:p>
    <w:p w:rsidR="006C6C04" w:rsidRDefault="006C6C04">
      <w:pPr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440272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 АДМИНИСТРАЦИЯ МУНИЦИПАЛЬНОГО</w:t>
      </w:r>
      <w:r>
        <w:rPr>
          <w:rFonts w:ascii="PT Astra Serif" w:hAnsi="PT Astra Serif"/>
          <w:smallCaps/>
          <w:sz w:val="28"/>
          <w:szCs w:val="28"/>
        </w:rPr>
        <w:t xml:space="preserve"> ОБРАЗОВАНИЯ</w:t>
      </w:r>
    </w:p>
    <w:p w:rsidR="006C6C04" w:rsidRDefault="00440272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 «ТЕРЕНЬГУЛЬСКИЙ РАЙОН»</w:t>
      </w:r>
    </w:p>
    <w:p w:rsidR="006C6C04" w:rsidRDefault="00440272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 w:rsidR="006C6C04" w:rsidRDefault="006C6C04">
      <w:pPr>
        <w:spacing w:line="192" w:lineRule="auto"/>
        <w:jc w:val="center"/>
        <w:rPr>
          <w:rFonts w:ascii="PT Astra Serif" w:hAnsi="PT Astra Serif"/>
          <w:smallCaps/>
        </w:rPr>
      </w:pPr>
    </w:p>
    <w:p w:rsidR="006C6C04" w:rsidRDefault="00440272">
      <w:pPr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6C6C04" w:rsidRDefault="006C6C04">
      <w:pPr>
        <w:jc w:val="center"/>
        <w:rPr>
          <w:rFonts w:ascii="PT Astra Serif" w:hAnsi="PT Astra Serif"/>
          <w:b/>
          <w:spacing w:val="144"/>
          <w:sz w:val="28"/>
          <w:szCs w:val="28"/>
        </w:rPr>
      </w:pPr>
    </w:p>
    <w:p w:rsidR="006C6C04" w:rsidRDefault="00440272">
      <w:pPr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__________ 2023 г.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  <w:t xml:space="preserve"> </w:t>
      </w:r>
      <w:r>
        <w:rPr>
          <w:rFonts w:ascii="PT Astra Serif" w:hAnsi="PT Astra Serif"/>
          <w:color w:val="000000"/>
          <w:sz w:val="18"/>
        </w:rPr>
        <w:tab/>
        <w:t xml:space="preserve">  </w:t>
      </w:r>
      <w:r>
        <w:rPr>
          <w:rFonts w:ascii="PT Astra Serif" w:hAnsi="PT Astra Serif"/>
          <w:color w:val="000000"/>
          <w:sz w:val="18"/>
        </w:rPr>
        <w:tab/>
        <w:t xml:space="preserve"> </w:t>
      </w:r>
      <w:r>
        <w:rPr>
          <w:rFonts w:ascii="PT Astra Serif" w:hAnsi="PT Astra Serif"/>
          <w:color w:val="000000"/>
        </w:rPr>
        <w:t>№_____</w:t>
      </w:r>
    </w:p>
    <w:p w:rsidR="006C6C04" w:rsidRDefault="0044027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  <w:t xml:space="preserve">      </w:t>
      </w:r>
      <w:r>
        <w:rPr>
          <w:rFonts w:ascii="PT Astra Serif" w:hAnsi="PT Astra Serif"/>
          <w:color w:val="000000"/>
        </w:rPr>
        <w:tab/>
        <w:t>Экз. № ____</w:t>
      </w:r>
    </w:p>
    <w:p w:rsidR="006C6C04" w:rsidRDefault="00440272">
      <w:pPr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</w:p>
    <w:p w:rsidR="006C6C04" w:rsidRDefault="00440272">
      <w:pPr>
        <w:jc w:val="center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color w:val="000000"/>
        </w:rPr>
        <w:t>р.п</w:t>
      </w:r>
      <w:proofErr w:type="spellEnd"/>
      <w:r>
        <w:rPr>
          <w:rFonts w:ascii="PT Astra Serif" w:hAnsi="PT Astra Serif"/>
          <w:color w:val="000000"/>
        </w:rPr>
        <w:t>. Тереньга</w:t>
      </w:r>
    </w:p>
    <w:p w:rsidR="006C6C04" w:rsidRDefault="006C6C04">
      <w:pPr>
        <w:jc w:val="center"/>
        <w:rPr>
          <w:rFonts w:ascii="PT Astra Serif" w:hAnsi="PT Astra Serif"/>
          <w:color w:val="000000"/>
          <w:szCs w:val="28"/>
        </w:rPr>
      </w:pPr>
    </w:p>
    <w:p w:rsidR="006C6C04" w:rsidRDefault="006C6C04">
      <w:pPr>
        <w:jc w:val="center"/>
        <w:rPr>
          <w:rFonts w:ascii="PT Astra Serif" w:hAnsi="PT Astra Serif"/>
          <w:color w:val="000000"/>
          <w:szCs w:val="28"/>
        </w:rPr>
      </w:pPr>
    </w:p>
    <w:tbl>
      <w:tblPr>
        <w:tblW w:w="9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6C6C04">
        <w:trPr>
          <w:jc w:val="center"/>
        </w:trPr>
        <w:tc>
          <w:tcPr>
            <w:tcW w:w="9640" w:type="dxa"/>
          </w:tcPr>
          <w:p w:rsidR="006C6C04" w:rsidRDefault="004402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муниципальной программы «Молодежь»  </w:t>
            </w:r>
          </w:p>
        </w:tc>
      </w:tr>
    </w:tbl>
    <w:p w:rsidR="006C6C04" w:rsidRDefault="006C6C04">
      <w:pPr>
        <w:jc w:val="both"/>
        <w:rPr>
          <w:rFonts w:ascii="PT Astra Serif" w:hAnsi="PT Astra Serif"/>
        </w:rPr>
      </w:pPr>
    </w:p>
    <w:p w:rsidR="006C6C04" w:rsidRDefault="006C6C04">
      <w:pPr>
        <w:jc w:val="both"/>
        <w:rPr>
          <w:rFonts w:ascii="PT Astra Serif" w:hAnsi="PT Astra Serif"/>
        </w:rPr>
      </w:pPr>
    </w:p>
    <w:p w:rsidR="006C6C04" w:rsidRDefault="006C6C04">
      <w:pPr>
        <w:jc w:val="both"/>
        <w:rPr>
          <w:rFonts w:ascii="PT Astra Serif" w:hAnsi="PT Astra Serif"/>
        </w:rPr>
      </w:pP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Администрация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«Тереньгульский район»                  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C6C04" w:rsidRDefault="00440272">
      <w:pPr>
        <w:pStyle w:val="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Утвердить прилагаемую муниципальную программу «Молодежь».</w:t>
      </w:r>
    </w:p>
    <w:p w:rsidR="006C6C04" w:rsidRDefault="00440272">
      <w:pPr>
        <w:pStyle w:val="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постановления возложить на  начальника управления социального развития,</w:t>
      </w:r>
      <w:r>
        <w:rPr>
          <w:rFonts w:ascii="PT Astra Serif" w:hAnsi="PT Astra Serif"/>
          <w:sz w:val="28"/>
          <w:szCs w:val="28"/>
        </w:rPr>
        <w:t xml:space="preserve"> спорта и охраны здоровья граждан 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муниципальное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 «Тереньгульский район» </w:t>
      </w:r>
      <w:proofErr w:type="spellStart"/>
      <w:r>
        <w:rPr>
          <w:rFonts w:ascii="PT Astra Serif" w:hAnsi="PT Astra Serif"/>
          <w:sz w:val="28"/>
          <w:szCs w:val="28"/>
        </w:rPr>
        <w:t>А.В.Минеева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6C6C04" w:rsidRDefault="00440272">
      <w:pPr>
        <w:pStyle w:val="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 01.01.2024 г. и подлежит  опубликованию в информационном бюллетене «Вестник района».</w:t>
      </w:r>
    </w:p>
    <w:p w:rsidR="006C6C04" w:rsidRDefault="006C6C0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6C04" w:rsidRDefault="006C6C04">
      <w:pPr>
        <w:pStyle w:val="3"/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pStyle w:val="3"/>
        <w:jc w:val="both"/>
        <w:rPr>
          <w:rFonts w:ascii="PT Astra Serif" w:hAnsi="PT Astra Serif"/>
          <w:sz w:val="28"/>
          <w:szCs w:val="28"/>
        </w:rPr>
      </w:pPr>
    </w:p>
    <w:p w:rsidR="006C6C04" w:rsidRDefault="004402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администрации</w:t>
      </w:r>
    </w:p>
    <w:p w:rsidR="006C6C04" w:rsidRDefault="004402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6C04" w:rsidRDefault="004402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Г.А. Шерстнев</w:t>
      </w: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440272">
      <w:pPr>
        <w:autoSpaceDE w:val="0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 </w:t>
      </w:r>
    </w:p>
    <w:p w:rsidR="006C6C04" w:rsidRDefault="006C6C04">
      <w:pPr>
        <w:autoSpaceDE w:val="0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</w:p>
    <w:p w:rsidR="006C6C04" w:rsidRDefault="006C6C04">
      <w:pPr>
        <w:autoSpaceDE w:val="0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</w:p>
    <w:p w:rsidR="006C6C04" w:rsidRDefault="00440272">
      <w:pPr>
        <w:autoSpaceDE w:val="0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PT Astra Serif" w:eastAsia="PT Astra Serif" w:hAnsi="PT Astra Serif" w:cs="PT Astra Serif"/>
          <w:bCs/>
          <w:sz w:val="20"/>
          <w:szCs w:val="20"/>
        </w:rPr>
        <w:t xml:space="preserve">      </w:t>
      </w:r>
      <w:r>
        <w:rPr>
          <w:rFonts w:ascii="PT Astra Serif" w:eastAsia="Droid Sans Fallback" w:hAnsi="PT Astra Serif" w:cs="PT Astra Serif"/>
          <w:bCs/>
          <w:lang w:eastAsia="zh-CN" w:bidi="hi-IN"/>
        </w:rPr>
        <w:t>Приложение</w:t>
      </w:r>
    </w:p>
    <w:p w:rsidR="006C6C04" w:rsidRDefault="00440272">
      <w:pPr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к постановлению администрации </w:t>
      </w:r>
    </w:p>
    <w:p w:rsidR="006C6C04" w:rsidRDefault="00440272">
      <w:pPr>
        <w:autoSpaceDE w:val="0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  <w:t xml:space="preserve">              муниципального образования</w:t>
      </w:r>
    </w:p>
    <w:p w:rsidR="006C6C04" w:rsidRDefault="00440272">
      <w:pPr>
        <w:autoSpaceDE w:val="0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  <w:t xml:space="preserve">                                «Тереньгульский район»  </w:t>
      </w:r>
    </w:p>
    <w:p w:rsidR="006C6C04" w:rsidRDefault="00440272">
      <w:pPr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  <w:t xml:space="preserve">                   от </w:t>
      </w:r>
      <w:r>
        <w:rPr>
          <w:rFonts w:ascii="PT Astra Serif" w:eastAsia="Droid Sans Fallback" w:hAnsi="PT Astra Serif" w:cs="PT Astra Serif"/>
          <w:bCs/>
          <w:lang w:eastAsia="zh-CN" w:bidi="hi-IN"/>
        </w:rPr>
        <w:t xml:space="preserve">2023 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b/>
          <w:bCs/>
        </w:rPr>
        <w:t xml:space="preserve">№       </w:t>
      </w:r>
      <w:r>
        <w:rPr>
          <w:rFonts w:ascii="PT Astra Serif" w:hAnsi="PT Astra Serif" w:cs="PT Astra Serif"/>
          <w:b/>
          <w:bCs/>
          <w:sz w:val="20"/>
          <w:szCs w:val="20"/>
        </w:rPr>
        <w:t xml:space="preserve"> 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</w:t>
      </w:r>
    </w:p>
    <w:p w:rsidR="006C6C04" w:rsidRDefault="006C6C04">
      <w:pPr>
        <w:autoSpaceDE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C6C04" w:rsidRDefault="00440272">
      <w:pPr>
        <w:autoSpaceDE w:val="0"/>
        <w:spacing w:line="360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6C6C04" w:rsidRDefault="00440272">
      <w:pPr>
        <w:autoSpaceDE w:val="0"/>
        <w:spacing w:line="360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              «Молодежь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6C6C04" w:rsidRDefault="00440272">
      <w:pPr>
        <w:autoSpaceDE w:val="0"/>
        <w:spacing w:line="360" w:lineRule="auto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6C6C04">
      <w:pPr>
        <w:jc w:val="both"/>
        <w:rPr>
          <w:rFonts w:ascii="PT Astra Serif" w:hAnsi="PT Astra Serif"/>
          <w:szCs w:val="28"/>
        </w:rPr>
      </w:pPr>
    </w:p>
    <w:p w:rsidR="006C6C04" w:rsidRDefault="00440272">
      <w:pPr>
        <w:pStyle w:val="Bodytext3"/>
        <w:widowControl/>
        <w:shd w:val="clear" w:color="auto" w:fill="auto"/>
        <w:spacing w:before="0" w:after="0" w:line="200" w:lineRule="atLeast"/>
        <w:ind w:right="-4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ПАСПОРТ </w:t>
      </w:r>
    </w:p>
    <w:p w:rsidR="006C6C04" w:rsidRDefault="00440272">
      <w:pPr>
        <w:pStyle w:val="Bodytext3"/>
        <w:widowControl/>
        <w:shd w:val="clear" w:color="auto" w:fill="auto"/>
        <w:spacing w:before="0" w:after="0" w:line="200" w:lineRule="atLeast"/>
        <w:ind w:right="-4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муниципальной программы</w:t>
      </w: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3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2"/>
        <w:gridCol w:w="5954"/>
      </w:tblGrid>
      <w:tr w:rsidR="006C6C04"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Муниципальная программа «Молодёжь» 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Муниципальный заказчик 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ниципальной программы (М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ниципальный заказчик - коо</w:t>
            </w:r>
            <w:r>
              <w:rPr>
                <w:rFonts w:ascii="PT Astra Serif" w:hAnsi="PT Astra Serif" w:cs="PT Astra Serif"/>
              </w:rPr>
              <w:t>р</w:t>
            </w:r>
            <w:r>
              <w:rPr>
                <w:rFonts w:ascii="PT Astra Serif" w:hAnsi="PT Astra Serif" w:cs="PT Astra Serif"/>
              </w:rPr>
              <w:t xml:space="preserve">динатор </w:t>
            </w:r>
            <w:r>
              <w:rPr>
                <w:rFonts w:ascii="PT Astra Serif" w:hAnsi="PT Astra Serif" w:cs="PT Astra Serif"/>
              </w:rPr>
              <w:t>муниципальной  пр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граммы)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  <w:p w:rsidR="006C6C04" w:rsidRDefault="006C6C04">
            <w:pPr>
              <w:snapToGrid w:val="0"/>
              <w:spacing w:line="200" w:lineRule="atLeast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Соисполнители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 Отдел образования муниципального образования «Тереньгульский район» (по согласованию)</w:t>
            </w:r>
          </w:p>
          <w:p w:rsidR="006C6C04" w:rsidRDefault="00440272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Подпрограммы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a9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предусмотрено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Проекты, реализуемые в сост</w:t>
            </w:r>
            <w:r>
              <w:rPr>
                <w:rFonts w:ascii="PT Astra Serif" w:hAnsi="PT Astra Serif" w:cs="PT Astra Serif"/>
              </w:rPr>
              <w:t>а</w:t>
            </w:r>
            <w:r>
              <w:rPr>
                <w:rFonts w:ascii="PT Astra Serif" w:hAnsi="PT Astra Serif" w:cs="PT Astra Serif"/>
              </w:rPr>
              <w:t>ве муниципальной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a9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предусмотрено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Цели и задачи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Цель:</w:t>
            </w:r>
          </w:p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потенциала молодых людей, вне зависимости от социального статуса, посредством увеличения количества молодых людей, принимающ</w:t>
            </w:r>
            <w:r>
              <w:rPr>
                <w:rFonts w:ascii="PT Astra Serif" w:hAnsi="PT Astra Serif"/>
                <w:sz w:val="28"/>
                <w:szCs w:val="28"/>
              </w:rPr>
              <w:t>их активное участие в реализации проектов,  конкурсов,  мероприятий, акций в сфере молодёжной политики на территории Тереньгульского района.</w:t>
            </w:r>
          </w:p>
          <w:p w:rsidR="006C6C04" w:rsidRDefault="0044027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Задачи:</w:t>
            </w:r>
          </w:p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создание механизмов стимулирования активности молодёжи и её участия в разработке и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инновационных идей, проектов, конкурсов;</w:t>
            </w:r>
          </w:p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эффективной социализации и вовлечения молодёжи в активную общественную деятельность;</w:t>
            </w:r>
          </w:p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формирование механизмов поддержки и реабилитации молодёжи, находящейся в трудной жизненной ситуации;</w:t>
            </w:r>
          </w:p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си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стемных механизмов воспитания 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молодёжи чувства патриотизма и гражданской ответственности, привитие гражданских и культурных ценностей;</w:t>
            </w:r>
          </w:p>
          <w:p w:rsidR="006C6C04" w:rsidRDefault="004402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формирование здорового образа жизни; </w:t>
            </w:r>
          </w:p>
          <w:p w:rsidR="006C6C04" w:rsidRDefault="00440272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профилактика безнадзорности и правонарушений, наркомании,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, алко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голизма в молодёжной среде.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Целевые индикаторы муниц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удельный вес численности молодых людей в возрасте от 14 до 30 лет, участвующих в мероприятиях, фестивалях, конкурсах, проектах (целевое значение 5 %);</w:t>
            </w:r>
          </w:p>
          <w:p w:rsidR="006C6C04" w:rsidRDefault="00440272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удельный вес численности молодых людей в возрасте от 14 до 30 лет, принимающих участие в волонтерской деятельности (целевое значение 3%);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Сроки и этапы реализации 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ниципальной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a9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Программа реализуется в период с 2024-2028 г в один этап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обеспечение мун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ципальной программы с разби</w:t>
            </w:r>
            <w:r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>кой по этапам и годам реализ</w:t>
            </w:r>
            <w:r>
              <w:rPr>
                <w:rFonts w:ascii="PT Astra Serif" w:hAnsi="PT Astra Serif" w:cs="PT Astra Serif"/>
              </w:rPr>
              <w:t>а</w:t>
            </w:r>
            <w:r>
              <w:rPr>
                <w:rFonts w:ascii="PT Astra Serif" w:hAnsi="PT Astra Serif" w:cs="PT Astra Serif"/>
              </w:rPr>
              <w:t>ции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zh-CN" w:bidi="hi-IN"/>
              </w:rPr>
              <w:t xml:space="preserve">Средства бюджета муниципального образования «Тереньгульский район» на 2024-2028 годы потребует финансирования в размере </w:t>
            </w: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zh-CN" w:bidi="hi-IN"/>
              </w:rPr>
              <w:t>508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,0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6C6C04" w:rsidRDefault="00440272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2024 год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–  40,0 тыс. рублей,</w:t>
            </w:r>
          </w:p>
          <w:p w:rsidR="006C6C04" w:rsidRDefault="00440272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" w:name="sub_1104"/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2025 год – </w:t>
            </w:r>
            <w:bookmarkEnd w:id="1"/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40,0 тыс. рублей,</w:t>
            </w:r>
          </w:p>
          <w:p w:rsidR="006C6C04" w:rsidRDefault="00440272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2026 год –  40,0 тыс. рублей,</w:t>
            </w:r>
          </w:p>
          <w:p w:rsidR="006C6C04" w:rsidRDefault="00440272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2027 год -  194,0 тыс. рублей,</w:t>
            </w:r>
          </w:p>
          <w:p w:rsidR="006C6C04" w:rsidRDefault="00440272">
            <w:pPr>
              <w:autoSpaceDE w:val="0"/>
              <w:snapToGrid w:val="0"/>
              <w:spacing w:line="200" w:lineRule="atLeast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2028 год — 194,0 тыс. рублей.</w:t>
            </w:r>
          </w:p>
          <w:p w:rsidR="006C6C04" w:rsidRDefault="00440272">
            <w:pPr>
              <w:autoSpaceDE w:val="0"/>
              <w:snapToGrid w:val="0"/>
              <w:spacing w:line="200" w:lineRule="atLeast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Расходы на реализацию программных мероприятий за счет средств бюджета муниципального образования «Тереньгульский район» подлежат ежегодному уточнению при формировании бюджета муниципального образования «Тереньгульский район»» на соответствующий финансовый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год. 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обеспечение прое</w:t>
            </w:r>
            <w:r>
              <w:rPr>
                <w:rFonts w:ascii="PT Astra Serif" w:hAnsi="PT Astra Serif" w:cs="PT Astra Serif"/>
              </w:rPr>
              <w:t>к</w:t>
            </w:r>
            <w:r>
              <w:rPr>
                <w:rFonts w:ascii="PT Astra Serif" w:hAnsi="PT Astra Serif" w:cs="PT Astra Serif"/>
              </w:rPr>
              <w:t>тов, реализуемых в составе 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a9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предусмотрено</w:t>
            </w:r>
          </w:p>
        </w:tc>
      </w:tr>
      <w:tr w:rsidR="006C6C04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Ожидаемые результаты реал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зации муниципальной  пр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результате выполнения Программы увеличится количество молодых людей, участвующих в добровольческой деятельности; увеличится информированность учащихся в образовательных учреждениях  и обучающихся в учреждениях начального профессионального образования о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рофориентации; увеличится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количество молодёжи, участвующей в социально-общественной деятельности. </w:t>
            </w:r>
          </w:p>
        </w:tc>
      </w:tr>
    </w:tbl>
    <w:p w:rsidR="006C6C04" w:rsidRDefault="0044027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1.Введение</w:t>
      </w:r>
    </w:p>
    <w:p w:rsidR="006C6C04" w:rsidRDefault="006C6C04">
      <w:pPr>
        <w:jc w:val="center"/>
        <w:rPr>
          <w:rFonts w:ascii="PT Astra Serif" w:hAnsi="PT Astra Serif"/>
          <w:b/>
          <w:sz w:val="28"/>
          <w:szCs w:val="28"/>
        </w:rPr>
      </w:pP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Асоциальное поведение - поведение, противоречащее общественным нормам и принципам, выступающее в форме безнравственных или противоправных дейст</w:t>
      </w:r>
      <w:r>
        <w:rPr>
          <w:rFonts w:ascii="PT Astra Serif" w:hAnsi="PT Astra Serif"/>
          <w:sz w:val="28"/>
          <w:szCs w:val="28"/>
        </w:rPr>
        <w:t xml:space="preserve">вий.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Идентичность гражданская - осознание принадлежности к сообществу граждан того или иного государства, имеющие для индивида значимый смысл.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Инновационное поведение - инициативный тип индивидуального или коллективного поведения, связанный с систематич</w:t>
      </w:r>
      <w:r>
        <w:rPr>
          <w:rFonts w:ascii="PT Astra Serif" w:hAnsi="PT Astra Serif"/>
          <w:sz w:val="28"/>
          <w:szCs w:val="28"/>
        </w:rPr>
        <w:t xml:space="preserve">еским освоением социальными субъектами новых способов деятельности в различных сферах общественной жизни либо созданием новых объектов материальной и духовной культур.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Молодежь - это особая социально-возрастная группа, отличающаяся возрастными рамками и </w:t>
      </w:r>
      <w:r>
        <w:rPr>
          <w:rFonts w:ascii="PT Astra Serif" w:hAnsi="PT Astra Serif"/>
          <w:sz w:val="28"/>
          <w:szCs w:val="28"/>
        </w:rPr>
        <w:t>своим статусом в обществе: переход от детства и юности к социальной ответственности. Некоторыми учеными молодежь понимается как совокупность молодых людей, которым общество предоставляет возможность социального становления, обеспечивая их льготами, но огра</w:t>
      </w:r>
      <w:r>
        <w:rPr>
          <w:rFonts w:ascii="PT Astra Serif" w:hAnsi="PT Astra Serif"/>
          <w:sz w:val="28"/>
          <w:szCs w:val="28"/>
        </w:rPr>
        <w:t xml:space="preserve">ничивая в возможности активного участия в определенных сферах жизни социума.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Репродуктивное поведение - действия людей и отношения между ними, возникающие в связи с рождением ребенка или отказом от рождения.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Социальная адаптация - становление личности,</w:t>
      </w:r>
      <w:r>
        <w:rPr>
          <w:rFonts w:ascii="PT Astra Serif" w:hAnsi="PT Astra Serif"/>
          <w:sz w:val="28"/>
          <w:szCs w:val="28"/>
        </w:rPr>
        <w:t xml:space="preserve"> процесс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обществе. Социализация человека начинается с рождения и продолжается на протяжении всей жизни</w:t>
      </w:r>
      <w:r>
        <w:rPr>
          <w:rFonts w:ascii="PT Astra Serif" w:hAnsi="PT Astra Serif"/>
          <w:sz w:val="28"/>
          <w:szCs w:val="28"/>
        </w:rPr>
        <w:t>. В ее процессе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важные, социальные роли. Социализация рассматривается как процесс, условие, проявление и результ</w:t>
      </w:r>
      <w:r>
        <w:rPr>
          <w:rFonts w:ascii="PT Astra Serif" w:hAnsi="PT Astra Serif"/>
          <w:sz w:val="28"/>
          <w:szCs w:val="28"/>
        </w:rPr>
        <w:t>ат социального формирования личности. Как процесс она означает социальное становление и развитие личности в зависимости от характера взаимодействия человека со средой обитания, адаптации к ней с учетом индивидуальных особенностей. Как условие - свидетельст</w:t>
      </w:r>
      <w:r>
        <w:rPr>
          <w:rFonts w:ascii="PT Astra Serif" w:hAnsi="PT Astra Serif"/>
          <w:sz w:val="28"/>
          <w:szCs w:val="28"/>
        </w:rPr>
        <w:t xml:space="preserve">вует о наличии того социума, который необходим человеку для естественного социального развития как личности. Как проявление - это социальная реакция человека с учетом его возраста и социального развития в системе конкретных общественных отношений.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Социальная практика - вид практики, в ходе которой субъект, используя общественные институты, организации и учреждения, воздействуя на систему общественных отношений, изменяет общество и развивается сам.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bookmarkStart w:id="2" w:name="sub_241"/>
      <w:bookmarkEnd w:id="2"/>
      <w:r>
        <w:rPr>
          <w:rFonts w:ascii="PT Astra Serif" w:hAnsi="PT Astra Serif"/>
          <w:sz w:val="28"/>
          <w:szCs w:val="28"/>
        </w:rPr>
        <w:t>Инфраструктура молодежной политики - комплекс объек</w:t>
      </w:r>
      <w:r>
        <w:rPr>
          <w:rFonts w:ascii="PT Astra Serif" w:hAnsi="PT Astra Serif"/>
          <w:sz w:val="28"/>
          <w:szCs w:val="28"/>
        </w:rPr>
        <w:t xml:space="preserve">тов, предназначенных для реализации мер в сфере молодежной политики, находящихся в </w:t>
      </w:r>
      <w:r>
        <w:rPr>
          <w:rFonts w:ascii="PT Astra Serif" w:hAnsi="PT Astra Serif"/>
          <w:sz w:val="28"/>
          <w:szCs w:val="28"/>
        </w:rPr>
        <w:lastRenderedPageBreak/>
        <w:t xml:space="preserve">собственности Ульяновской области или муниципальных образований Ульяновской области.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bookmarkStart w:id="3" w:name="sub_251"/>
      <w:bookmarkEnd w:id="3"/>
      <w:r>
        <w:rPr>
          <w:rFonts w:ascii="PT Astra Serif" w:hAnsi="PT Astra Serif"/>
          <w:sz w:val="28"/>
          <w:szCs w:val="28"/>
        </w:rPr>
        <w:tab/>
        <w:t>Объект молодежной инфраструктуры - имущественный комплекс, здание, сооружение или их ч</w:t>
      </w:r>
      <w:r>
        <w:rPr>
          <w:rFonts w:ascii="PT Astra Serif" w:hAnsi="PT Astra Serif"/>
          <w:sz w:val="28"/>
          <w:szCs w:val="28"/>
        </w:rPr>
        <w:t xml:space="preserve">асть.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Современная модель государственной молодежной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молодежной политики, но и ее внутрен</w:t>
      </w:r>
      <w:r>
        <w:rPr>
          <w:rFonts w:ascii="PT Astra Serif" w:hAnsi="PT Astra Serif"/>
          <w:sz w:val="28"/>
          <w:szCs w:val="28"/>
        </w:rPr>
        <w:t xml:space="preserve">ние законы, система построения, пути развития, методы оценки эффективности, которые не являются устоявшимися и пока не имеют единых общепризнанных стандартов, правил, традиций.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Одним из важнейших факторов устойчивого развития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Тереньгульский район», роста благосостояния его граждан и совершенствования общественных отношений является эффективная деятельность органов местного самоуправления в сфере молодежной политики, которую следует рассматривать как самостоятельное направление </w:t>
      </w:r>
      <w:r>
        <w:rPr>
          <w:rFonts w:ascii="PT Astra Serif" w:hAnsi="PT Astra Serif"/>
          <w:sz w:val="28"/>
          <w:szCs w:val="28"/>
        </w:rPr>
        <w:t>деятельности органов местного самоуправления района, предусматривающее формирование необходимых социальных условий инновационного развития района, реализуемое на основе активного взаимодействия с институтами гражданского общества, общественными объединения</w:t>
      </w:r>
      <w:r>
        <w:rPr>
          <w:rFonts w:ascii="PT Astra Serif" w:hAnsi="PT Astra Serif"/>
          <w:sz w:val="28"/>
          <w:szCs w:val="28"/>
        </w:rPr>
        <w:t>ми и молодежными</w:t>
      </w:r>
      <w:proofErr w:type="gramEnd"/>
      <w:r>
        <w:rPr>
          <w:rFonts w:ascii="PT Astra Serif" w:hAnsi="PT Astra Serif"/>
          <w:sz w:val="28"/>
          <w:szCs w:val="28"/>
        </w:rPr>
        <w:t xml:space="preserve"> организациями.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муниципальной программе «Молодежь» (далее Программа) предусмотрен комплекс мер по реализации инновационного потенциала молодежи, гражданскому образованию, патриотическому воспитанию, формированию толерантности, поддержке</w:t>
      </w:r>
      <w:r>
        <w:rPr>
          <w:rFonts w:ascii="PT Astra Serif" w:hAnsi="PT Astra Serif"/>
          <w:sz w:val="28"/>
          <w:szCs w:val="28"/>
        </w:rPr>
        <w:t xml:space="preserve"> молодежных инициатив, развитию волонтерского движения, включению молодежи в социальную практику, поддержке молодых семей, инициативной и талантливой молодежи.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Программе в качестве ключевых проблем рассматриваются: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несоответствие жизненных установок,</w:t>
      </w:r>
      <w:r>
        <w:rPr>
          <w:rFonts w:ascii="PT Astra Serif" w:hAnsi="PT Astra Serif"/>
          <w:sz w:val="28"/>
          <w:szCs w:val="28"/>
        </w:rPr>
        <w:t xml:space="preserve"> ценностей и моделей поведения молодых людей потребностям страны;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отсутствие комплексной системы выявления и продвижения инициативной и талантливой молодежи;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отсутствие у молодежи интереса к участию в общественно-политической жизни общества;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социальн</w:t>
      </w:r>
      <w:r>
        <w:rPr>
          <w:rFonts w:ascii="PT Astra Serif" w:hAnsi="PT Astra Serif"/>
          <w:sz w:val="28"/>
          <w:szCs w:val="28"/>
        </w:rPr>
        <w:t xml:space="preserve">ая изолированность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деятельность;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отсутствие знаний о других народах, культуре и религиях, наличие негативных этническ</w:t>
      </w:r>
      <w:r>
        <w:rPr>
          <w:rFonts w:ascii="PT Astra Serif" w:hAnsi="PT Astra Serif"/>
          <w:sz w:val="28"/>
          <w:szCs w:val="28"/>
        </w:rPr>
        <w:t xml:space="preserve">их и религиозных стереотипов;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Перечисленные проблемы требуют системного решения, так как проявл</w:t>
      </w:r>
      <w:r>
        <w:rPr>
          <w:rFonts w:ascii="PT Astra Serif" w:hAnsi="PT Astra Serif"/>
          <w:sz w:val="28"/>
          <w:szCs w:val="28"/>
        </w:rPr>
        <w:t xml:space="preserve">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</w:t>
      </w:r>
      <w:r>
        <w:rPr>
          <w:rFonts w:ascii="PT Astra Serif" w:hAnsi="PT Astra Serif"/>
          <w:sz w:val="28"/>
          <w:szCs w:val="28"/>
        </w:rPr>
        <w:lastRenderedPageBreak/>
        <w:t>среде нетерпимости, этнического и религиозно-пол</w:t>
      </w:r>
      <w:r>
        <w:rPr>
          <w:rFonts w:ascii="PT Astra Serif" w:hAnsi="PT Astra Serif"/>
          <w:sz w:val="28"/>
          <w:szCs w:val="28"/>
        </w:rPr>
        <w:t xml:space="preserve">итического экстремизма.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Вместе с тем молодежь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противодействовать негативным вызовам. </w:t>
      </w:r>
    </w:p>
    <w:p w:rsidR="006C6C04" w:rsidRDefault="00440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Принципиаль</w:t>
      </w:r>
      <w:r>
        <w:rPr>
          <w:rFonts w:ascii="PT Astra Serif" w:hAnsi="PT Astra Serif"/>
          <w:sz w:val="28"/>
          <w:szCs w:val="28"/>
        </w:rPr>
        <w:t>ная особенность Программы заключается в постановке и решении задач по обеспечению активного вовлечения молодежи в жизнь Тереньгульского района, что требует применения новых методов и технологий формирования и реализации Программы, соответствующего ресурсно</w:t>
      </w:r>
      <w:r>
        <w:rPr>
          <w:rFonts w:ascii="PT Astra Serif" w:hAnsi="PT Astra Serif"/>
          <w:sz w:val="28"/>
          <w:szCs w:val="28"/>
        </w:rPr>
        <w:t xml:space="preserve">го обеспечения. </w:t>
      </w: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440272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</w:rPr>
        <w:t>2. </w:t>
      </w:r>
      <w:r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</w:rPr>
        <w:t>Организация управления муниципальной Программой</w:t>
      </w: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p w:rsidR="006C6C04" w:rsidRDefault="00440272">
      <w:pPr>
        <w:autoSpaceDE w:val="0"/>
        <w:ind w:left="34"/>
        <w:jc w:val="both"/>
        <w:rPr>
          <w:rFonts w:ascii="PT Astra Serif" w:eastAsia="Calibri" w:hAnsi="PT Astra Serif" w:cs="PT Astra Serif"/>
          <w:color w:val="000000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ab/>
      </w:r>
      <w:proofErr w:type="gramStart"/>
      <w:r>
        <w:rPr>
          <w:rFonts w:ascii="PT Astra Serif" w:eastAsia="Calibri" w:hAnsi="PT Astra Serif" w:cs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ходом реализации Программы осуществляет начальник управления социального развития, спорта и охраны здоровья граждан администрации муниципального образования «Тереньгульский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район»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А.В.Минеев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>.</w:t>
      </w:r>
    </w:p>
    <w:p w:rsidR="006C6C04" w:rsidRDefault="006C6C04">
      <w:pPr>
        <w:autoSpaceDE w:val="0"/>
        <w:ind w:left="34"/>
        <w:jc w:val="both"/>
        <w:rPr>
          <w:rFonts w:ascii="PT Astra Serif" w:eastAsia="Calibri" w:hAnsi="PT Astra Serif" w:cs="PT Astra Serif"/>
          <w:color w:val="000000"/>
          <w:sz w:val="28"/>
          <w:szCs w:val="28"/>
        </w:rPr>
      </w:pPr>
    </w:p>
    <w:p w:rsidR="006C6C04" w:rsidRDefault="006C6C04">
      <w:pPr>
        <w:autoSpaceDE w:val="0"/>
        <w:ind w:firstLine="675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C6C04" w:rsidRDefault="00440272">
      <w:pPr>
        <w:autoSpaceDE w:val="0"/>
        <w:ind w:firstLine="67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>3. Приложения к муниципальной программе</w:t>
      </w:r>
    </w:p>
    <w:p w:rsidR="006C6C04" w:rsidRDefault="006C6C04">
      <w:pPr>
        <w:autoSpaceDE w:val="0"/>
        <w:snapToGrid w:val="0"/>
        <w:ind w:firstLine="675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6C6C04" w:rsidRDefault="00440272">
      <w:pPr>
        <w:autoSpaceDE w:val="0"/>
        <w:snapToGrid w:val="0"/>
        <w:ind w:firstLine="67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ab/>
      </w:r>
      <w:r>
        <w:rPr>
          <w:rFonts w:ascii="PT Astra Serif" w:eastAsia="Calibri" w:hAnsi="PT Astra Serif" w:cs="PT Astra Serif;Times New Roman"/>
          <w:sz w:val="28"/>
          <w:szCs w:val="28"/>
        </w:rPr>
        <w:t xml:space="preserve">1. Приложение №1 Перечень целевых индикаторов муниципальной </w:t>
      </w:r>
      <w:r>
        <w:rPr>
          <w:rFonts w:ascii="PT Astra Serif" w:eastAsia="Calibri" w:hAnsi="PT Astra Serif" w:cs="PT Astra Serif;Times New Roman"/>
          <w:sz w:val="28"/>
          <w:szCs w:val="28"/>
        </w:rPr>
        <w:tab/>
        <w:t xml:space="preserve">программы </w:t>
      </w:r>
      <w:r>
        <w:rPr>
          <w:rFonts w:ascii="PT Astra Serif" w:eastAsia="Calibri" w:hAnsi="PT Astra Serif" w:cs="PT Astra Serif"/>
          <w:sz w:val="28"/>
          <w:szCs w:val="28"/>
        </w:rPr>
        <w:t>«Молодежь» муниципального образования «Тереньгульский район» Ульяновской области».</w:t>
      </w:r>
    </w:p>
    <w:p w:rsidR="006C6C04" w:rsidRDefault="00440272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sz w:val="28"/>
          <w:szCs w:val="28"/>
        </w:rPr>
        <w:t xml:space="preserve">2. Приложение №2 Система мероприятий муниципальной Программы </w:t>
      </w:r>
      <w:r>
        <w:rPr>
          <w:rFonts w:ascii="PT Astra Serif" w:eastAsia="Calibri" w:hAnsi="PT Astra Serif" w:cs="PT Astra Serif;Times New Roman"/>
          <w:sz w:val="28"/>
          <w:szCs w:val="28"/>
        </w:rPr>
        <w:tab/>
      </w:r>
      <w:r>
        <w:rPr>
          <w:rFonts w:ascii="PT Astra Serif" w:eastAsia="Calibri" w:hAnsi="PT Astra Serif" w:cs="PT Astra Serif"/>
          <w:sz w:val="28"/>
          <w:szCs w:val="28"/>
        </w:rPr>
        <w:t>«Молодежь</w:t>
      </w:r>
      <w:r>
        <w:rPr>
          <w:rFonts w:ascii="PT Astra Serif" w:eastAsia="Calibri" w:hAnsi="PT Astra Serif" w:cs="PT Astra Serif"/>
          <w:sz w:val="28"/>
          <w:szCs w:val="28"/>
        </w:rPr>
        <w:t>» муниципального образования «Тереньгульский район Ульяновской области ».</w:t>
      </w:r>
    </w:p>
    <w:p w:rsidR="006C6C04" w:rsidRDefault="00440272">
      <w:pPr>
        <w:autoSpaceDE w:val="0"/>
        <w:snapToGrid w:val="0"/>
        <w:ind w:firstLine="67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sz w:val="28"/>
          <w:szCs w:val="28"/>
        </w:rPr>
        <w:t xml:space="preserve">3. Приложение №3 </w:t>
      </w:r>
      <w:r>
        <w:rPr>
          <w:rFonts w:ascii="PT Astra Serif" w:eastAsia="Calibri" w:hAnsi="PT Astra Serif" w:cs="PT Astra Serif;Times New Roman"/>
          <w:sz w:val="28"/>
          <w:szCs w:val="28"/>
          <w:lang w:eastAsia="hi-IN" w:bidi="hi-IN"/>
        </w:rPr>
        <w:t xml:space="preserve">Перечень показателей, характеризующих ожидаемые </w:t>
      </w:r>
      <w:r>
        <w:rPr>
          <w:rFonts w:ascii="PT Astra Serif" w:eastAsia="Calibri" w:hAnsi="PT Astra Serif" w:cs="PT Astra Serif;Times New Roman"/>
          <w:sz w:val="28"/>
          <w:szCs w:val="28"/>
          <w:lang w:eastAsia="hi-IN" w:bidi="hi-IN"/>
        </w:rPr>
        <w:tab/>
        <w:t>результаты реализации муниципальной программы</w:t>
      </w:r>
      <w:r>
        <w:rPr>
          <w:rFonts w:ascii="PT Astra Serif" w:eastAsia="Calibri" w:hAnsi="PT Astra Serif" w:cs="PT Astra Serif;Times New Roman"/>
          <w:sz w:val="28"/>
          <w:szCs w:val="28"/>
          <w:lang w:eastAsia="hi-IN" w:bidi="hi-IN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hi-IN" w:bidi="hi-IN"/>
        </w:rPr>
        <w:t xml:space="preserve">«Молодежь» «Тереньгульский район»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hi-IN" w:bidi="hi-IN"/>
        </w:rPr>
        <w:tab/>
        <w:t>Ульяновской области».</w:t>
      </w:r>
    </w:p>
    <w:p w:rsidR="006C6C04" w:rsidRDefault="006C6C04">
      <w:pPr>
        <w:autoSpaceDE w:val="0"/>
        <w:snapToGrid w:val="0"/>
        <w:ind w:firstLine="675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C6C04" w:rsidRDefault="006C6C04">
      <w:pPr>
        <w:autoSpaceDE w:val="0"/>
        <w:ind w:firstLine="675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C6C04" w:rsidRDefault="006C6C04">
      <w:pPr>
        <w:autoSpaceDE w:val="0"/>
        <w:ind w:firstLine="675"/>
        <w:jc w:val="center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C6C04" w:rsidRDefault="006C6C04">
      <w:pPr>
        <w:autoSpaceDE w:val="0"/>
        <w:ind w:firstLine="675"/>
        <w:jc w:val="center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C6C04" w:rsidRDefault="006C6C04">
      <w:pPr>
        <w:widowControl/>
        <w:ind w:right="-850"/>
        <w:jc w:val="right"/>
        <w:rPr>
          <w:rFonts w:ascii="PT Astra Serif" w:eastAsia="Calibri" w:hAnsi="PT Astra Serif"/>
          <w:sz w:val="28"/>
          <w:szCs w:val="28"/>
        </w:rPr>
      </w:pPr>
    </w:p>
    <w:p w:rsidR="006C6C04" w:rsidRDefault="006C6C04">
      <w:pPr>
        <w:widowControl/>
        <w:ind w:right="-850"/>
        <w:jc w:val="right"/>
        <w:rPr>
          <w:rFonts w:ascii="PT Astra Serif" w:eastAsia="Calibri" w:hAnsi="PT Astra Serif"/>
          <w:sz w:val="28"/>
          <w:szCs w:val="28"/>
        </w:rPr>
        <w:sectPr w:rsidR="006C6C04">
          <w:pgSz w:w="11905" w:h="16837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6C6C04" w:rsidRDefault="00440272">
      <w:pPr>
        <w:widowControl/>
        <w:ind w:right="-850"/>
        <w:jc w:val="right"/>
        <w:rPr>
          <w:rFonts w:ascii="PT Astra Serif" w:hAnsi="PT Astra Serif"/>
        </w:rPr>
      </w:pPr>
      <w:r>
        <w:rPr>
          <w:rFonts w:ascii="PT Astra Serif" w:eastAsia="Calibri" w:hAnsi="PT Astra Serif"/>
        </w:rPr>
        <w:lastRenderedPageBreak/>
        <w:t xml:space="preserve">Приложение </w:t>
      </w:r>
      <w:r>
        <w:rPr>
          <w:rFonts w:ascii="PT Astra Serif" w:eastAsia="Calibri" w:hAnsi="PT Astra Serif" w:cs="PT Astra Serif;Times New Roman"/>
        </w:rPr>
        <w:t>№</w:t>
      </w:r>
      <w:r>
        <w:rPr>
          <w:rFonts w:ascii="PT Astra Serif" w:eastAsia="Calibri" w:hAnsi="PT Astra Serif"/>
        </w:rPr>
        <w:t xml:space="preserve"> 1 </w:t>
      </w:r>
    </w:p>
    <w:p w:rsidR="006C6C04" w:rsidRDefault="00440272">
      <w:pPr>
        <w:widowControl/>
        <w:ind w:right="-85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eastAsia="Liberation Serif;Times New Roma" w:hAnsi="PT Astra Serif" w:cs="Liberation Serif;Times New Roma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PT Astra Serif" w:eastAsia="Liberation Serif;Times New Roma" w:hAnsi="PT Astra Serif" w:cs="Liberation Serif;Times New Roma"/>
          <w:b/>
          <w:bCs/>
          <w:color w:val="000000"/>
        </w:rPr>
        <w:t xml:space="preserve">                                </w:t>
      </w:r>
      <w:r>
        <w:rPr>
          <w:rFonts w:ascii="PT Astra Serif" w:eastAsia="Liberation Serif;Times New Roma" w:hAnsi="PT Astra Serif" w:cs="Liberation Serif;Times New Roma"/>
          <w:color w:val="000000"/>
        </w:rPr>
        <w:t xml:space="preserve">          </w:t>
      </w:r>
      <w:r>
        <w:rPr>
          <w:rFonts w:ascii="PT Astra Serif" w:eastAsia="Calibri" w:hAnsi="PT Astra Serif" w:cs="PT Astra Serif"/>
          <w:color w:val="000000"/>
        </w:rPr>
        <w:t xml:space="preserve">к Программе  </w:t>
      </w:r>
      <w:r>
        <w:rPr>
          <w:rFonts w:ascii="PT Astra Serif" w:eastAsia="Calibri" w:hAnsi="PT Astra Serif" w:cs="PT Astra Serif"/>
          <w:b/>
          <w:bCs/>
          <w:color w:val="000000"/>
          <w:sz w:val="20"/>
          <w:szCs w:val="20"/>
        </w:rPr>
        <w:t xml:space="preserve"> </w:t>
      </w:r>
    </w:p>
    <w:p w:rsidR="006C6C04" w:rsidRDefault="006C6C04">
      <w:pPr>
        <w:autoSpaceDE w:val="0"/>
        <w:ind w:firstLine="675"/>
        <w:jc w:val="center"/>
        <w:rPr>
          <w:rFonts w:ascii="PT Astra Serif" w:eastAsia="PT Astra Serif" w:hAnsi="PT Astra Serif" w:cs="PT Astra Serif"/>
          <w:b/>
          <w:bCs/>
          <w:color w:val="000000"/>
          <w:sz w:val="20"/>
          <w:szCs w:val="20"/>
        </w:rPr>
      </w:pPr>
    </w:p>
    <w:p w:rsidR="006C6C04" w:rsidRDefault="006C6C04">
      <w:pPr>
        <w:autoSpaceDE w:val="0"/>
        <w:ind w:firstLine="675"/>
        <w:jc w:val="center"/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</w:rPr>
      </w:pPr>
    </w:p>
    <w:p w:rsidR="006C6C04" w:rsidRDefault="00440272">
      <w:pPr>
        <w:autoSpaceDE w:val="0"/>
        <w:snapToGrid w:val="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 xml:space="preserve">Перечень целевых индикаторов муниципальной программы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>«Молодежь муниципального образования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«Тереньгульский район» Ульяновской области».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6C6C04" w:rsidRDefault="006C6C04">
      <w:pPr>
        <w:autoSpaceDE w:val="0"/>
        <w:snapToGrid w:val="0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6C6C04" w:rsidRDefault="006C6C04">
      <w:pPr>
        <w:autoSpaceDE w:val="0"/>
        <w:snapToGrid w:val="0"/>
        <w:ind w:firstLine="675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tbl>
      <w:tblPr>
        <w:tblW w:w="15020" w:type="dxa"/>
        <w:tblInd w:w="-227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57"/>
        <w:gridCol w:w="6703"/>
        <w:gridCol w:w="1420"/>
        <w:gridCol w:w="1420"/>
        <w:gridCol w:w="1160"/>
        <w:gridCol w:w="980"/>
        <w:gridCol w:w="960"/>
        <w:gridCol w:w="920"/>
        <w:gridCol w:w="900"/>
      </w:tblGrid>
      <w:tr w:rsidR="006C6C0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eastAsia="Liberation Serif;Times New Roma" w:hAnsi="PT Astra Serif" w:cs="Liberation Serif;Times New R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Базовое значение  целевого индикатора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</w:tr>
      <w:tr w:rsidR="006C6C04">
        <w:trPr>
          <w:trHeight w:val="6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pStyle w:val="aa"/>
              <w:snapToGrid w:val="0"/>
              <w:jc w:val="both"/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 xml:space="preserve">- удельный вес численности молодых людей в возрасте от 14 до 30 лет, участвующих в мероприятиях, фестивалях, конкурсах, проектах (общее количество молодежи 2 263 человека на октябрь 2023 </w:t>
            </w:r>
            <w:r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  <w:t>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pStyle w:val="a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5,5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</w:tr>
      <w:tr w:rsidR="006C6C0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- удельный вес численности молодых людей в возрасте от 14 до 30 лет, принимающих участие в волонтерской деятельности (общее количество молодежи 2 263 человека на октябрь 2023 г.)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  <w:t>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pStyle w:val="a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3,5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5,5</w:t>
            </w:r>
          </w:p>
        </w:tc>
      </w:tr>
    </w:tbl>
    <w:p w:rsidR="006C6C04" w:rsidRDefault="006C6C04">
      <w:pPr>
        <w:sectPr w:rsidR="006C6C04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6C6C04" w:rsidRDefault="00440272">
      <w:pPr>
        <w:autoSpaceDE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 w:cs="PT Astra Serif;Times New Roman"/>
        </w:rPr>
        <w:t>№</w:t>
      </w:r>
      <w:r>
        <w:rPr>
          <w:rFonts w:ascii="PT Astra Serif" w:hAnsi="PT Astra Serif"/>
        </w:rPr>
        <w:t xml:space="preserve"> 2</w:t>
      </w:r>
      <w:r>
        <w:rPr>
          <w:rFonts w:ascii="PT Astra Serif" w:eastAsia="Liberation Serif;Times New Roma" w:hAnsi="PT Astra Serif" w:cs="Liberation Serif;Times New R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</w:rPr>
        <w:t>к Прог</w:t>
      </w:r>
      <w:r>
        <w:rPr>
          <w:rFonts w:ascii="PT Astra Serif" w:hAnsi="PT Astra Serif" w:cs="PT Astra Serif"/>
        </w:rPr>
        <w:t xml:space="preserve">рамме </w:t>
      </w:r>
    </w:p>
    <w:p w:rsidR="006C6C04" w:rsidRDefault="00440272">
      <w:pPr>
        <w:autoSpaceDE w:val="0"/>
        <w:ind w:firstLine="72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 xml:space="preserve">Система мероприятий муниципальной Программы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«Молодежь» муниципального образования «Тереньгульский район» 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Ульяновской области». </w:t>
      </w:r>
    </w:p>
    <w:p w:rsidR="006C6C04" w:rsidRDefault="00440272">
      <w:pPr>
        <w:pStyle w:val="Bodytext3"/>
        <w:shd w:val="clear" w:color="auto" w:fill="auto"/>
        <w:spacing w:before="0" w:after="0" w:line="322" w:lineRule="exact"/>
        <w:ind w:left="1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tbl>
      <w:tblPr>
        <w:tblW w:w="1490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134"/>
        <w:gridCol w:w="1304"/>
        <w:gridCol w:w="854"/>
        <w:gridCol w:w="859"/>
        <w:gridCol w:w="588"/>
        <w:gridCol w:w="680"/>
        <w:gridCol w:w="1736"/>
        <w:gridCol w:w="1876"/>
        <w:gridCol w:w="873"/>
        <w:gridCol w:w="912"/>
        <w:gridCol w:w="742"/>
        <w:gridCol w:w="897"/>
        <w:gridCol w:w="851"/>
        <w:gridCol w:w="1020"/>
      </w:tblGrid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проекта, основного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мероприятия (мероприятия)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Срок реализации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Контрольное событие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2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реализации мероприятий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по годам, тыс. руб.</w:t>
            </w:r>
          </w:p>
        </w:tc>
      </w:tr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окончания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2027 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год</w:t>
            </w:r>
          </w:p>
        </w:tc>
      </w:tr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</w:tr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ind w:left="14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Формирование системы продвижения инициативной и талантливой молодёжи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9"/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С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пециалист по вопросам молодежной политики  управления социального развития, спорта и охраны здоровья граждан администрации муниципального образования «Тереньгульс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 xml:space="preserve">кий район»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участвующих в мероприятиях, фестивалях, конкурсах, проектах (целевое значение 5%)</w:t>
            </w:r>
          </w:p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- удельный вес численности молодых людей в возрасте от 14 до 30 лет, принимающих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88,0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79,0</w:t>
            </w:r>
          </w:p>
        </w:tc>
      </w:tr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Решение социально-экономических проблем молодёжи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9"/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Специалист по вопросам молодежной политики  управления социального развития, спорта и охраны здоровья граждан администрации муниципального образования «Тереньгульский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район»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 участвующих в мероприятиях, фестивалях, конкурсах, проектах (целевое значение 5%)</w:t>
            </w:r>
          </w:p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- удельный вес численности молодых людей в возрасте от 14 до 30 лет, принимающих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76,5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76,5</w:t>
            </w:r>
          </w:p>
        </w:tc>
      </w:tr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Обеспечение эффективной социализации молодёжи,  находящей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ся в трудной жизненной ситуации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9"/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 xml:space="preserve">Специалист по вопросам молодежной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политики  управления социального развития, спорта и охраны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здоровья граждан администрации муниципального образования «Тереньгульский район»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- удельный вес численности молодых людей в возрасте от 14 до 30 лет, участвующих в мероприятиях,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фестивалях, конкурсах,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проектах (целевое значение 5%)</w:t>
            </w:r>
          </w:p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 принимающих 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42,0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6,0</w:t>
            </w:r>
          </w:p>
        </w:tc>
      </w:tr>
      <w:tr w:rsidR="006C6C04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Формирование у молодёжи российской идентичности (россияне) и профилактика этнического и религиозно-политического экстремизма в молодёжной среде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9"/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Специалист по вопросам молодежной политики  управления социального развития, спорта и охраны здоровья граждан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администрации муниципального образования «Тереньгульский район»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 участвующих в мероприятиях, фестивалях, конкурсах, проектах (целевое значение 5%)</w:t>
            </w:r>
          </w:p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молодых людей в возрасте от 14 до 30 лет, принимающих 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95,0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</w:t>
            </w:r>
          </w:p>
        </w:tc>
      </w:tr>
      <w:tr w:rsidR="006C6C04">
        <w:tc>
          <w:tcPr>
            <w:tcW w:w="77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6C6C04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Calibri" w:hAnsi="PT Astra Serif" w:cs="PT Astra Serif"/>
                <w:lang w:eastAsia="zh-CN" w:bidi="hi-IN"/>
              </w:rPr>
              <w:t xml:space="preserve">508,0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194,0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194,0</w:t>
            </w:r>
          </w:p>
        </w:tc>
      </w:tr>
    </w:tbl>
    <w:p w:rsidR="006C6C04" w:rsidRDefault="00440272">
      <w:pPr>
        <w:autoSpaceDE w:val="0"/>
        <w:jc w:val="right"/>
        <w:rPr>
          <w:rFonts w:ascii="PT Astra Serif" w:hAnsi="PT Astra Serif" w:cs="PT Astra Serif;Times New Roman"/>
        </w:rPr>
      </w:pPr>
      <w:r>
        <w:rPr>
          <w:rFonts w:ascii="PT Astra Serif" w:hAnsi="PT Astra Serif" w:cs="PT Astra Serif;Times New Roman"/>
        </w:rPr>
        <w:lastRenderedPageBreak/>
        <w:t>Приложение № 3</w:t>
      </w:r>
    </w:p>
    <w:p w:rsidR="006C6C04" w:rsidRDefault="00440272">
      <w:pPr>
        <w:pStyle w:val="6"/>
        <w:tabs>
          <w:tab w:val="left" w:pos="0"/>
        </w:tabs>
        <w:autoSpaceDE w:val="0"/>
        <w:spacing w:before="0" w:after="0" w:line="200" w:lineRule="atLeast"/>
        <w:jc w:val="both"/>
        <w:rPr>
          <w:rFonts w:ascii="PT Astra Serif" w:eastAsia="Times New Roman" w:hAnsi="PT Astra Serif" w:cs="PT Astra Serif"/>
          <w:b w:val="0"/>
          <w:bCs w:val="0"/>
          <w:sz w:val="24"/>
          <w:szCs w:val="24"/>
        </w:rPr>
      </w:pPr>
      <w:r>
        <w:rPr>
          <w:rFonts w:ascii="PT Astra Serif" w:eastAsia="PT Astra Serif;Times New Roman" w:hAnsi="PT Astra Serif" w:cs="PT Astra Serif;Times New Roman"/>
          <w:b w:val="0"/>
          <w:bCs w:val="0"/>
          <w:color w:val="242424"/>
          <w:sz w:val="24"/>
          <w:szCs w:val="24"/>
        </w:rPr>
        <w:t xml:space="preserve"> </w:t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 xml:space="preserve">                          к Программе </w:t>
      </w:r>
    </w:p>
    <w:p w:rsidR="006C6C04" w:rsidRDefault="006C6C04">
      <w:pPr>
        <w:pStyle w:val="ConsPlusNormal"/>
        <w:ind w:firstLine="540"/>
        <w:jc w:val="both"/>
        <w:rPr>
          <w:rFonts w:ascii="PT Astra Serif" w:hAnsi="PT Astra Serif" w:cs="PT Astra Serif"/>
        </w:rPr>
      </w:pPr>
    </w:p>
    <w:p w:rsidR="006C6C04" w:rsidRDefault="00440272">
      <w:pPr>
        <w:autoSpaceDE w:val="0"/>
        <w:snapToGrid w:val="0"/>
        <w:spacing w:line="200" w:lineRule="atLeast"/>
        <w:ind w:left="-624"/>
        <w:jc w:val="center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  <w:lang w:eastAsia="hi-IN" w:bidi="hi-IN"/>
        </w:rPr>
        <w:t xml:space="preserve">Перечень показателей, характеризующих ожидаемые результаты реализации муниципальной программы </w:t>
      </w: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hi-IN" w:bidi="hi-IN"/>
        </w:rPr>
        <w:t xml:space="preserve">«Молодежь» </w:t>
      </w: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hi-IN" w:bidi="hi-IN"/>
        </w:rPr>
        <w:t>муниципального образования</w:t>
      </w: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hi-IN" w:bidi="hi-IN"/>
        </w:rPr>
        <w:t xml:space="preserve"> «Тереньгульский район» Ульяновской области».                         </w:t>
      </w:r>
    </w:p>
    <w:p w:rsidR="006C6C04" w:rsidRDefault="00440272">
      <w:pPr>
        <w:pStyle w:val="4"/>
        <w:tabs>
          <w:tab w:val="left" w:pos="0"/>
        </w:tabs>
        <w:autoSpaceDE w:val="0"/>
        <w:spacing w:before="0" w:after="0" w:line="200" w:lineRule="atLeast"/>
        <w:jc w:val="center"/>
        <w:rPr>
          <w:rFonts w:ascii="PT Astra Serif" w:eastAsia="Times New Roman" w:hAnsi="PT Astra Serif" w:cs="Times New Roman"/>
          <w:color w:val="242424"/>
          <w:sz w:val="28"/>
          <w:szCs w:val="28"/>
        </w:rPr>
      </w:pPr>
      <w:r>
        <w:rPr>
          <w:rFonts w:ascii="PT Astra Serif" w:eastAsia="Times New Roman" w:hAnsi="PT Astra Serif" w:cs="Times New Roman"/>
          <w:color w:val="242424"/>
          <w:sz w:val="28"/>
          <w:szCs w:val="28"/>
        </w:rPr>
        <w:t xml:space="preserve"> </w:t>
      </w:r>
    </w:p>
    <w:tbl>
      <w:tblPr>
        <w:tblW w:w="14722" w:type="dxa"/>
        <w:tblInd w:w="-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114"/>
        <w:gridCol w:w="3340"/>
        <w:gridCol w:w="1361"/>
        <w:gridCol w:w="1593"/>
        <w:gridCol w:w="1252"/>
        <w:gridCol w:w="1407"/>
        <w:gridCol w:w="1176"/>
      </w:tblGrid>
      <w:tr w:rsidR="006C6C04">
        <w:trPr>
          <w:trHeight w:val="8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N </w:t>
            </w:r>
            <w:proofErr w:type="gramStart"/>
            <w:r>
              <w:rPr>
                <w:rFonts w:ascii="PT Astra Serif" w:hAnsi="PT Astra Serif" w:cs="PT Astra Serif;Times New Roman"/>
              </w:rPr>
              <w:t>п</w:t>
            </w:r>
            <w:proofErr w:type="gramEnd"/>
            <w:r>
              <w:rPr>
                <w:rFonts w:ascii="PT Astra Serif" w:hAnsi="PT Astra Serif" w:cs="PT Astra Serif;Times New Roman"/>
              </w:rPr>
              <w:t>/п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Наименование показателя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Единица измерения</w:t>
            </w:r>
          </w:p>
        </w:tc>
        <w:tc>
          <w:tcPr>
            <w:tcW w:w="6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Значения показателей по годам</w:t>
            </w:r>
          </w:p>
        </w:tc>
      </w:tr>
      <w:tr w:rsidR="006C6C04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2024 год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2025год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2026 год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2027год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2028 год</w:t>
            </w:r>
          </w:p>
        </w:tc>
      </w:tr>
      <w:tr w:rsidR="006C6C04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C04" w:rsidRDefault="00440272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8</w:t>
            </w:r>
          </w:p>
        </w:tc>
      </w:tr>
      <w:tr w:rsidR="006C6C04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a"/>
              <w:snapToGrid w:val="0"/>
              <w:jc w:val="both"/>
              <w:rPr>
                <w:rFonts w:ascii="PT Astra Serif" w:eastAsia="Calibri" w:hAnsi="PT Astra Serif" w:cs="PT Astra Serif"/>
                <w:color w:val="000000"/>
              </w:rPr>
            </w:pPr>
            <w:r>
              <w:rPr>
                <w:rFonts w:ascii="PT Astra Serif" w:eastAsia="Calibri" w:hAnsi="PT Astra Serif" w:cs="PT Astra Serif"/>
                <w:color w:val="000000"/>
              </w:rPr>
              <w:t xml:space="preserve"> численность молодых людей в возрасте от 14 до 30 лет, участвующих в мероприятиях, фестивалях, конкурсах, проектах;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процент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lang w:eastAsia="zh-CN" w:bidi="hi-IN"/>
              </w:rPr>
              <w:t>5,5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</w:tr>
      <w:tr w:rsidR="006C6C04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6C6C04">
            <w:pPr>
              <w:pStyle w:val="ConsPlusNormal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a"/>
              <w:snapToGrid w:val="0"/>
              <w:ind w:firstLine="283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>
              <w:rPr>
                <w:rFonts w:ascii="PT Astra Serif" w:eastAsia="Calibri" w:hAnsi="PT Astra Serif" w:cs="Times New Roman"/>
                <w:color w:val="000000"/>
              </w:rPr>
              <w:t>численность молодых людей в возрасте от 14 до 30 лет, принимающих участие в волонтерской деятельности.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lang w:eastAsia="zh-CN" w:bidi="hi-IN"/>
              </w:rPr>
              <w:t>процент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lang w:eastAsia="zh-CN" w:bidi="hi-IN"/>
              </w:rPr>
              <w:t>3,5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pStyle w:val="a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04" w:rsidRDefault="00440272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5,5</w:t>
            </w:r>
          </w:p>
        </w:tc>
      </w:tr>
    </w:tbl>
    <w:p w:rsidR="006C6C04" w:rsidRDefault="006C6C04">
      <w:pPr>
        <w:autoSpaceDE w:val="0"/>
        <w:snapToGrid w:val="0"/>
        <w:spacing w:line="200" w:lineRule="atLeast"/>
        <w:ind w:firstLine="675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p w:rsidR="006C6C04" w:rsidRDefault="006C6C04">
      <w:pPr>
        <w:jc w:val="both"/>
        <w:rPr>
          <w:rFonts w:ascii="PT Astra Serif" w:hAnsi="PT Astra Serif"/>
          <w:sz w:val="28"/>
          <w:szCs w:val="28"/>
        </w:rPr>
      </w:pPr>
    </w:p>
    <w:sectPr w:rsidR="006C6C04">
      <w:headerReference w:type="default" r:id="rId8"/>
      <w:pgSz w:w="16838" w:h="11906" w:orient="landscape"/>
      <w:pgMar w:top="1693" w:right="1134" w:bottom="1134" w:left="1134" w:header="1134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72" w:rsidRDefault="00440272">
      <w:r>
        <w:separator/>
      </w:r>
    </w:p>
  </w:endnote>
  <w:endnote w:type="continuationSeparator" w:id="0">
    <w:p w:rsidR="00440272" w:rsidRDefault="0044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72" w:rsidRDefault="00440272">
      <w:r>
        <w:separator/>
      </w:r>
    </w:p>
  </w:footnote>
  <w:footnote w:type="continuationSeparator" w:id="0">
    <w:p w:rsidR="00440272" w:rsidRDefault="0044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04" w:rsidRDefault="006C6C04">
    <w:pPr>
      <w:autoSpaceDE w:val="0"/>
      <w:jc w:val="right"/>
      <w:rPr>
        <w:rFonts w:ascii="PT Astra Serif;Times New Roman" w:hAnsi="PT Astra Serif;Times New Roman" w:cs="PT Astra Serif;Times New Roman"/>
        <w:color w:val="242424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468"/>
    <w:multiLevelType w:val="multilevel"/>
    <w:tmpl w:val="DB70D5C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C04"/>
    <w:rsid w:val="00401132"/>
    <w:rsid w:val="00440272"/>
    <w:rsid w:val="006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eastAsia="Times New Roman" w:cs="Times New Roman"/>
      <w:sz w:val="28"/>
      <w:szCs w:val="28"/>
    </w:rPr>
  </w:style>
  <w:style w:type="paragraph" w:styleId="a5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1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Bodytext3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aa">
    <w:name w:val="Прижатый влево"/>
    <w:basedOn w:val="a"/>
    <w:next w:val="a"/>
    <w:qFormat/>
    <w:pPr>
      <w:autoSpaceDE w:val="0"/>
    </w:pPr>
    <w:rPr>
      <w:rFonts w:ascii="Arial" w:hAnsi="Arial" w:cs="Arial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eastAsia="zh-CN" w:bidi="hi-IN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eastAsia="Times New Roman" w:cs="Times New Roman"/>
      <w:sz w:val="28"/>
      <w:szCs w:val="28"/>
    </w:rPr>
  </w:style>
  <w:style w:type="paragraph" w:styleId="a5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1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Bodytext3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aa">
    <w:name w:val="Прижатый влево"/>
    <w:basedOn w:val="a"/>
    <w:next w:val="a"/>
    <w:qFormat/>
    <w:pPr>
      <w:autoSpaceDE w:val="0"/>
    </w:pPr>
    <w:rPr>
      <w:rFonts w:ascii="Arial" w:hAnsi="Arial" w:cs="Arial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eastAsia="zh-CN" w:bidi="hi-IN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2023-10-04T15:40:00Z</cp:lastPrinted>
  <dcterms:created xsi:type="dcterms:W3CDTF">2023-11-17T10:33:00Z</dcterms:created>
  <dcterms:modified xsi:type="dcterms:W3CDTF">2023-11-17T10:33:00Z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