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E1" w:rsidRDefault="002945E1">
      <w:pPr>
        <w:pStyle w:val="ad"/>
        <w:spacing w:line="360" w:lineRule="auto"/>
        <w:ind w:firstLine="0"/>
        <w:rPr>
          <w:rFonts w:ascii="PT Astra Serif" w:hAnsi="PT Astra Serif"/>
        </w:rPr>
      </w:pPr>
      <w:bookmarkStart w:id="0" w:name="_GoBack"/>
      <w:bookmarkEnd w:id="0"/>
    </w:p>
    <w:p w:rsidR="002945E1" w:rsidRDefault="00752651">
      <w:pPr>
        <w:spacing w:after="0" w:line="192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  <w:t>АДМИНИСТРАЦИЯ МУНИЦИПАЛЬНОГО ОБРАЗОВАНИЯ «ТЕРЕНЬГУЛЬСКИЙ РАЙОН»</w:t>
      </w:r>
    </w:p>
    <w:p w:rsidR="002945E1" w:rsidRDefault="00752651">
      <w:pPr>
        <w:spacing w:after="0" w:line="192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  <w:t>УЛЬЯНОВСКОЙ ОБЛАСТИ</w:t>
      </w:r>
    </w:p>
    <w:p w:rsidR="002945E1" w:rsidRDefault="002945E1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2945E1" w:rsidRDefault="002945E1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2945E1" w:rsidRDefault="002945E1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2945E1" w:rsidRDefault="00752651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  <w:szCs w:val="20"/>
          <w:lang w:eastAsia="ar-SA"/>
        </w:rPr>
        <w:t>ПОСТАНОВЛЕНИЕ</w:t>
      </w:r>
    </w:p>
    <w:p w:rsidR="002945E1" w:rsidRDefault="002945E1">
      <w:pPr>
        <w:spacing w:after="0" w:line="240" w:lineRule="auto"/>
        <w:rPr>
          <w:rFonts w:ascii="PT Astra Serif" w:hAnsi="PT Astra Serif"/>
          <w:sz w:val="36"/>
          <w:szCs w:val="20"/>
          <w:lang w:eastAsia="ar-SA"/>
        </w:rPr>
      </w:pPr>
    </w:p>
    <w:p w:rsidR="002945E1" w:rsidRDefault="00752651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0"/>
          <w:lang w:eastAsia="ar-SA"/>
        </w:rPr>
        <w:t>___________2023 г.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  <w:t xml:space="preserve">      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28"/>
          <w:szCs w:val="28"/>
          <w:lang w:eastAsia="ar-SA"/>
        </w:rPr>
        <w:t>№___</w:t>
      </w:r>
    </w:p>
    <w:p w:rsidR="002945E1" w:rsidRDefault="002945E1">
      <w:pPr>
        <w:spacing w:after="0" w:line="240" w:lineRule="auto"/>
        <w:rPr>
          <w:rFonts w:ascii="PT Astra Serif" w:hAnsi="PT Astra Serif"/>
          <w:sz w:val="18"/>
          <w:szCs w:val="20"/>
          <w:lang w:eastAsia="ar-SA"/>
        </w:rPr>
      </w:pPr>
    </w:p>
    <w:p w:rsidR="002945E1" w:rsidRDefault="00752651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  <w:t xml:space="preserve">      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24"/>
          <w:szCs w:val="24"/>
          <w:lang w:eastAsia="ar-SA"/>
        </w:rPr>
        <w:t>Экз. № ____</w:t>
      </w:r>
    </w:p>
    <w:p w:rsidR="002945E1" w:rsidRDefault="00752651">
      <w:pPr>
        <w:spacing w:after="0" w:line="240" w:lineRule="auto"/>
        <w:rPr>
          <w:rFonts w:ascii="Times New Roman" w:hAnsi="Times New Roman"/>
          <w:sz w:val="18"/>
          <w:szCs w:val="20"/>
          <w:lang w:eastAsia="ar-SA"/>
        </w:rPr>
      </w:pP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</w:p>
    <w:p w:rsidR="002945E1" w:rsidRDefault="007526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р.п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Тереньга</w:t>
      </w:r>
    </w:p>
    <w:p w:rsidR="002945E1" w:rsidRDefault="002945E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945E1" w:rsidRDefault="002945E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945E1" w:rsidRDefault="00752651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«Тереньгульский район» Ульяновской области от 08.04.2015 №137 </w:t>
      </w:r>
    </w:p>
    <w:p w:rsidR="002945E1" w:rsidRDefault="002945E1">
      <w:pPr>
        <w:jc w:val="center"/>
        <w:rPr>
          <w:b/>
          <w:color w:val="000000"/>
          <w:sz w:val="28"/>
          <w:lang w:eastAsia="ru-RU"/>
        </w:rPr>
      </w:pPr>
    </w:p>
    <w:p w:rsidR="002945E1" w:rsidRDefault="002945E1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945E1" w:rsidRDefault="00752651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0"/>
          <w:lang w:eastAsia="ar-SA"/>
        </w:rPr>
      </w:pPr>
      <w:r>
        <w:rPr>
          <w:rFonts w:ascii="PT Astra Serif" w:hAnsi="PT Astra Serif"/>
          <w:sz w:val="28"/>
          <w:szCs w:val="20"/>
          <w:lang w:eastAsia="ar-SA"/>
        </w:rPr>
        <w:tab/>
      </w:r>
      <w:r>
        <w:rPr>
          <w:rFonts w:ascii="PT Astra Serif" w:eastAsia="Calibri" w:hAnsi="PT Astra Serif"/>
          <w:sz w:val="28"/>
          <w:szCs w:val="20"/>
        </w:rPr>
        <w:t xml:space="preserve">Администрация муниципального образования «Тереньгульский район» Ульяновской области </w:t>
      </w:r>
      <w:r>
        <w:rPr>
          <w:rFonts w:ascii="PT Astra Serif" w:hAnsi="PT Astra Serif"/>
          <w:sz w:val="28"/>
          <w:szCs w:val="20"/>
          <w:lang w:eastAsia="ar-SA"/>
        </w:rPr>
        <w:t xml:space="preserve"> </w:t>
      </w:r>
      <w:proofErr w:type="gramStart"/>
      <w:r>
        <w:rPr>
          <w:rFonts w:ascii="PT Astra Serif" w:hAnsi="PT Astra Serif"/>
          <w:sz w:val="28"/>
          <w:szCs w:val="20"/>
          <w:lang w:eastAsia="ar-SA"/>
        </w:rPr>
        <w:t>п</w:t>
      </w:r>
      <w:proofErr w:type="gramEnd"/>
      <w:r>
        <w:rPr>
          <w:rFonts w:ascii="PT Astra Serif" w:hAnsi="PT Astra Serif"/>
          <w:sz w:val="28"/>
          <w:szCs w:val="20"/>
          <w:lang w:eastAsia="ar-SA"/>
        </w:rPr>
        <w:t xml:space="preserve"> о с т а н о в л я е т: </w:t>
      </w:r>
    </w:p>
    <w:p w:rsidR="002945E1" w:rsidRDefault="00752651">
      <w:pPr>
        <w:pStyle w:val="af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Внести в  постановления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администрации муниципального образования «Тереньгульский район» Ульяновской области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08.04.2015 №137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«Об определении случаев банковского сопровождения контрактов» следующее изменение: </w:t>
      </w:r>
    </w:p>
    <w:p w:rsidR="002945E1" w:rsidRDefault="00752651"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1.1.Пункт 2 постановления изложить в следующе</w:t>
      </w:r>
      <w:r>
        <w:rPr>
          <w:rFonts w:ascii="PT Astra Serif" w:hAnsi="PT Astra Serif"/>
          <w:color w:val="000000"/>
          <w:sz w:val="28"/>
        </w:rPr>
        <w:t xml:space="preserve">й редакции: «2. </w:t>
      </w:r>
      <w:proofErr w:type="gramStart"/>
      <w:r>
        <w:rPr>
          <w:rFonts w:ascii="PT Astra Serif" w:hAnsi="PT Astra Serif"/>
          <w:color w:val="000000"/>
          <w:sz w:val="28"/>
        </w:rPr>
        <w:t>Установить, что случаи банковского сопровождения, установленные пунктом 1 настоящего постановления, не распространяются на контракты, предметом которых является оказание услуг по предоставлению кредитов для частичного финансирования дефицит</w:t>
      </w:r>
      <w:r>
        <w:rPr>
          <w:rFonts w:ascii="PT Astra Serif" w:hAnsi="PT Astra Serif"/>
          <w:color w:val="000000"/>
          <w:sz w:val="28"/>
        </w:rPr>
        <w:t>а бюджета муниципального образования «Тереньгульский район» Ульяновской области и (или) погашения долговых обязательств муниципального образования «Тереньгульский район» Ульяновской области, а также контракты, предметом которых являются поставки товаров, в</w:t>
      </w:r>
      <w:r>
        <w:rPr>
          <w:rFonts w:ascii="PT Astra Serif" w:hAnsi="PT Astra Serif"/>
          <w:color w:val="000000"/>
          <w:sz w:val="28"/>
        </w:rPr>
        <w:t>ыполнение работ, оказание услуг для обеспечения нужд муниципального</w:t>
      </w:r>
      <w:proofErr w:type="gramEnd"/>
      <w:r>
        <w:rPr>
          <w:rFonts w:ascii="PT Astra Serif" w:hAnsi="PT Astra Serif"/>
          <w:color w:val="000000"/>
          <w:sz w:val="28"/>
        </w:rPr>
        <w:t xml:space="preserve"> образования «Тереньгульский район» Ульяновской области и </w:t>
      </w:r>
      <w:proofErr w:type="gramStart"/>
      <w:r>
        <w:rPr>
          <w:rFonts w:ascii="PT Astra Serif" w:hAnsi="PT Astra Serif"/>
          <w:color w:val="000000"/>
          <w:sz w:val="28"/>
        </w:rPr>
        <w:t>расчёты</w:t>
      </w:r>
      <w:proofErr w:type="gramEnd"/>
      <w:r>
        <w:rPr>
          <w:rFonts w:ascii="PT Astra Serif" w:hAnsi="PT Astra Serif"/>
          <w:color w:val="000000"/>
          <w:sz w:val="28"/>
        </w:rPr>
        <w:t xml:space="preserve"> по которым подлежат казначейскому сопровождению в случаях, установленных законодательством Российской Федерации.».</w:t>
      </w:r>
    </w:p>
    <w:p w:rsidR="002945E1" w:rsidRDefault="0075265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</w:t>
      </w:r>
      <w:r>
        <w:rPr>
          <w:rFonts w:ascii="PT Astra Serif" w:hAnsi="PT Astra Serif"/>
          <w:sz w:val="28"/>
          <w:szCs w:val="28"/>
        </w:rPr>
        <w:t xml:space="preserve">ящее постановление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br/>
        <w:t>дня его официального опубликования  в информационном бюллетене «Вестник района».</w:t>
      </w:r>
    </w:p>
    <w:p w:rsidR="002945E1" w:rsidRDefault="002945E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945E1" w:rsidRDefault="002945E1">
      <w:pPr>
        <w:pStyle w:val="af"/>
        <w:rPr>
          <w:sz w:val="36"/>
          <w:szCs w:val="36"/>
        </w:rPr>
      </w:pPr>
    </w:p>
    <w:p w:rsidR="002945E1" w:rsidRDefault="00752651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2945E1" w:rsidRDefault="00752651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945E1" w:rsidRDefault="00752651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</w:p>
    <w:p w:rsidR="002945E1" w:rsidRDefault="00752651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Г.А. Шерстнев</w:t>
      </w:r>
    </w:p>
    <w:sectPr w:rsidR="002945E1">
      <w:footerReference w:type="default" r:id="rId7"/>
      <w:footerReference w:type="first" r:id="rId8"/>
      <w:pgSz w:w="11906" w:h="16838"/>
      <w:pgMar w:top="1134" w:right="566" w:bottom="1831" w:left="1701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51" w:rsidRDefault="00752651">
      <w:pPr>
        <w:spacing w:after="0" w:line="240" w:lineRule="auto"/>
      </w:pPr>
      <w:r>
        <w:separator/>
      </w:r>
    </w:p>
  </w:endnote>
  <w:endnote w:type="continuationSeparator" w:id="0">
    <w:p w:rsidR="00752651" w:rsidRDefault="007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E1" w:rsidRDefault="002945E1">
    <w:pPr>
      <w:pStyle w:val="af4"/>
      <w:rPr>
        <w:rFonts w:ascii="PT Astra Serif" w:hAnsi="PT Astra Serif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E1" w:rsidRDefault="002945E1">
    <w:pPr>
      <w:pStyle w:val="af4"/>
      <w:rPr>
        <w:rFonts w:ascii="PT Astra Serif" w:hAnsi="PT Astra Seri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51" w:rsidRDefault="00752651">
      <w:pPr>
        <w:spacing w:after="0" w:line="240" w:lineRule="auto"/>
      </w:pPr>
      <w:r>
        <w:separator/>
      </w:r>
    </w:p>
  </w:footnote>
  <w:footnote w:type="continuationSeparator" w:id="0">
    <w:p w:rsidR="00752651" w:rsidRDefault="00752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E1"/>
    <w:rsid w:val="002945E1"/>
    <w:rsid w:val="00752651"/>
    <w:rsid w:val="00B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08"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547E08"/>
    <w:rPr>
      <w:rFonts w:eastAsia="Calibri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semiHidden/>
    <w:qFormat/>
    <w:rsid w:val="00547E08"/>
    <w:rPr>
      <w:rFonts w:eastAsia="Calibri" w:cs="Times New Roman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1631D"/>
    <w:rPr>
      <w:rFonts w:ascii="Tahoma" w:eastAsia="Times New Roman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rsid w:val="00205CAA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7B3FF2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Нижний колонтитул Знак"/>
    <w:basedOn w:val="a0"/>
    <w:uiPriority w:val="99"/>
    <w:qFormat/>
    <w:rsid w:val="007B3FF2"/>
    <w:rPr>
      <w:rFonts w:ascii="Calibri" w:eastAsia="Times New Roman" w:hAnsi="Calibri" w:cs="Times New Roman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semiHidden/>
    <w:unhideWhenUsed/>
    <w:rsid w:val="00547E08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Body Text Indent"/>
    <w:basedOn w:val="a"/>
    <w:semiHidden/>
    <w:unhideWhenUsed/>
    <w:rsid w:val="00547E08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547E0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673896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673896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uiPriority w:val="1"/>
    <w:qFormat/>
    <w:rsid w:val="00673896"/>
    <w:rPr>
      <w:rFonts w:ascii="Calibri" w:eastAsia="Times New Roman" w:hAnsi="Calibri" w:cs="Times New Roman"/>
      <w:sz w:val="22"/>
      <w:szCs w:val="22"/>
    </w:rPr>
  </w:style>
  <w:style w:type="paragraph" w:styleId="af0">
    <w:name w:val="Balloon Text"/>
    <w:basedOn w:val="a"/>
    <w:uiPriority w:val="99"/>
    <w:semiHidden/>
    <w:unhideWhenUsed/>
    <w:qFormat/>
    <w:rsid w:val="009163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7B3FF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7B3FF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rsid w:val="00205CAA"/>
    <w:rPr>
      <w:rFonts w:asciiTheme="minorHAnsi" w:hAnsiTheme="minorHAns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08"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547E08"/>
    <w:rPr>
      <w:rFonts w:eastAsia="Calibri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semiHidden/>
    <w:qFormat/>
    <w:rsid w:val="00547E08"/>
    <w:rPr>
      <w:rFonts w:eastAsia="Calibri" w:cs="Times New Roman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1631D"/>
    <w:rPr>
      <w:rFonts w:ascii="Tahoma" w:eastAsia="Times New Roman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rsid w:val="00205CAA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7B3FF2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Нижний колонтитул Знак"/>
    <w:basedOn w:val="a0"/>
    <w:uiPriority w:val="99"/>
    <w:qFormat/>
    <w:rsid w:val="007B3FF2"/>
    <w:rPr>
      <w:rFonts w:ascii="Calibri" w:eastAsia="Times New Roman" w:hAnsi="Calibri" w:cs="Times New Roman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semiHidden/>
    <w:unhideWhenUsed/>
    <w:rsid w:val="00547E08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Body Text Indent"/>
    <w:basedOn w:val="a"/>
    <w:semiHidden/>
    <w:unhideWhenUsed/>
    <w:rsid w:val="00547E08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547E0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673896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673896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uiPriority w:val="1"/>
    <w:qFormat/>
    <w:rsid w:val="00673896"/>
    <w:rPr>
      <w:rFonts w:ascii="Calibri" w:eastAsia="Times New Roman" w:hAnsi="Calibri" w:cs="Times New Roman"/>
      <w:sz w:val="22"/>
      <w:szCs w:val="22"/>
    </w:rPr>
  </w:style>
  <w:style w:type="paragraph" w:styleId="af0">
    <w:name w:val="Balloon Text"/>
    <w:basedOn w:val="a"/>
    <w:uiPriority w:val="99"/>
    <w:semiHidden/>
    <w:unhideWhenUsed/>
    <w:qFormat/>
    <w:rsid w:val="009163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7B3FF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7B3FF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rsid w:val="00205CAA"/>
    <w:rPr>
      <w:rFonts w:asciiTheme="minorHAnsi" w:hAnsiTheme="minorHAns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Tabakov</cp:lastModifiedBy>
  <cp:revision>2</cp:revision>
  <cp:lastPrinted>2023-11-17T14:52:00Z</cp:lastPrinted>
  <dcterms:created xsi:type="dcterms:W3CDTF">2023-11-23T12:52:00Z</dcterms:created>
  <dcterms:modified xsi:type="dcterms:W3CDTF">2023-11-23T12:52:00Z</dcterms:modified>
  <dc:language>ru-RU</dc:language>
</cp:coreProperties>
</file>