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АДМИНИСТРАЦИЯ  МУНИЦИПАЛЬНОГО 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color w:val="auto"/>
          <w:sz w:val="36"/>
          <w:szCs w:val="36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36"/>
          <w:szCs w:val="36"/>
        </w:rPr>
      </w:pPr>
      <w:r>
        <w:rPr>
          <w:rFonts w:cs="Times New Roman" w:ascii="PT Astra Serif" w:hAnsi="PT Astra Serif"/>
          <w:color w:val="auto"/>
          <w:sz w:val="36"/>
          <w:szCs w:val="36"/>
        </w:rPr>
      </w:r>
    </w:p>
    <w:p>
      <w:pPr>
        <w:pStyle w:val="NoSpacing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_______________2023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г.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 xml:space="preserve">  №  _______</w:t>
      </w:r>
    </w:p>
    <w:p>
      <w:pPr>
        <w:pStyle w:val="NoSpacing"/>
        <w:rPr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>Экз. №_____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р.п.Тереньга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</w:p>
    <w:p>
      <w:pPr>
        <w:pStyle w:val="NoSpacing"/>
        <w:jc w:val="center"/>
        <w:rPr/>
      </w:pP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«Тереньгульский район»  </w:t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от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30.12.2021г.</w:t>
      </w: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 №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720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Администрация муниципального образования «Тереньгульский район»    п о с т а н о в л я е т: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30.12.2021г.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720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 и дополнения: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1.1. В паспорте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области»: 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1.1.1 Графу 2 строки «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 xml:space="preserve">Цели и задачи муниципальной программы» </w:t>
      </w:r>
      <w:r>
        <w:rPr>
          <w:rFonts w:cs="Times New Roman" w:ascii="PT Astra Serif" w:hAnsi="PT Astra Serif"/>
          <w:color w:val="auto"/>
          <w:sz w:val="28"/>
          <w:szCs w:val="28"/>
        </w:rPr>
        <w:t>изложить в следующей редакции:</w:t>
      </w:r>
    </w:p>
    <w:p>
      <w:pPr>
        <w:pStyle w:val="NoSpacing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 xml:space="preserve">Цели: 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создание правовых, экономических и организационных условий для становления социально ориентированных некоммерческих организаций (далее – СО НКО);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укрепление гражданского единства многонационального народа Российской  Федерации (российской нации) на территории муниципального образования «Тереньгульский район»;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содействие сохранению и развитию этнокультурного многообразия народов России на территории муниципального образования «Тереньгульский район»;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обеспечение права населения на получение и распространение информации на территории муниципального образования «Тереньгульский район»;</w:t>
      </w:r>
    </w:p>
    <w:p>
      <w:pPr>
        <w:pStyle w:val="NoSpacing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ab/>
        <w:t>- увековечение памяти погибших при защите Отечества.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 xml:space="preserve">Задачи: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развитие инфраструктуры поддержки СО НКО, в том числе содействие привлечению СО НКО труда добровольцев;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обеспечение открытости информации о государственной поддержке СО НКО;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гармонизация межнациональных отношений;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реализация комплексной информационной кампании, направленной на пропаганду укрепления единства российской нации на территории Тереньгульского района;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создание условий для этноконфессиональной  адаптации мигрантов, прибывающих в Тереньгульском районе;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- оперативное и достоверное информирование населения Тереньгульского района о социально-значимых событиях, происходящих на территории Тереньгульского района, его промышленном, экономическом, социальном и культурном развитии;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PT Astra Serif;Times New Roman" w:ascii="PT Astra Serif;Times New Roman" w:hAnsi="PT Astra Serif;Times New Roman"/>
          <w:color w:val="auto"/>
          <w:spacing w:val="-6"/>
          <w:kern w:val="0"/>
          <w:sz w:val="28"/>
          <w:szCs w:val="28"/>
          <w:lang w:val="ru-RU" w:eastAsia="ru-RU" w:bidi="ar-SA"/>
        </w:rPr>
        <w:tab/>
        <w:t>- 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</w:t>
      </w:r>
    </w:p>
    <w:p>
      <w:pPr>
        <w:pStyle w:val="ConsPlusNormal"/>
        <w:widowControl w:val="false"/>
        <w:spacing w:lineRule="auto" w:line="240"/>
        <w:jc w:val="both"/>
        <w:rPr/>
      </w:pPr>
      <w:r>
        <w:rPr>
          <w:rFonts w:eastAsia="Times New Roman" w:cs="PT Astra Serif;Times New Roman" w:ascii="PT Astra Serif;Times New Roman" w:hAnsi="PT Astra Serif;Times New Roman"/>
          <w:color w:val="auto"/>
          <w:spacing w:val="-6"/>
          <w:kern w:val="0"/>
          <w:sz w:val="28"/>
          <w:szCs w:val="28"/>
          <w:lang w:val="ru-RU" w:eastAsia="ru-RU" w:bidi="ar-SA"/>
        </w:rPr>
        <w:tab/>
        <w:t>- с</w:t>
      </w:r>
      <w:r>
        <w:rPr>
          <w:rFonts w:eastAsia="Times New Roman" w:cs="PT Astra Serif;Times New Roman" w:ascii="PT Astra Serif" w:hAnsi="PT Astra Serif"/>
          <w:color w:val="auto"/>
          <w:spacing w:val="-4"/>
          <w:kern w:val="0"/>
          <w:sz w:val="28"/>
          <w:szCs w:val="28"/>
          <w:lang w:val="ru-RU" w:eastAsia="ru-RU" w:bidi="ar-SA"/>
        </w:rPr>
        <w:t xml:space="preserve">одействие в организации 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>работ</w:t>
      </w:r>
      <w:r>
        <w:rPr>
          <w:rFonts w:eastAsia="Times New Roman" w:cs="PT Astra Serif;Times New Roman" w:ascii="PT Astra Serif" w:hAnsi="PT Astra Serif"/>
          <w:color w:val="auto"/>
          <w:spacing w:val="-4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>по проведению раскопок на местах боевых сражений;</w:t>
      </w:r>
    </w:p>
    <w:p>
      <w:pPr>
        <w:pStyle w:val="ConsPlusNormal"/>
        <w:widowControl w:val="false"/>
        <w:spacing w:lineRule="auto" w:line="240"/>
        <w:jc w:val="both"/>
        <w:rPr/>
      </w:pPr>
      <w:r>
        <w:rPr>
          <w:rFonts w:eastAsia="Times New Roman" w:cs="Arial" w:ascii="PT Astra Serif" w:hAnsi="PT Astra Serif"/>
          <w:i/>
          <w:iCs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ab/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- реализация мероприятий в рамках оказания помощи семьям военнослужащих, погибших при участии в Специальной военной операции (поминальные обеды)».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1.1.2. Графу 2 строк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и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 xml:space="preserve">Целевые индикаторы и показатели муниципальной программы» </w:t>
      </w:r>
      <w:r>
        <w:rPr>
          <w:rFonts w:cs="Times New Roman" w:ascii="PT Astra Serif" w:hAnsi="PT Astra Serif"/>
          <w:color w:val="auto"/>
          <w:sz w:val="28"/>
          <w:szCs w:val="28"/>
        </w:rPr>
        <w:t>изложить в следующей редакции:</w:t>
      </w:r>
    </w:p>
    <w:p>
      <w:pPr>
        <w:pStyle w:val="NoSpacing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 - к</w:t>
      </w: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 xml:space="preserve">оличество мероприятий, проведённых органами местного самоуправления муниципального образования «Тереньгульский район» с участием СО НКО; 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 xml:space="preserve">- Количество СО НКО, получивших субсидии из районного бюджета Тереньгульского района (далее – субсидии); 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количество информационных материалов, опубликованных в районной газете «Тереньгульские вести» и на официальном сайте муниципального образования «Тереньгульский район», освещающих деятельность СО НКО;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количество занятых в СО НКО добровольцев (волонтёров) для реализации проектов;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</w:r>
    </w:p>
    <w:p>
      <w:pPr>
        <w:pStyle w:val="ConsPlusNormal"/>
        <w:widowControl w:val="false"/>
        <w:jc w:val="both"/>
        <w:rPr/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</w:r>
    </w:p>
    <w:p>
      <w:pPr>
        <w:pStyle w:val="NoSpacing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ab/>
        <w:t>- повышение информированности жителей муниципального образования «Тереньгульский район» о целях и задачах реализации национальной политики;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- к</w:t>
      </w: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>оличество благоустроенных воинских захоронений, мемориальных сооружений и объектов, увековечивающих память погибших при защите Отечества;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ab/>
        <w:t xml:space="preserve">- количество оказанных услуг по доставке поисковых  отрядов на места </w:t>
      </w: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>исторических</w:t>
      </w: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 боевых сражений;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 w:eastAsiaTheme="minorHAnsi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en-US" w:bidi="ar-SA"/>
        </w:rPr>
        <w:t xml:space="preserve">- количество </w:t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мероприятий в рамках оказания помощи семьям военнослужащих, погибших при участии в Специальной военной операции (поминальные обеды)».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1.1.3. Графу 2 с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троки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финансирования Программы составляет </w:t>
      </w:r>
      <w:bookmarkStart w:id="0" w:name="__DdeLink__8978_2422409978"/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1 479,98</w:t>
      </w:r>
      <w:bookmarkEnd w:id="0"/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тыс. рублей (в ценах соответствующих лет), в том числе по годам за счёт средств муниципального бюджета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217,18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572,8 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>тыс.рублей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115,00 тыс.руб. 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2025 год — 170,00 тыс.рублей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2026 год — 405,00 тыс.рублей»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1.1.4. Графу 2 строки «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>Ожидаемые результаты реализации муниципальной  программы» изложить в следующей редакции: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«- у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  <w:t>величение количества участников в социально значимых проектах и программах и получателей социальных услуг, оказываемых СО НКО населению муниципального образования «Тереньгульский район»;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рост уровня доверия населения к СО НКО;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>повышение информированности жителей муниципального образования «Тереньгульский район» о целях и задачах реализации национальной политики;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  <w:tab/>
        <w:t>- увеличение количества СО НКО и субъектов предпринимательской деятельности, получивших в рамках программы финансовую поддержку;</w:t>
      </w:r>
    </w:p>
    <w:p>
      <w:pPr>
        <w:pStyle w:val="NoSpacing"/>
        <w:jc w:val="both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- увеличение доли граждан, оценивающих характер межнациональных отношений в муниципальном образовании «Тереньгульский район» как стабильные, добрососедские;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pacing w:val="-4"/>
          <w:sz w:val="24"/>
          <w:szCs w:val="24"/>
          <w:shd w:fill="auto" w:val="clear"/>
        </w:rPr>
        <w:tab/>
      </w:r>
      <w:r>
        <w:rPr>
          <w:rFonts w:cs="PT Astra Serif;Times New Roman" w:ascii="PT Astra Serif;Times New Roman" w:hAnsi="PT Astra Serif;Times New Roman"/>
          <w:color w:val="auto"/>
          <w:spacing w:val="-4"/>
          <w:sz w:val="28"/>
          <w:szCs w:val="28"/>
        </w:rPr>
        <w:t xml:space="preserve">- </w:t>
      </w:r>
      <w:r>
        <w:rPr>
          <w:rFonts w:eastAsia="Calibri" w:cs="PT Astra Serif;Times New Roman" w:ascii="PT Astra Serif;Times New Roman" w:hAnsi="PT Astra Serif;Times New Roman"/>
          <w:color w:val="auto"/>
          <w:spacing w:val="-4"/>
          <w:kern w:val="0"/>
          <w:sz w:val="28"/>
          <w:szCs w:val="28"/>
          <w:lang w:val="ru-RU" w:eastAsia="en-US" w:bidi="ar-SA"/>
        </w:rPr>
        <w:t>у</w:t>
      </w:r>
      <w:r>
        <w:rPr>
          <w:rFonts w:cs="PT Astra Serif;Times New Roman" w:ascii="PT Astra Serif;Times New Roman" w:hAnsi="PT Astra Serif;Times New Roman"/>
          <w:color w:val="auto"/>
          <w:spacing w:val="-4"/>
          <w:sz w:val="28"/>
          <w:szCs w:val="28"/>
        </w:rPr>
        <w:t>довлетворение потребности</w:t>
      </w:r>
      <w:r>
        <w:rPr>
          <w:rFonts w:cs="PT Astra Serif;Times New Roman" w:ascii="PT Astra Serif;Times New Roman" w:hAnsi="PT Astra Serif;Times New Roman"/>
          <w:color w:val="auto"/>
          <w:spacing w:val="-4"/>
          <w:sz w:val="28"/>
          <w:szCs w:val="28"/>
          <w:u w:val="none"/>
        </w:rPr>
        <w:t xml:space="preserve"> </w:t>
      </w:r>
      <w:r>
        <w:rPr>
          <w:rFonts w:cs="PT Astra Serif;Times New Roman" w:ascii="PT Astra Serif;Times New Roman" w:hAnsi="PT Astra Serif;Times New Roman"/>
          <w:i w:val="false"/>
          <w:iCs w:val="false"/>
          <w:color w:val="auto"/>
          <w:spacing w:val="-4"/>
          <w:sz w:val="28"/>
          <w:szCs w:val="28"/>
          <w:highlight w:val="yellow"/>
          <w:u w:val="none"/>
        </w:rPr>
        <w:t xml:space="preserve">населения </w:t>
      </w:r>
      <w:r>
        <w:rPr>
          <w:rFonts w:cs="PT Astra Serif;Times New Roman" w:ascii="PT Astra Serif;Times New Roman" w:hAnsi="PT Astra Serif;Times New Roman"/>
          <w:color w:val="auto"/>
          <w:spacing w:val="-4"/>
          <w:sz w:val="28"/>
          <w:szCs w:val="28"/>
        </w:rPr>
        <w:t>в благоустройстве воинских захоронени</w:t>
      </w: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lang w:val="ru-RU" w:eastAsia="en-US" w:bidi="ar-SA"/>
        </w:rPr>
        <w:t>й, мемориальных сооружений и объектов, увековечивающих память погибших при защите Отечества;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highlight w:val="yellow"/>
          <w:lang w:val="ru-RU" w:eastAsia="en-US" w:bidi="ar-SA"/>
        </w:rPr>
        <w:t>- увеличение количества участников, задействованных в поисковых отрядах;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highlight w:val="yellow"/>
          <w:lang w:val="ru-RU" w:eastAsia="en-US" w:bidi="ar-SA"/>
        </w:rPr>
        <w:t>-удовлетворение потребности населения в увековечивании памяти военнослужащих, погибших при защите Отечества».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/>
          <w:color w:val="00000A"/>
          <w:spacing w:val="-4"/>
          <w:kern w:val="0"/>
          <w:sz w:val="28"/>
          <w:szCs w:val="28"/>
          <w:highlight w:val="yellow"/>
          <w:lang w:val="ru-RU" w:eastAsia="en-US" w:bidi="ar-SA"/>
        </w:rPr>
        <w:t>1.2. Раздел 1 «Введение» муниципальной программы «</w:t>
      </w:r>
      <w:r>
        <w:rPr>
          <w:rFonts w:eastAsia="Calibri" w:cs="Times New Roman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>Гражданское общество и национальная политика на территории муниципального образования «Тереньгульский район» Ульяновской области» дополнить абзацем следующего содержания: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ab/>
        <w:t>«На основании абзаца 2 пункта 5 ст. 20 Федерального закона от 06.10.2003 №131-ФЗ «Об общих принципах организации местного самоуправления в Российской Федерации», администрация муниципального образования «Тереньгульский район» реализует</w:t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мероприятия в рамках оказания помощи семьям военнослужащих, погибших при участии в Специальной военной операции (поминальные обеды) согласно Порядку оказания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000000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помощи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семьям военнослужащих, погибших при участии в Специальной военной операции, являющегося приложением № 1 к муниципальной подпрограмме 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«</w:t>
      </w:r>
      <w:r>
        <w:rPr>
          <w:rFonts w:eastAsia="Calibri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en-US" w:bidi="ar-SA"/>
        </w:rPr>
        <w:t>Увековечение памяти погибших при защите Отечества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».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1.3. В паспорте муниципальной подпрограммы 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«Тереньгульский район» Ульяновской области»:</w:t>
      </w:r>
    </w:p>
    <w:p>
      <w:pPr>
        <w:pStyle w:val="Normal"/>
        <w:spacing w:before="0" w:after="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  <w:tab/>
        <w:t>1.3.1 Графу 2 строки</w:t>
      </w:r>
      <w:r>
        <w:rPr>
          <w:rFonts w:cs="Times New Roman" w:ascii="PT Astra Serif" w:hAnsi="PT Astra Serif"/>
          <w:color w:val="auto"/>
          <w:sz w:val="28"/>
          <w:szCs w:val="28"/>
          <w:highlight w:val="yellow"/>
        </w:rPr>
        <w:t xml:space="preserve"> «Ресурсное обеспечение подпрограммы с разбивкой по годам реализации»  изложить в следующей редакции:</w:t>
      </w:r>
    </w:p>
    <w:p>
      <w:pPr>
        <w:pStyle w:val="NoSpacing"/>
        <w:jc w:val="both"/>
        <w:rPr>
          <w:highlight w:val="yellow"/>
        </w:rPr>
      </w:pPr>
      <w:r>
        <w:rPr>
          <w:rFonts w:cs="Times New Roman" w:ascii="PT Astra Serif" w:hAnsi="PT Astra Serif"/>
          <w:color w:val="auto"/>
          <w:sz w:val="28"/>
          <w:szCs w:val="28"/>
          <w:highlight w:val="yellow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 xml:space="preserve">Общий объем бюджетных ассигнований бюджета муниципального образования «Тереньгульский район» на реализацию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240,16 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 xml:space="preserve">тыс.рублей, в том числе по годам: 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12,16 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3,00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 xml:space="preserve"> 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45,00 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>тыс.рублей;</w:t>
      </w:r>
    </w:p>
    <w:p>
      <w:pPr>
        <w:pStyle w:val="NoSpacing"/>
        <w:jc w:val="both"/>
        <w:rPr>
          <w:highlight w:val="yellow"/>
        </w:rPr>
      </w:pP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7</w:t>
      </w:r>
      <w:r>
        <w:rPr>
          <w:rFonts w:cs="PT Astra Serif" w:ascii="PT Astra Serif" w:hAnsi="PT Astra Serif"/>
          <w:color w:val="auto"/>
          <w:sz w:val="28"/>
          <w:szCs w:val="28"/>
          <w:highlight w:val="yellow"/>
        </w:rPr>
        <w:t>5,00 тыс.рублей;</w:t>
      </w:r>
    </w:p>
    <w:p>
      <w:pPr>
        <w:pStyle w:val="NoSpacing"/>
        <w:widowControl w:val="false"/>
        <w:spacing w:lineRule="auto" w:line="240" w:before="0" w:after="0"/>
        <w:jc w:val="both"/>
        <w:rPr>
          <w:highlight w:val="yellow"/>
        </w:rPr>
      </w:pPr>
      <w:r>
        <w:rPr>
          <w:rFonts w:eastAsia="Calibri" w:cs="PT Astra Serif" w:ascii="PT Astra Serif" w:hAnsi="PT Astra Serif"/>
          <w:b w:val="false"/>
          <w:bCs w:val="false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ab/>
        <w:t>2026 год — 105,00 тыс.рублей».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PT Astra Serif" w:hAnsi="PT Astra Serif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cs="Times New Roman" w:ascii="PT Astra Serif" w:hAnsi="PT Astra Serif"/>
          <w:color w:val="auto"/>
          <w:sz w:val="28"/>
          <w:szCs w:val="28"/>
        </w:rPr>
        <w:t>1.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PT Astra Serif" w:hAnsi="PT Astra Serif"/>
          <w:color w:val="auto"/>
          <w:sz w:val="28"/>
          <w:szCs w:val="28"/>
        </w:rPr>
        <w:t>. В паспорте муниципальной подпрограмм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«Укрепление единства российской нации и этнокультурное развитие народов России на территории муниципального образования «Тереньгульский район»:</w:t>
      </w:r>
    </w:p>
    <w:p>
      <w:pPr>
        <w:pStyle w:val="NoSpacing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1.4.1. Графу 2 строки </w:t>
      </w:r>
      <w:r>
        <w:rPr>
          <w:rFonts w:cs="Times New Roman" w:ascii="PT Astra Serif" w:hAnsi="PT Astra Serif"/>
          <w:color w:val="auto"/>
          <w:sz w:val="28"/>
          <w:szCs w:val="28"/>
        </w:rPr>
        <w:t>«Ресурсное обеспечение подпрограммы с разбивкой по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497,8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тыс.рублей, в том числе по годам: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64,00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>год — 68,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80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70,00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95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200,00 тыс.рублей». 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1.5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.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В паспорте муниципальной подпрограмм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ы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Увековечение памяти погибших при защите Отечества</w:t>
      </w:r>
      <w:r>
        <w:rPr>
          <w:rFonts w:cs="Times New Roman" w:ascii="PT Astra Serif" w:hAnsi="PT Astra Serif"/>
          <w:color w:val="auto"/>
          <w:sz w:val="28"/>
          <w:szCs w:val="28"/>
        </w:rPr>
        <w:t>»: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1.5.1. Графу 2 строки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«Цели и задачи подпрограммы» изложить в следующей редакции: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ab/>
        <w:t xml:space="preserve">«Цели: 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ab/>
        <w:t xml:space="preserve">- </w:t>
      </w:r>
      <w:r>
        <w:rPr>
          <w:rFonts w:eastAsia="Calibri" w:cs="PT Astra Serif;Times New Roman" w:ascii="PT Astra Serif;Times New Roman" w:hAnsi="PT Astra Serif;Times New Roman"/>
          <w:color w:val="auto"/>
          <w:kern w:val="0"/>
          <w:sz w:val="28"/>
          <w:szCs w:val="28"/>
          <w:lang w:val="ru-RU" w:eastAsia="en-US" w:bidi="ar-SA"/>
        </w:rPr>
        <w:t>увековечение памяти погибших при защите Отечества.</w:t>
      </w:r>
    </w:p>
    <w:p>
      <w:pPr>
        <w:pStyle w:val="ConsPlusNormal"/>
        <w:widowControl w:val="false"/>
        <w:spacing w:lineRule="auto" w:line="240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PT Astra Serif;Times New Roman" w:ascii="PT Astra Serif;Times New Roman" w:hAnsi="PT Astra Serif;Times New Roman"/>
          <w:color w:val="auto"/>
          <w:spacing w:val="-6"/>
          <w:kern w:val="0"/>
          <w:sz w:val="28"/>
          <w:szCs w:val="28"/>
          <w:lang w:val="ru-RU" w:eastAsia="ru-RU" w:bidi="ar-SA"/>
        </w:rPr>
        <w:tab/>
        <w:t>Задачи:</w:t>
      </w:r>
    </w:p>
    <w:p>
      <w:pPr>
        <w:pStyle w:val="ConsPlusNormal"/>
        <w:widowControl w:val="false"/>
        <w:spacing w:lineRule="auto" w:line="240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PT Astra Serif;Times New Roman" w:ascii="PT Astra Serif;Times New Roman" w:hAnsi="PT Astra Serif;Times New Roman"/>
          <w:color w:val="auto"/>
          <w:spacing w:val="-6"/>
          <w:kern w:val="0"/>
          <w:sz w:val="28"/>
          <w:szCs w:val="28"/>
          <w:lang w:val="ru-RU" w:eastAsia="ru-RU" w:bidi="ar-SA"/>
        </w:rPr>
        <w:tab/>
        <w:t>- 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</w:t>
      </w:r>
    </w:p>
    <w:p>
      <w:pPr>
        <w:pStyle w:val="ConsPlusNormal"/>
        <w:widowControl w:val="false"/>
        <w:spacing w:lineRule="auto" w:line="240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PT Astra Serif;Times New Roman" w:ascii="PT Astra Serif;Times New Roman" w:hAnsi="PT Astra Serif;Times New Roman"/>
          <w:color w:val="auto"/>
          <w:spacing w:val="-6"/>
          <w:kern w:val="0"/>
          <w:sz w:val="28"/>
          <w:szCs w:val="28"/>
          <w:lang w:val="ru-RU" w:eastAsia="ru-RU" w:bidi="ar-SA"/>
        </w:rPr>
        <w:tab/>
        <w:t>- с</w:t>
      </w:r>
      <w:r>
        <w:rPr>
          <w:rFonts w:eastAsia="Times New Roman" w:cs="PT Astra Serif;Times New Roman" w:ascii="PT Astra Serif" w:hAnsi="PT Astra Serif"/>
          <w:color w:val="auto"/>
          <w:spacing w:val="-4"/>
          <w:kern w:val="0"/>
          <w:sz w:val="28"/>
          <w:szCs w:val="28"/>
          <w:lang w:val="ru-RU" w:eastAsia="ru-RU" w:bidi="ar-SA"/>
        </w:rPr>
        <w:t xml:space="preserve">одействие в организации 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>работ</w:t>
      </w:r>
      <w:r>
        <w:rPr>
          <w:rFonts w:eastAsia="Times New Roman" w:cs="PT Astra Serif;Times New Roman" w:ascii="PT Astra Serif" w:hAnsi="PT Astra Serif"/>
          <w:color w:val="auto"/>
          <w:spacing w:val="-4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 xml:space="preserve">по проведению раскопок на местах 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zh-CN" w:bidi="ar-SA"/>
        </w:rPr>
        <w:t>исторических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 xml:space="preserve"> боевых сражений;</w:t>
      </w:r>
    </w:p>
    <w:p>
      <w:pPr>
        <w:pStyle w:val="ConsPlusNormal"/>
        <w:widowControl w:val="false"/>
        <w:spacing w:lineRule="auto" w:line="240"/>
        <w:jc w:val="both"/>
        <w:rPr/>
      </w:pP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lang w:val="ru-RU" w:eastAsia="zh-CN" w:bidi="ar-SA"/>
        </w:rPr>
        <w:tab/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zh-CN" w:bidi="ar-SA"/>
        </w:rPr>
        <w:t xml:space="preserve">- </w:t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реализация мероприятий в рамках оказания помощи семьям военнослужащих, погибших при участии в Специальной военной операции (поминальные обеды)</w:t>
      </w:r>
      <w:r>
        <w:rPr>
          <w:rFonts w:eastAsia="Times New Roman" w:cs="Arial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zh-CN" w:bidi="ar-SA"/>
        </w:rPr>
        <w:t>».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1.5.2. Графу 2 строки «Целевые индикаторы подпрограммы»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изложить в следующей редакции: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«- к</w:t>
      </w: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>оличество благоустроенных воинских захоронений, мемориальных сооружений и объектов, увековечивающих память погибших при защите Отечества (единиц);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ab/>
        <w:t>- количество оказанных услуг по доставке поисковых отрядов на места боевых сражений (единиц);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 w:eastAsiaTheme="minorHAnsi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>- к</w:t>
      </w:r>
      <w:r>
        <w:rPr>
          <w:rFonts w:eastAsia="Calibri" w:cs="PT Astra Serif;Times New Roman" w:ascii="PT Astra Serif" w:hAnsi="PT Astra Serif" w:eastAsiaTheme="minorHAnsi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 xml:space="preserve">оличество </w:t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мероприятий в рамках оказания помощи семьям военнослужащих, погибших при участии в Специальной военной операции (поминальные обеды)</w:t>
      </w:r>
      <w:r>
        <w:rPr>
          <w:rFonts w:eastAsia="Calibri" w:cs="PT Astra Serif;Times New Roman" w:ascii="PT Astra Serif" w:hAnsi="PT Astra Serif" w:eastAsiaTheme="minorHAnsi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>».</w:t>
      </w:r>
    </w:p>
    <w:p>
      <w:pPr>
        <w:pStyle w:val="NoSpacing"/>
        <w:spacing w:lineRule="auto" w:line="240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1.5.3. Графу 2 строки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742, 02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тыс.рублей, в том числе по годам: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141,02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501,00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0,00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2025 год — 0,00 тыс.рублей;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2026 год — 100,00 тыс.рублей». 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1.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PT Astra Serif" w:ascii="PT Astra Serif" w:hAnsi="PT Astra Serif"/>
          <w:color w:val="auto"/>
          <w:sz w:val="28"/>
          <w:szCs w:val="28"/>
        </w:rPr>
        <w:t>.4. Графу 2 строки «</w:t>
      </w: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 xml:space="preserve">Ожидаемый эффект от реализации подпрограммы» </w:t>
      </w:r>
      <w:r>
        <w:rPr>
          <w:rFonts w:cs="Times New Roman" w:ascii="PT Astra Serif" w:hAnsi="PT Astra Serif"/>
          <w:color w:val="auto"/>
          <w:sz w:val="28"/>
          <w:szCs w:val="28"/>
        </w:rPr>
        <w:t>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z w:val="24"/>
          <w:szCs w:val="24"/>
          <w:shd w:fill="auto" w:val="clear"/>
        </w:rPr>
        <w:tab/>
        <w:t>«</w:t>
      </w: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 xml:space="preserve">- удовлетворение потребности </w:t>
      </w: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highlight w:val="yellow"/>
        </w:rPr>
        <w:t>населения</w:t>
      </w: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 xml:space="preserve"> в благоустройстве воинских захоронени</w:t>
      </w:r>
      <w:r>
        <w:rPr>
          <w:rFonts w:eastAsia="Calibri" w:cs="PT Astra Serif;Times New Roman" w:ascii="PT Astra Serif;Times New Roman" w:hAnsi="PT Astra Serif;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й, мемориальных сооружений и объектов, увековечивающих память погибших при защите Отечества</w:t>
      </w:r>
      <w:r>
        <w:rPr>
          <w:rFonts w:eastAsia="Calibri" w:cs="PT Astra Serif;Times New Roman" w:ascii="PT Astra Serif;Times New Roman" w:hAnsi="PT Astra Serif;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ab/>
      </w: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highlight w:val="yellow"/>
        </w:rPr>
        <w:t>- увеличение количества участников, задействованных в поисковых отрядах;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ab/>
      </w:r>
      <w:r>
        <w:rPr>
          <w:rFonts w:cs="PT Astra Serif;Times New Roman" w:ascii="PT Astra Serif;Times New Roman" w:hAnsi="PT Astra Serif;Times New Roman"/>
          <w:color w:val="000000"/>
          <w:sz w:val="28"/>
          <w:szCs w:val="28"/>
          <w:highlight w:val="yellow"/>
        </w:rPr>
        <w:t>- удовлетворение потребности населения в увековечивании памяти военнослужащих, погибших при защите Отечества».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PT Astra Serif;Times New Roman" w:ascii="PT Astra Serif;Times New Roman" w:hAnsi="PT Astra Serif;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</w:r>
      <w:r>
        <w:rPr>
          <w:rFonts w:eastAsia="Calibri" w:cs="PT Astra Serif;Times New Roman" w:ascii="PT Astra Serif;Times New Roman" w:hAnsi="PT Astra Serif;Times New Roman"/>
          <w:color w:val="000000"/>
          <w:kern w:val="0"/>
          <w:sz w:val="28"/>
          <w:szCs w:val="28"/>
          <w:shd w:fill="FFFF00" w:val="clear"/>
          <w:lang w:val="ru-RU" w:eastAsia="en-US" w:bidi="ar-SA"/>
        </w:rPr>
        <w:t xml:space="preserve">1.6. Раздел «Введение» 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муниципальной подпрограммы «Увековечение памяти погибших при защите Отечества» </w:t>
      </w:r>
      <w:bookmarkStart w:id="1" w:name="__DdeLink__2970_2734072020"/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>дополнить абзацем следующего содержания: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  <w:tab/>
        <w:t xml:space="preserve">«На основании абзаца 2 пункта 5 ст. 20 Федерального закона от 06.10.2003 №131-ФЗ «Об общих принципах организации местного самоуправления в Российской Федерации», </w:t>
      </w:r>
      <w:bookmarkEnd w:id="1"/>
      <w:r>
        <w:rPr>
          <w:rFonts w:eastAsia="Calibri" w:cs="Times New Roman" w:ascii="PT Astra Serif" w:hAnsi="PT Astra Serif"/>
          <w:color w:val="auto"/>
          <w:spacing w:val="-4"/>
          <w:kern w:val="0"/>
          <w:sz w:val="28"/>
          <w:szCs w:val="28"/>
          <w:highlight w:val="yellow"/>
          <w:lang w:val="ru-RU" w:eastAsia="en-US" w:bidi="ar-SA"/>
        </w:rPr>
        <w:t>администрация муниципального образования «Тереньгульский район» реализует</w:t>
      </w:r>
      <w:r>
        <w:rPr>
          <w:rFonts w:eastAsia="Times New Roman" w:cs="Arial" w:ascii="PT Astra Serif" w:hAnsi="PT Astra Serif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мероприятия в рамках оказания помощи семьям военнослужащих, погибших при участии в Специальной военной операции (поминальные обеды) согласно 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Порядку оказания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000000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помощи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 xml:space="preserve"> семьям военнослужащих, погибших при участии в Специальной военной операции, являющегося приложением № 1 к муниципальной подпрограмме 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«</w:t>
      </w:r>
      <w:r>
        <w:rPr>
          <w:rFonts w:eastAsia="Calibri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en-US" w:bidi="ar-SA"/>
        </w:rPr>
        <w:t>Увековечение памяти погибших при защите  Отечества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highlight w:val="yellow"/>
          <w:u w:val="none"/>
          <w:lang w:val="ru-RU" w:eastAsia="zh-CN" w:bidi="ar-SA"/>
        </w:rPr>
        <w:t>».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535" w:right="683" w:header="0" w:top="1134" w:footer="1128" w:bottom="167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ab/>
      </w:r>
      <w:r>
        <w:rPr>
          <w:rFonts w:cs="Times New Roman" w:ascii="PT Astra Serif" w:hAnsi="PT Astra Serif"/>
          <w:color w:val="auto"/>
          <w:sz w:val="28"/>
          <w:szCs w:val="28"/>
        </w:rPr>
        <w:t>1.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. 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3"/>
        <w:gridCol w:w="6466"/>
      </w:tblGrid>
      <w:tr>
        <w:trPr/>
        <w:tc>
          <w:tcPr>
            <w:tcW w:w="8103" w:type="dxa"/>
            <w:tcBorders/>
            <w:shd w:fill="auto" w:val="clear"/>
          </w:tcPr>
          <w:p>
            <w:pPr>
              <w:pStyle w:val="Style25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6" w:type="dxa"/>
            <w:tcBorders/>
            <w:shd w:fill="auto" w:val="clea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</w:p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Целевые индикаторы муниципальной программы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 Ульяновской области»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</w:rPr>
      </w:r>
    </w:p>
    <w:tbl>
      <w:tblPr>
        <w:tblW w:w="14250" w:type="dxa"/>
        <w:jc w:val="left"/>
        <w:tblInd w:w="-3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233"/>
        <w:gridCol w:w="67"/>
        <w:gridCol w:w="1755"/>
        <w:gridCol w:w="1567"/>
        <w:gridCol w:w="802"/>
        <w:gridCol w:w="741"/>
        <w:gridCol w:w="804"/>
        <w:gridCol w:w="44"/>
        <w:gridCol w:w="836"/>
        <w:gridCol w:w="41"/>
        <w:gridCol w:w="730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00" w:before="0" w:after="20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kern w:val="2"/>
                <w:sz w:val="24"/>
                <w:szCs w:val="24"/>
                <w:lang w:eastAsia="hi-IN" w:bidi="hi-IN"/>
              </w:rPr>
              <w:t>Базовое значение целевого индикатора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6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 »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НКО;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занятых в СО НКО добровольцев (волонтёров) для реализации проектов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eastAsia="Times New Roman" w:cs="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Ульяновской области»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  <w:highlight w:val="yellow"/>
              </w:rPr>
              <w:t>1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 (публикации)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4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  <w:t>Подпрограмма «У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8"/>
                <w:szCs w:val="28"/>
              </w:rPr>
              <w:t>вековечение памяти погибших при защите Отечества</w:t>
            </w: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2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Calibri" w:cs="PT Astra Serif;Times New Roman" w:ascii="PT Astra Serif;Times New Roman" w:hAnsi="PT Astra Serif;Times New Roman" w:eastAsiaTheme="minorHAnsi"/>
                <w:color w:val="auto"/>
                <w:spacing w:val="-4"/>
                <w:kern w:val="0"/>
                <w:sz w:val="28"/>
                <w:szCs w:val="28"/>
                <w:highlight w:val="yellow"/>
                <w:lang w:val="ru-RU" w:eastAsia="en-US" w:bidi="ar-SA"/>
              </w:rPr>
              <w:t>К</w:t>
            </w:r>
            <w:r>
              <w:rPr>
                <w:rFonts w:eastAsia="Calibri" w:cs="PT Astra Serif;Times New Roman" w:ascii="PT Astra Serif" w:hAnsi="PT Astra Serif" w:eastAsiaTheme="minorHAnsi"/>
                <w:color w:val="auto"/>
                <w:spacing w:val="-4"/>
                <w:kern w:val="0"/>
                <w:sz w:val="28"/>
                <w:szCs w:val="28"/>
                <w:highlight w:val="yellow"/>
                <w:lang w:val="ru-RU" w:eastAsia="en-US" w:bidi="ar-SA"/>
              </w:rPr>
              <w:t xml:space="preserve">оличество </w:t>
            </w:r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highlight w:val="yellow"/>
                <w:u w:val="none"/>
                <w:lang w:val="ru-RU" w:eastAsia="zh-CN" w:bidi="ar-SA"/>
              </w:rPr>
              <w:t>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>единиц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highlight w:val="yellow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8"/>
                <w:szCs w:val="28"/>
                <w:highlight w:val="yellow"/>
                <w:lang w:val="ru-RU" w:eastAsia="zh-CN" w:bidi="ar-SA"/>
              </w:rPr>
              <w:t>10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" w:hAnsi="PT Astra Serif" w:eastAsia="Times New Roman" w:cs="Arial"/>
                <w:color w:val="auto"/>
                <w:kern w:val="0"/>
                <w:sz w:val="28"/>
                <w:szCs w:val="28"/>
                <w:highlight w:val="yellow"/>
                <w:lang w:val="ru-RU" w:eastAsia="zh-CN" w:bidi="ar-SA"/>
              </w:rPr>
            </w:pPr>
            <w:r>
              <w:rPr>
                <w:rFonts w:eastAsia="Times New Roman" w:cs="Arial" w:ascii="PT Astra Serif" w:hAnsi="PT Astra Serif"/>
                <w:color w:val="auto"/>
                <w:kern w:val="0"/>
                <w:sz w:val="28"/>
                <w:szCs w:val="28"/>
                <w:highlight w:val="yellow"/>
                <w:lang w:val="ru-RU" w:eastAsia="zh-CN" w:bidi="ar-SA"/>
              </w:rPr>
              <w:t>10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»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4"/>
          <w:szCs w:val="24"/>
          <w:lang w:val="ru-RU" w:eastAsia="en-US" w:bidi="ar-SA"/>
        </w:rPr>
        <w:tab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4"/>
          <w:szCs w:val="24"/>
          <w:lang w:val="ru-RU" w:eastAsia="en-US" w:bidi="ar-SA"/>
        </w:rPr>
        <w:tab/>
      </w:r>
      <w:bookmarkStart w:id="2" w:name="__DdeLink__9695_263414168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1.8. </w:t>
      </w: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Приложение № 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 муниципальной программе изложить в следующей редакции:</w:t>
      </w:r>
      <w:bookmarkEnd w:id="2"/>
    </w:p>
    <w:p>
      <w:pPr>
        <w:pStyle w:val="Normal"/>
        <w:spacing w:lineRule="auto" w:line="240" w:before="0" w:after="0"/>
        <w:jc w:val="left"/>
        <w:rPr>
          <w:color w:val="auto"/>
        </w:rPr>
      </w:pP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sectPr>
          <w:footerReference w:type="even" r:id="rId4"/>
          <w:footerReference w:type="default" r:id="rId5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5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</w:p>
          <w:p>
            <w:pPr>
              <w:pStyle w:val="Style2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Методика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 xml:space="preserve">сбора исходной информации и расчёта целевых индикаторов, ожидаемого эффекта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Ульяновской области»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;Times New Roman" w:hAnsi="PT Astra Serif;Times New Roman" w:cs="Times New Roman"/>
          <w:b/>
          <w:b/>
          <w:strike/>
          <w:color w:val="auto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strike/>
          <w:color w:val="auto"/>
          <w:sz w:val="28"/>
          <w:szCs w:val="28"/>
        </w:rPr>
      </w:r>
    </w:p>
    <w:tbl>
      <w:tblPr>
        <w:tblW w:w="14815" w:type="dxa"/>
        <w:jc w:val="left"/>
        <w:tblInd w:w="-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49"/>
        <w:gridCol w:w="4920"/>
        <w:gridCol w:w="3745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Методика расчёта целевого индикатора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Источник данных для расчёта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 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мероприятий, прове0дённых органами местного самоуправления муниципального образования «Тереньгульский район» с участием СО НКО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Сводная информация, получаемая от органов местного самоуправления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Фактические данные о заключенных соглашениях с СО НКО о предоставлении субсидий из бюджета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администрации муниципального образования «Тереньгульский район», освещающих деятельность СО НКО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НКО, за отчётный период + 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 в предыдущий отчётному году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привлечённых СО НКО добровольцев (волонтёров) для реализации проектов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привлечённых СО НКО добровольцев (волонтёров) для реализации проектов на территории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Сводная информация о количестве участников в социально значимых проектах и программах и получателей социальных услуг, полученная из отчётов СО НКО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Ульяновской области 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проведенных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Отчет об итогах проведения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Протоколы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Протоколы выездных заседаний Совета национальностей при главе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об итогах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ind w:firstLine="709"/>
              <w:jc w:val="both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информационных материалов размещенных в средствах массовой информации (публикаций о событиях, памятных датах, мероприятиях этноконфессиональной направленности)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>Сводная информация, полученная от органов местного самоуправления муниципального образования «Тереньгульский район»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«У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8"/>
                <w:szCs w:val="28"/>
              </w:rPr>
              <w:t>вековечение памяти погибших при защите Отечества»</w:t>
            </w: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rPr>
          <w:trHeight w:val="164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благоустроенных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мест захоронени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й,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проведённых мероприятиях при  участии органов местного самоуправления муниципального образования «Тереньгульский район»</w:t>
            </w:r>
          </w:p>
        </w:tc>
      </w:tr>
      <w:tr>
        <w:trPr>
          <w:trHeight w:val="181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отрядов на места боевых сражений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выездов поисковых отрядов на места боевых сражений с целью проведения раскопок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bookmarkStart w:id="3" w:name="__DdeLink__7309_1804414844"/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 проведённых мероприятиях при  участии органов местного самоуправления муниципального образования «Тереньгульский район»</w:t>
            </w:r>
            <w:bookmarkEnd w:id="3"/>
          </w:p>
        </w:tc>
      </w:tr>
      <w:tr>
        <w:trPr>
          <w:trHeight w:val="1815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Calibri" w:cs="PT Astra Serif;Times New Roman" w:ascii="PT Astra Serif;Times New Roman" w:hAnsi="PT Astra Serif;Times New Roman" w:eastAsiaTheme="minorHAnsi"/>
                <w:color w:val="auto"/>
                <w:spacing w:val="-4"/>
                <w:kern w:val="0"/>
                <w:sz w:val="28"/>
                <w:szCs w:val="28"/>
                <w:highlight w:val="yellow"/>
                <w:lang w:val="ru-RU" w:eastAsia="en-US" w:bidi="ar-SA"/>
              </w:rPr>
              <w:t>К</w:t>
            </w:r>
            <w:r>
              <w:rPr>
                <w:rFonts w:eastAsia="Calibri" w:cs="PT Astra Serif;Times New Roman" w:ascii="PT Astra Serif" w:hAnsi="PT Astra Serif" w:eastAsiaTheme="minorHAnsi"/>
                <w:color w:val="auto"/>
                <w:spacing w:val="-4"/>
                <w:kern w:val="0"/>
                <w:sz w:val="28"/>
                <w:szCs w:val="28"/>
                <w:highlight w:val="yellow"/>
                <w:lang w:val="ru-RU" w:eastAsia="en-US" w:bidi="ar-SA"/>
              </w:rPr>
              <w:t xml:space="preserve">оличество </w:t>
            </w:r>
            <w:bookmarkStart w:id="4" w:name="__DdeLink__2934_2282832566"/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highlight w:val="yellow"/>
                <w:u w:val="none"/>
                <w:lang w:val="ru-RU" w:eastAsia="zh-CN" w:bidi="ar-SA"/>
              </w:rPr>
              <w:t>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  <w:bookmarkEnd w:id="4"/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ascii="PT Astra Serif" w:hAnsi="PT Astra Serif"/>
                <w:sz w:val="28"/>
                <w:szCs w:val="28"/>
                <w:highlight w:val="yellow"/>
              </w:rPr>
              <w:t xml:space="preserve">Суммарное количество </w:t>
            </w:r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highlight w:val="yellow"/>
                <w:u w:val="none"/>
                <w:lang w:val="ru-RU" w:eastAsia="zh-CN" w:bidi="ar-SA"/>
              </w:rPr>
              <w:t>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eastAsia="Calibri" w:cs="Times New Roman"/>
                <w:bCs/>
                <w:color w:val="auto"/>
                <w:kern w:val="0"/>
                <w:sz w:val="28"/>
                <w:szCs w:val="28"/>
                <w:highlight w:val="yellow"/>
                <w:lang w:val="ru-RU" w:eastAsia="en-US" w:bidi="ar-SA"/>
              </w:rPr>
            </w:pPr>
            <w:r>
              <w:rPr>
                <w:rFonts w:eastAsia="Calibri" w:cs="Times New Roman" w:ascii="PT Astra Serif;Times New Roman" w:hAnsi="PT Astra Serif;Times New Roman"/>
                <w:bCs/>
                <w:color w:val="auto"/>
                <w:kern w:val="0"/>
                <w:sz w:val="28"/>
                <w:szCs w:val="28"/>
                <w:highlight w:val="yellow"/>
                <w:lang w:val="ru-RU" w:eastAsia="en-US" w:bidi="ar-SA"/>
              </w:rPr>
              <w:t xml:space="preserve">Количество договоров по организации мероприятий по захоронению  </w:t>
            </w:r>
            <w:r>
              <w:rPr>
                <w:rFonts w:eastAsia="Times New Roman" w:cs="Arial" w:ascii="PT Astra Serif" w:hAnsi="PT Astra Serif"/>
                <w:bCs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highlight w:val="yellow"/>
                <w:u w:val="none"/>
                <w:lang w:val="ru-RU" w:eastAsia="zh-CN" w:bidi="ar-SA"/>
              </w:rPr>
              <w:t>военнослужащих, погибших при участии в Специальной военной операции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  <w:sz w:val="24"/>
          <w:szCs w:val="24"/>
        </w:rPr>
      </w:pPr>
      <w:r>
        <w:rPr>
          <w:rFonts w:cs="PT Astra Serif;Times New Roman" w:ascii="PT Astra Serif;Times New Roman" w:hAnsi="PT Astra Serif;Times New Roman"/>
          <w:color w:val="auto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»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  <w:sz w:val="24"/>
          <w:szCs w:val="24"/>
        </w:rPr>
      </w:pPr>
      <w:r>
        <w:rPr>
          <w:rFonts w:cs="PT Astra Serif;Times New Roman" w:ascii="PT Astra Serif;Times New Roman" w:hAnsi="PT Astra Serif;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ab/>
        <w:t xml:space="preserve">1.9. </w:t>
      </w: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Приложение № 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sectPr>
          <w:footerReference w:type="even" r:id="rId6"/>
          <w:footerReference w:type="default" r:id="rId7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tbl>
      <w:tblPr>
        <w:tblW w:w="145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5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3</w:t>
            </w:r>
          </w:p>
          <w:p>
            <w:pPr>
              <w:pStyle w:val="Style25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  <w:p>
            <w:pPr>
              <w:pStyle w:val="Style25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СИСТЕМА МЕРОПРИЯТИЙ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муниципальной программы «Гражданское общество и национальная политика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на территории 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25" w:type="dxa"/>
        <w:jc w:val="left"/>
        <w:tblInd w:w="-5" w:type="dxa"/>
        <w:tblCellMar>
          <w:top w:w="0" w:type="dxa"/>
          <w:left w:w="85" w:type="dxa"/>
          <w:bottom w:w="0" w:type="dxa"/>
          <w:right w:w="85" w:type="dxa"/>
        </w:tblCellMar>
      </w:tblPr>
      <w:tblGrid>
        <w:gridCol w:w="472"/>
        <w:gridCol w:w="12"/>
        <w:gridCol w:w="2005"/>
        <w:gridCol w:w="1756"/>
        <w:gridCol w:w="629"/>
        <w:gridCol w:w="629"/>
        <w:gridCol w:w="556"/>
        <w:gridCol w:w="617"/>
        <w:gridCol w:w="12"/>
        <w:gridCol w:w="1980"/>
        <w:gridCol w:w="1366"/>
        <w:gridCol w:w="901"/>
        <w:gridCol w:w="750"/>
        <w:gridCol w:w="731"/>
        <w:gridCol w:w="686"/>
        <w:gridCol w:w="6"/>
        <w:gridCol w:w="714"/>
        <w:gridCol w:w="7"/>
        <w:gridCol w:w="796"/>
      </w:tblGrid>
      <w:tr>
        <w:trPr>
          <w:trHeight w:val="70" w:hRule="atLeast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  <w:br/>
              <w:t>целевого</w:t>
              <w:br/>
              <w:t>индикатора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>
        <w:trPr>
          <w:trHeight w:val="349" w:hRule="atLeast"/>
        </w:trPr>
        <w:tc>
          <w:tcPr>
            <w:tcW w:w="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2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Нача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ind w:left="-12" w:hanging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создание правовых, экономических и организационных условий для дальнейшего становления социально ориентированных некоммерческих организаций (далее – СО НКО), развития добровольческой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>
        <w:trPr>
          <w:trHeight w:val="168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</w:rPr>
              <w:t>Задача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обеспечение открытости информации о государственной поддержке СО НКО</w:t>
            </w:r>
          </w:p>
        </w:tc>
      </w:tr>
      <w:tr>
        <w:trPr>
          <w:trHeight w:val="29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Ульяновской области (далее — Первый заместитель главы администрации района)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(далее – местный бюджет)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бюджета 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80,00</w:t>
            </w:r>
          </w:p>
        </w:tc>
      </w:tr>
      <w:tr>
        <w:trPr>
          <w:trHeight w:val="7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Предоставление субсидий СО НКО из бюджета в целях финансового обеспечения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социально ориентированных 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150,00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мероприятий, проведённых органами местного самоуправления муниципальных образований Ульяновской области с участием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Ульяновской области, в отчётном году;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информационных материалов, опубликованных в пе-чатных средствах массовой информации, а также радио-, теле- и иных программ, вышедших в свет (в эфир), освещающих деятельность СО НКО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90,16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3,0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Организация и проведение 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48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3,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highlight w:val="yellow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Осуществление комплекса мероприятий, направленных на развитие инфраструктуры поддержки деятельности СО НКО (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чествование активистов НКО)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42,16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</w:rPr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pacing w:val="-6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240,16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highlight w:val="yellow"/>
                <w:lang w:eastAsia="ru-RU"/>
              </w:rPr>
              <w:t>3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highlight w:val="yellow"/>
                <w:lang w:val="ru-RU" w:eastAsia="ru-RU" w:bidi="ar-SA"/>
              </w:rPr>
              <w:t>,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highlight w:val="yellow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105,0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Задача подпрограммы: гармонизация межнациональных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 создание условий для адаптации и интеграции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расы, национальности, языка, происхождения, имущественного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формирование гражданского самосознания, патриотизма, гражданской ответственности, чувства гордости за историю России;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23,435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0,78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0,655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20,0</w:t>
            </w:r>
          </w:p>
        </w:tc>
      </w:tr>
      <w:tr>
        <w:trPr>
          <w:trHeight w:val="76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12,435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0,780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0,655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4"/>
                <w:sz w:val="20"/>
                <w:szCs w:val="20"/>
              </w:rPr>
              <w:t>Подготовка и организация опубликования в печатных средствах массовой информации материалов по вопросам 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снижению уровня этнополитического и религиозно-политического экстремизма, ксенофобии и нетерпимости на территории муниципального образования «Тереньгульский район»  Ульяновской области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4,8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экстремизма, 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pacing w:val="-2"/>
                <w:sz w:val="20"/>
                <w:szCs w:val="20"/>
                <w:lang w:eastAsia="ru-RU"/>
              </w:rPr>
              <w:t>изготовление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Первый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успешная социальная и культурная адаптация иностранных граждан на территории 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>
        <w:trPr>
          <w:trHeight w:val="137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«Тереньгульский район» Ульяновской области и их интеграции в российское общество</w:t>
            </w:r>
          </w:p>
        </w:tc>
      </w:tr>
      <w:tr>
        <w:trPr>
          <w:trHeight w:val="463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иностранных граждан 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143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C9211E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FF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FF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культуры,</w:t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b w:val="false"/>
                <w:b w:val="false"/>
                <w:bCs w:val="false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Численность участников мероприятий, проводимых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392,045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53,70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63,345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140,0</w:t>
            </w:r>
          </w:p>
        </w:tc>
      </w:tr>
      <w:tr>
        <w:trPr>
          <w:trHeight w:val="1452" w:hRule="atLeast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166,0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140,00</w:t>
            </w:r>
          </w:p>
        </w:tc>
      </w:tr>
      <w:tr>
        <w:trPr>
          <w:trHeight w:val="1452" w:hRule="atLeast"/>
        </w:trPr>
        <w:tc>
          <w:tcPr>
            <w:tcW w:w="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20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bookmarkStart w:id="5" w:name="__DdeLink__8925_3438629665"/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  <w:bookmarkEnd w:id="5"/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226,045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37,7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53,345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сохранение и поддержка русского языка как государственного языка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направленных на сохранение и развитие русского языка и языков народов России, проживающих на территории Ульяновской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>
          <w:trHeight w:val="151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укрепление статуса русского языка как государственного языка 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традиционных российских духовно-нравственных ценностей как основы российского общества</w:t>
            </w:r>
          </w:p>
        </w:tc>
      </w:tr>
      <w:tr>
        <w:trPr>
          <w:trHeight w:val="496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патриотических общественных объединений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эффективных механизмов общественно-государственного партнёрства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7,92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>
          <w:trHeight w:val="3557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взаимодействие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изготовление баннеров,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7,92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497,8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/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200,0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увековечение памяти погибших при защите Отечества.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Задачи подпрограммы: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spacing w:val="-6"/>
                <w:kern w:val="0"/>
                <w:sz w:val="20"/>
                <w:szCs w:val="20"/>
                <w:lang w:val="ru-RU" w:eastAsia="ru-RU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сражений;  организация проведения мероприятий по захоронению  и увековечению памяти военнослужащих, погибших при защите Отечества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благоустроенных  воинских захоронений, мемориальных сооружений и объектов, увековечивающих память погибших при защите Отечества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  <w:spacing w:val="-4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6,02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35,0</w:t>
            </w:r>
          </w:p>
        </w:tc>
      </w:tr>
      <w:tr>
        <w:trPr>
          <w:trHeight w:val="261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Выполнение работ по содержанию в порядке и благоустройству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6,02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35,0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47" w:before="0" w:after="0"/>
              <w:jc w:val="both"/>
              <w:textAlignment w:val="baseline"/>
              <w:rPr>
                <w:color w:val="00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310,16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110,16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65,0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Оказание транспортных услуг по  доставке  поисковых  отрядов  на места исторических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310,16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110,16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65,0</w:t>
            </w:r>
          </w:p>
        </w:tc>
      </w:tr>
      <w:tr>
        <w:trPr/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  <w:t>Основное мероприятие «Организация проведения мероприятий по захоронению  и увековечению памяти военнослужащих, погибших при защите Отечества»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Количество 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мероприятий</w:t>
            </w: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  <w:t xml:space="preserve"> по  захоронению мобилизованных, погибших при защите Отечества»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390,84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/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390,84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 w:ascii="PT Astra Serif" w:hAnsi="PT Astra Serif"/>
                <w:i w:val="false"/>
                <w:iCs w:val="false"/>
                <w:color w:val="auto"/>
                <w:spacing w:val="-4"/>
                <w:kern w:val="0"/>
                <w:sz w:val="20"/>
                <w:szCs w:val="20"/>
                <w:highlight w:val="yellow"/>
                <w:u w:val="none"/>
                <w:lang w:val="ru-RU" w:eastAsia="zh-CN" w:bidi="ar-SA"/>
              </w:rPr>
              <w:t>Проведение  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310,99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310,99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 w:cstheme="minorBidi"/>
                <w:color w:val="00000A"/>
                <w:kern w:val="0"/>
                <w:sz w:val="20"/>
                <w:szCs w:val="20"/>
                <w:highlight w:val="yellow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/>
                <w:color w:val="00000A"/>
                <w:kern w:val="0"/>
                <w:sz w:val="20"/>
                <w:szCs w:val="20"/>
                <w:highlight w:val="yellow"/>
                <w:lang w:val="ru-RU" w:eastAsia="en-US" w:bidi="ar-SA"/>
              </w:rPr>
              <w:t>Приобретение траурной атрибутики (венки, ленты, цветы, корзины),  памятных табличек и т. п. для проведения мероприятий  по захоронению и увековечению памяти погибших  военнослужащих.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79,85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79,85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0,0</w:t>
            </w:r>
          </w:p>
        </w:tc>
      </w:tr>
      <w:tr>
        <w:trPr>
          <w:trHeight w:val="123" w:hRule="atLeast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Итого по подпрограмме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117" w:hanging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742,02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141,02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/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501,0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ВСЕГО по муниципальной  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highlight w:val="yellow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highlight w:val="yellow"/>
                <w:lang w:val="ru-RU" w:eastAsia="en-US" w:bidi="ar-SA"/>
              </w:rPr>
              <w:t>1 479,98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2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17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,18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highlight w:val="yellow"/>
              </w:rPr>
              <w:t>5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highlight w:val="yellow"/>
                <w:lang w:val="ru-RU" w:eastAsia="en-US" w:bidi="ar-SA"/>
              </w:rPr>
              <w:t>72,8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115,0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170,0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0"/>
                <w:szCs w:val="20"/>
              </w:rPr>
              <w:t>405,0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. Приложение № 4 </w:t>
      </w: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sectPr>
          <w:footerReference w:type="even" r:id="rId8"/>
          <w:footerReference w:type="default" r:id="rId9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tbl>
      <w:tblPr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3429"/>
        <w:gridCol w:w="3404"/>
      </w:tblGrid>
      <w:tr>
        <w:trPr/>
        <w:tc>
          <w:tcPr>
            <w:tcW w:w="319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8"/>
                <w:szCs w:val="28"/>
              </w:rPr>
            </w:r>
          </w:p>
        </w:tc>
        <w:tc>
          <w:tcPr>
            <w:tcW w:w="3429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8"/>
                <w:szCs w:val="28"/>
              </w:rPr>
            </w:r>
          </w:p>
        </w:tc>
        <w:tc>
          <w:tcPr>
            <w:tcW w:w="34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</w:rPr>
              <w:t>«Приложение №4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sz w:val="28"/>
                <w:szCs w:val="28"/>
                <w:shd w:fill="auto" w:val="clear"/>
              </w:rPr>
              <w:t>к муниципальной программе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shd w:fill="auto" w:val="clear"/>
          <w:lang w:eastAsia="hi-IN" w:bidi="hi-IN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shd w:fill="auto" w:val="clear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shd w:fill="auto" w:val="clear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cs="PT Astra Serif;Times New Roman" w:ascii="PT Astra Serif;Times New Roman" w:hAnsi="PT Astra Serif;Times New Roman"/>
          <w:b/>
          <w:bCs/>
          <w:kern w:val="2"/>
          <w:sz w:val="28"/>
          <w:szCs w:val="28"/>
          <w:shd w:fill="auto" w:val="clear"/>
          <w:lang w:eastAsia="hi-IN" w:bidi="hi-IN"/>
        </w:rPr>
        <w:t>«Тереньгульский район» Ульяновской области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PT Astra Serif;Times New Roman" w:cs="PT Astra Serif;Times New Roman" w:ascii="PT Astra Serif;Times New Roman" w:hAnsi="PT Astra Serif;Times New Roman"/>
          <w:b/>
          <w:sz w:val="28"/>
          <w:szCs w:val="28"/>
          <w:lang w:eastAsia="ru-RU"/>
        </w:rPr>
        <w:t xml:space="preserve"> </w:t>
      </w:r>
      <w:r>
        <w:rPr>
          <w:rFonts w:cs="PT Astra Serif;Times New Roman" w:ascii="PT Astra Serif;Times New Roman" w:hAnsi="PT Astra Serif;Times New Roman"/>
          <w:b/>
          <w:sz w:val="28"/>
          <w:szCs w:val="28"/>
        </w:rPr>
        <w:t>«Гражданское общество и национальная политика на территории муниципального образования «Тереньгульский район» Ульяновской области»</w:t>
      </w:r>
    </w:p>
    <w:p>
      <w:pPr>
        <w:pStyle w:val="Normal"/>
        <w:widowControl w:val="false"/>
        <w:spacing w:lineRule="auto" w:line="240" w:before="0" w:after="0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tbl>
      <w:tblPr>
        <w:tblW w:w="10035" w:type="dxa"/>
        <w:jc w:val="left"/>
        <w:tblInd w:w="-56" w:type="dxa"/>
        <w:tblCellMar>
          <w:top w:w="57" w:type="dxa"/>
          <w:left w:w="62" w:type="dxa"/>
          <w:bottom w:w="57" w:type="dxa"/>
          <w:right w:w="62" w:type="dxa"/>
        </w:tblCellMar>
      </w:tblPr>
      <w:tblGrid>
        <w:gridCol w:w="638"/>
        <w:gridCol w:w="3731"/>
        <w:gridCol w:w="1298"/>
        <w:gridCol w:w="801"/>
        <w:gridCol w:w="757"/>
        <w:gridCol w:w="905"/>
        <w:gridCol w:w="972"/>
        <w:gridCol w:w="931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Единица</w:t>
              <w:br/>
              <w:t>измерения</w:t>
            </w: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Значения показателей по годам</w:t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</w:r>
          </w:p>
        </w:tc>
        <w:tc>
          <w:tcPr>
            <w:tcW w:w="373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</w:r>
          </w:p>
        </w:tc>
        <w:tc>
          <w:tcPr>
            <w:tcW w:w="129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2022 год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2023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2025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2026 год</w:t>
            </w:r>
          </w:p>
        </w:tc>
      </w:tr>
    </w:tbl>
    <w:p>
      <w:pPr>
        <w:pStyle w:val="Normal"/>
        <w:spacing w:lineRule="auto" w:line="0" w:before="0" w:after="0"/>
        <w:rPr>
          <w:rFonts w:eastAsia="Calibri"/>
          <w:sz w:val="2"/>
          <w:szCs w:val="2"/>
          <w:lang w:eastAsia="en-US"/>
        </w:rPr>
      </w:pPr>
      <w:r>
        <w:rPr>
          <w:rFonts w:eastAsia="Calibri"/>
          <w:sz w:val="2"/>
          <w:szCs w:val="2"/>
          <w:lang w:eastAsia="en-US"/>
        </w:rPr>
      </w:r>
    </w:p>
    <w:tbl>
      <w:tblPr>
        <w:tblW w:w="10035" w:type="dxa"/>
        <w:jc w:val="left"/>
        <w:tblInd w:w="-56" w:type="dxa"/>
        <w:tblCellMar>
          <w:top w:w="0" w:type="dxa"/>
          <w:left w:w="62" w:type="dxa"/>
          <w:bottom w:w="0" w:type="dxa"/>
          <w:right w:w="62" w:type="dxa"/>
        </w:tblCellMar>
      </w:tblPr>
      <w:tblGrid>
        <w:gridCol w:w="497"/>
        <w:gridCol w:w="133"/>
        <w:gridCol w:w="3758"/>
        <w:gridCol w:w="1285"/>
        <w:gridCol w:w="795"/>
        <w:gridCol w:w="749"/>
        <w:gridCol w:w="912"/>
        <w:gridCol w:w="974"/>
        <w:gridCol w:w="930"/>
      </w:tblGrid>
      <w:tr>
        <w:trPr>
          <w:tblHeader w:val="true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</w:t>
            </w:r>
          </w:p>
        </w:tc>
      </w:tr>
      <w:tr>
        <w:trPr/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Style"/>
                  <w:rFonts w:cs="PT Astra Serif;Times New Roman" w:ascii="PT Astra Serif;Times New Roman" w:hAnsi="PT Astra Serif;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  <w:lang w:eastAsia="ru-RU"/>
              </w:rPr>
              <w:t xml:space="preserve"> «</w:t>
            </w:r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</w:rPr>
              <w:t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</w:t>
            </w:r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  <w:lang w:eastAsia="ru-RU"/>
              </w:rPr>
              <w:t>»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 xml:space="preserve">Увеличение числа участников социально значимых проектов, программ и получателей социальных услуг, оказываемых социально ориентированными некоммерческими организациями (далее – СО НКО) населению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>Ульяновской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человек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120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 xml:space="preserve">Рост уровня доверия населения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>Ульяновской области к СО НКО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79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Увеличение  количества СО НКО и субъектов предпринимательской деятельности, получивших в рамках программы финансовую поддержку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единиц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00000A"/>
                <w:kern w:val="0"/>
                <w:sz w:val="24"/>
                <w:szCs w:val="24"/>
                <w:highlight w:val="yellow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Style"/>
                  <w:rFonts w:cs="PT Astra Serif;Times New Roman" w:ascii="PT Astra Serif;Times New Roman" w:hAnsi="PT Astra Serif;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  <w:lang w:eastAsia="ru-RU"/>
              </w:rPr>
              <w:t xml:space="preserve"> «</w:t>
            </w:r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</w:rPr>
              <w:t>Укрепление единства российской нации и этнокультурное развитие народов России на территории муниципального образования «Тереньгульский район</w:t>
            </w:r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  <w:lang w:eastAsia="ru-RU"/>
              </w:rPr>
              <w:t>»</w:t>
            </w:r>
          </w:p>
        </w:tc>
      </w:tr>
      <w:tr>
        <w:trPr/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>Увеличение доли граждан, оценивающих межнациональные отношения в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lang w:eastAsia="ru-RU"/>
              </w:rPr>
              <w:t xml:space="preserve"> муниципальном образовании «Тереньгульский район»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</w:rPr>
              <w:t xml:space="preserve"> Ульяновской области как стабильные, добрососедские, в общей численности граждан Российской Федерации, проживающих в Ульяновской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80,2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80,3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80,4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  <w:lang w:eastAsia="ru-RU"/>
              </w:rPr>
              <w:t>80,5</w:t>
            </w:r>
          </w:p>
        </w:tc>
      </w:tr>
      <w:tr>
        <w:trPr/>
        <w:tc>
          <w:tcPr>
            <w:tcW w:w="10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12">
              <w:r>
                <w:rPr>
                  <w:rStyle w:val="Style"/>
                  <w:rFonts w:cs="PT Astra Serif;Times New Roman" w:ascii="PT Astra Serif;Times New Roman" w:hAnsi="PT Astra Serif;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b/>
                <w:sz w:val="24"/>
                <w:szCs w:val="24"/>
                <w:shd w:fill="auto" w:val="clear"/>
              </w:rPr>
              <w:t>«Увековечение памяти погибших при защите Отечества»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 xml:space="preserve">Удовлетворение потребности 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highlight w:val="yellow"/>
              </w:rPr>
              <w:t>населения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 xml:space="preserve"> в благоустройстве воинских захоронени</w:t>
            </w:r>
            <w:r>
              <w:rPr>
                <w:rFonts w:eastAsia="Calibri" w:cs="PT Astra Serif;Times New Roman" w:ascii="PT Astra Serif;Times New Roman" w:hAnsi="PT Astra Serif;Times New Roman"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й, мемориальных сооружений и объектов, увековечивающих память погибших при защите Отечества.  </w:t>
            </w: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cs="PT Astra Serif;Times New Roman" w:ascii="PT Astra Serif;Times New Roman" w:hAnsi="PT Astra Serif;Times New Roman"/>
                <w:sz w:val="24"/>
                <w:szCs w:val="24"/>
                <w:shd w:fill="auto" w:val="clear"/>
              </w:rPr>
              <w:t>80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количества участников поисковых отрядов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</w:p>
        </w:tc>
        <w:tc>
          <w:tcPr>
            <w:tcW w:w="38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Calibri" w:cs="PT Astra Serif;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PT Astra Serif;Times New Roman" w:ascii="PT Astra Serif" w:hAnsi="PT Astra Serif"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Удовлетворение потребности населения в увековечивании памяти военнослужащих, погибших при защите Отечества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  <w:t>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  <w:tab/>
      </w:r>
      <w:r>
        <w:rPr>
          <w:rFonts w:cs="PT Astra Serif;Times New Roman" w:ascii="PT Astra Serif;Times New Roman" w:hAnsi="PT Astra Serif;Times New Roman"/>
          <w:b w:val="false"/>
          <w:bCs w:val="false"/>
          <w:sz w:val="28"/>
          <w:szCs w:val="28"/>
          <w:lang w:eastAsia="ru-RU"/>
        </w:rPr>
        <w:t xml:space="preserve">1.11. Муниципальную подпрограмму </w:t>
      </w:r>
      <w:r>
        <w:rPr>
          <w:rFonts w:cs="PT Astra Serif;Times New Roman" w:ascii="PT Astra Serif;Times New Roman" w:hAnsi="PT Astra Serif;Times New Roman"/>
          <w:b w:val="false"/>
          <w:bCs w:val="false"/>
          <w:sz w:val="28"/>
          <w:szCs w:val="28"/>
          <w:shd w:fill="auto" w:val="clear"/>
          <w:lang w:eastAsia="ru-RU"/>
        </w:rPr>
        <w:t>«Увековечение памяти погибших при защите Отечества» дополнить приложением № 1 следующего содержания: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tbl>
      <w:tblPr>
        <w:tblW w:w="992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60"/>
        <w:gridCol w:w="4960"/>
      </w:tblGrid>
      <w:tr>
        <w:trPr/>
        <w:tc>
          <w:tcPr>
            <w:tcW w:w="4960" w:type="dxa"/>
            <w:tcBorders/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;Times New Roman" w:ascii="PT Astra Serif" w:hAnsi="PT Astra Serif"/>
                <w:b w:val="false"/>
                <w:bCs w:val="false"/>
                <w:sz w:val="28"/>
                <w:szCs w:val="28"/>
              </w:rPr>
              <w:t>«Приложение №</w:t>
            </w:r>
            <w:r>
              <w:rPr>
                <w:rFonts w:eastAsia="Calibri" w:cs="PT Astra Serif;Times New Roman" w:ascii="PT Astra Serif" w:hAnsi="PT Astra Serif" w:eastAsiaTheme="minorHAnsi"/>
                <w:b w:val="false"/>
                <w:bCs w:val="false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b w:val="false"/>
                <w:b w:val="false"/>
                <w:bCs w:val="false"/>
                <w:sz w:val="28"/>
                <w:szCs w:val="28"/>
                <w:lang w:eastAsia="ru-RU"/>
              </w:rPr>
            </w:pPr>
            <w:r>
              <w:rPr>
                <w:rFonts w:cs="PT Astra Serif;Times New Roman" w:ascii="PT Astra Serif" w:hAnsi="PT Astra Serif"/>
                <w:b w:val="false"/>
                <w:bCs w:val="false"/>
                <w:sz w:val="28"/>
                <w:szCs w:val="28"/>
                <w:shd w:fill="auto" w:val="clear"/>
                <w:lang w:eastAsia="ru-RU"/>
              </w:rPr>
              <w:t>к муниципальной подпрограмме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PT Astra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</w:pPr>
            <w:r>
              <w:rPr>
                <w:rFonts w:cs="PT Astra Serif;Times New Roman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shd w:fill="auto" w:val="clear"/>
                <w:lang w:eastAsia="ru-RU"/>
              </w:rPr>
              <w:t>«Увековечение памяти погибших при защите Отечества»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cs="PT Astra Serif;Times New Roman" w:ascii="PT Astra Serif;Times New Roman" w:hAnsi="PT Astra Serif;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 w:cs="PT Astra Serif;Times New Roman"/>
          <w:sz w:val="28"/>
          <w:szCs w:val="28"/>
        </w:rPr>
      </w:pPr>
      <w:r>
        <w:rPr>
          <w:rFonts w:cs="PT Astra Serif;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>ПОРЯДОК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>оказания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000000"/>
          <w:spacing w:val="-4"/>
          <w:kern w:val="0"/>
          <w:sz w:val="28"/>
          <w:szCs w:val="28"/>
          <w:u w:val="none"/>
          <w:lang w:val="ru-RU" w:eastAsia="zh-CN" w:bidi="ar-SA"/>
        </w:rPr>
        <w:t xml:space="preserve"> помощи</w:t>
      </w: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 xml:space="preserve"> семьям военнослужащих,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" w:hAnsi="PT Astra Serif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</w:pPr>
      <w:bookmarkStart w:id="6" w:name="__DdeLink__3076_1116007113"/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  <w:t>погибших при участии в Специальной военной операции</w:t>
      </w:r>
      <w:bookmarkEnd w:id="6"/>
    </w:p>
    <w:p>
      <w:pPr>
        <w:pStyle w:val="Normal"/>
        <w:widowControl w:val="false"/>
        <w:spacing w:lineRule="auto" w:line="240" w:before="0" w:after="0"/>
        <w:jc w:val="right"/>
        <w:rPr>
          <w:rFonts w:ascii="PT Astra Serif" w:hAnsi="PT Astra Serif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erif" w:hAnsi="PT Astra Serif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hd w:val="clear" w:fill="FFFFFF"/>
        <w:ind w:left="0" w:right="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1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 Общие положения</w:t>
      </w:r>
    </w:p>
    <w:p>
      <w:pPr>
        <w:pStyle w:val="Normal"/>
        <w:shd w:val="clear" w:fill="FFFFFF"/>
        <w:ind w:left="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shd w:val="clear" w:fill="FFFFFF"/>
        <w:tabs>
          <w:tab w:val="clear" w:pos="709"/>
          <w:tab w:val="left" w:pos="432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 Настоящий порядок разработан в соответствии с п. 5 стать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и</w:t>
      </w:r>
      <w:r>
        <w:rPr>
          <w:rFonts w:ascii="PT Astra Serif" w:hAnsi="PT Astra Serif"/>
          <w:color w:val="000000"/>
          <w:sz w:val="28"/>
          <w:szCs w:val="28"/>
        </w:rPr>
        <w:t xml:space="preserve"> 20 Федерального закона № 131-ФЗ от 06.10.2003г. «Об общих принципах организации местного самоуправления в Российской Федерации».</w:t>
      </w:r>
    </w:p>
    <w:p>
      <w:pPr>
        <w:pStyle w:val="Normal"/>
        <w:widowControl w:val="false"/>
        <w:shd w:val="clear" w:fill="FFFFFF"/>
        <w:tabs>
          <w:tab w:val="clear" w:pos="709"/>
          <w:tab w:val="left" w:pos="432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омощь оказывается семьям военнослужащих, погибших при участии в Специальной военной операции,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 xml:space="preserve">на основании поданного заявления  членом семьи (супруги, дети (в том числе усыновители и усыновленные) или близким родственником (родители, дедушки, бабушки и внуки, полнородные и не полнородные (имеющие общих отца или мать) братья и сестры) погибшего (далее - заявитель) </w:t>
      </w:r>
      <w:r>
        <w:rPr>
          <w:rFonts w:ascii="PT Astra Serif" w:hAnsi="PT Astra Serif"/>
          <w:color w:val="000000"/>
          <w:sz w:val="28"/>
          <w:szCs w:val="28"/>
        </w:rPr>
        <w:t xml:space="preserve">и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выплачивается индивидуальному предпринимателю или юридическому лицу, оказывающим услуги по организации и проведению поминальных обедов, (далее — исполнитель), согласно Договору, заключенному между исполнителем и администрацией муниципального образования «Тереньгульский район». Оплата по договору осуществляется безналичным расчётом.</w:t>
      </w:r>
    </w:p>
    <w:p>
      <w:pPr>
        <w:pStyle w:val="Normal"/>
        <w:widowControl w:val="false"/>
        <w:shd w:val="clear" w:fill="FFFFFF"/>
        <w:tabs>
          <w:tab w:val="clear" w:pos="709"/>
          <w:tab w:val="left" w:pos="432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 xml:space="preserve">1.3 Погибший военнослужащий должен иметь регистрацию или он и его семья должны постоянно проживать на территории Тереньгульского района. </w:t>
      </w:r>
    </w:p>
    <w:p>
      <w:pPr>
        <w:pStyle w:val="Normal"/>
        <w:widowControl w:val="false"/>
        <w:shd w:val="clear" w:fill="FFFFFF"/>
        <w:tabs>
          <w:tab w:val="clear" w:pos="709"/>
          <w:tab w:val="left" w:pos="432" w:leader="none"/>
        </w:tabs>
        <w:spacing w:before="0" w:after="0"/>
        <w:ind w:left="0" w:right="0" w:firstLine="709"/>
        <w:jc w:val="both"/>
        <w:rPr>
          <w:rFonts w:ascii="PT Astra Serif" w:hAnsi="PT Astra Serif" w:eastAsia="Calibri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1.4 Ритуальные услуги (захоронение и поминальный обед) должны проводится на территории Тереньгульского  района.</w:t>
      </w:r>
    </w:p>
    <w:p>
      <w:pPr>
        <w:pStyle w:val="Normal"/>
        <w:widowControl w:val="false"/>
        <w:shd w:val="clear" w:fill="FFFFFF"/>
        <w:tabs>
          <w:tab w:val="clear" w:pos="709"/>
          <w:tab w:val="left" w:pos="432" w:leader="none"/>
        </w:tabs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 xml:space="preserve">1.5 Перечисление денежных средств осуществляется </w:t>
      </w:r>
      <w:r>
        <w:rPr>
          <w:rFonts w:ascii="PT Astra Serif" w:hAnsi="PT Astra Serif"/>
          <w:color w:val="000000"/>
          <w:sz w:val="28"/>
          <w:szCs w:val="28"/>
        </w:rPr>
        <w:t xml:space="preserve">в пределах средств, предусмотренных </w:t>
      </w:r>
      <w:r>
        <w:rPr>
          <w:rFonts w:cs="PT Astra Serif;Times New Roman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eastAsia="ru-RU"/>
        </w:rPr>
        <w:t>на эти цели в текущем год</w:t>
      </w:r>
      <w:r>
        <w:rPr>
          <w:rFonts w:ascii="PT Astra Serif" w:hAnsi="PT Astra Serif"/>
          <w:color w:val="000000"/>
          <w:sz w:val="28"/>
          <w:szCs w:val="28"/>
        </w:rPr>
        <w:t xml:space="preserve">у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 xml:space="preserve">по </w:t>
      </w:r>
      <w:r>
        <w:rPr>
          <w:rFonts w:ascii="PT Astra Serif" w:hAnsi="PT Astra Serif"/>
          <w:color w:val="000000"/>
          <w:sz w:val="28"/>
          <w:szCs w:val="28"/>
        </w:rPr>
        <w:t>муниципальной подпрограмм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cs="PT Astra Serif;Times New Roman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eastAsia="ru-RU"/>
        </w:rPr>
        <w:t xml:space="preserve">«Увековечение памяти погибших при защите Отечества» муниципальной программы 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eastAsia="ru-RU"/>
        </w:rPr>
        <w:t>«Гражданское общество и национальная политика на территории муниципального образования «Тереньгульский район» Ульяновской области».</w:t>
      </w:r>
    </w:p>
    <w:p>
      <w:pPr>
        <w:pStyle w:val="Normal"/>
        <w:shd w:val="clear" w:fill="FFFFFF"/>
        <w:ind w:left="0" w:right="0" w:firstLine="709"/>
        <w:jc w:val="center"/>
        <w:rPr>
          <w:b/>
          <w:b/>
          <w:color w:val="000000"/>
          <w:lang w:val="en-US"/>
        </w:rPr>
      </w:pPr>
      <w:r>
        <w:rPr>
          <w:b/>
          <w:color w:val="000000"/>
          <w:lang w:val="en-US"/>
        </w:rPr>
      </w:r>
    </w:p>
    <w:p>
      <w:pPr>
        <w:pStyle w:val="Normal"/>
        <w:shd w:val="clear" w:fill="FFFFFF"/>
        <w:ind w:left="0" w:right="0" w:firstLine="709"/>
        <w:jc w:val="center"/>
        <w:rPr>
          <w:b/>
          <w:b/>
          <w:color w:val="000000"/>
          <w:lang w:val="en-US"/>
        </w:rPr>
      </w:pPr>
      <w:r>
        <w:rPr>
          <w:b/>
          <w:color w:val="000000"/>
          <w:lang w:val="en-US"/>
        </w:rPr>
      </w:r>
    </w:p>
    <w:p>
      <w:pPr>
        <w:pStyle w:val="Normal"/>
        <w:shd w:val="clear" w:fill="FFFFFF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lang w:val="en-US"/>
        </w:rPr>
        <w:t>2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Порядок </w:t>
      </w:r>
      <w:r>
        <w:rPr>
          <w:rFonts w:eastAsia="Calibri" w:ascii="PT Astra Serif" w:hAnsi="PT Astra Serif"/>
          <w:b/>
          <w:color w:val="000000"/>
          <w:kern w:val="0"/>
          <w:sz w:val="28"/>
          <w:szCs w:val="28"/>
          <w:lang w:val="ru-RU" w:eastAsia="en-US" w:bidi="ar-SA"/>
        </w:rPr>
        <w:t xml:space="preserve">оказания </w:t>
      </w:r>
      <w:r>
        <w:rPr>
          <w:rFonts w:ascii="PT Astra Serif" w:hAnsi="PT Astra Serif"/>
          <w:b/>
          <w:color w:val="000000"/>
          <w:sz w:val="28"/>
          <w:szCs w:val="28"/>
        </w:rPr>
        <w:t>помощи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 Заявитель имеет право обратится в </w:t>
      </w:r>
      <w:r>
        <w:rPr>
          <w:rFonts w:ascii="PT Astra Serif" w:hAnsi="PT Astra Serif"/>
          <w:sz w:val="28"/>
          <w:szCs w:val="28"/>
        </w:rPr>
        <w:t>администрацию муниципального образования «</w:t>
      </w:r>
      <w:r>
        <w:rPr>
          <w:rFonts w:eastAsia="Calibri" w:ascii="PT Astra Serif" w:hAnsi="PT Astra Serif"/>
          <w:color w:val="00000A"/>
          <w:kern w:val="0"/>
          <w:sz w:val="28"/>
          <w:szCs w:val="28"/>
          <w:lang w:val="ru-RU" w:eastAsia="en-US" w:bidi="ar-SA"/>
        </w:rPr>
        <w:t>Тереньгульский</w:t>
      </w:r>
      <w:r>
        <w:rPr>
          <w:rFonts w:ascii="PT Astra Serif" w:hAnsi="PT Astra Serif"/>
          <w:sz w:val="28"/>
          <w:szCs w:val="28"/>
        </w:rPr>
        <w:t xml:space="preserve"> район» (далее - администрация района)</w:t>
      </w:r>
      <w:r>
        <w:rPr>
          <w:rFonts w:ascii="PT Astra Serif" w:hAnsi="PT Astra Serif"/>
          <w:color w:val="000000"/>
          <w:sz w:val="28"/>
          <w:szCs w:val="28"/>
        </w:rPr>
        <w:t xml:space="preserve"> за оказанием помощи.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2.2 Составленное по форме заявление (приложение к порядку) подается заявителем от себя лично на имя Главы администрации  района. Заявитель несет ответственность за полноту и достоверность сведений, указанных в заявлении.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 Заявитель предоставляет свой паспорт или иной документ, удостоверяющий его личность. К заявлению обязательно прилага</w:t>
      </w:r>
      <w:r>
        <w:rPr>
          <w:rFonts w:eastAsia="Calibri" w:ascii="PT Astra Serif" w:hAnsi="PT Astra Serif"/>
          <w:color w:val="00000A"/>
          <w:kern w:val="0"/>
          <w:sz w:val="28"/>
          <w:szCs w:val="28"/>
          <w:lang w:val="ru-RU" w:eastAsia="en-US" w:bidi="ar-SA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тся </w:t>
      </w:r>
      <w:r>
        <w:rPr>
          <w:rFonts w:eastAsia="Calibri" w:ascii="PT Astra Serif" w:hAnsi="PT Astra Serif"/>
          <w:color w:val="00000A"/>
          <w:kern w:val="0"/>
          <w:sz w:val="28"/>
          <w:szCs w:val="28"/>
          <w:lang w:val="ru-RU" w:eastAsia="en-US" w:bidi="ar-SA"/>
        </w:rPr>
        <w:t xml:space="preserve">извещение о гибели военнослужащего установленного образца, выданное Военным комиссариатом, и справка о регистрации.  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/>
          <w:color w:val="00000A"/>
          <w:kern w:val="0"/>
          <w:sz w:val="28"/>
          <w:szCs w:val="28"/>
          <w:lang w:val="ru-RU" w:eastAsia="en-US" w:bidi="ar-SA"/>
        </w:rPr>
        <w:t xml:space="preserve">2.4 </w:t>
      </w: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Регистрация заявления производится в приемной Главы Администрации района в базе данных «Входящая корреспонденция» СЭД.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2.5 В день поступления заявления Главой администрации принимается решение о предоставлении либо отказе в предоставлении помощи. Ответ заявителю даётся в течение 1 суток.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2.6 Основание для отказа в предоставлении помощи: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2.6.1 Отсутствие документов, предусмотренных пунктом 2.3 настоящего Порядка или предоставление документов не в полном объёме.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2.6.2 Документы не соответствуют требованиям, установленным пунктом 2.3 настоящего Порядка.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 w:eastAsia="Times New Roman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2.6.3 Предоставление заявителем документов, содержащих недостоверные сведения.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>2.6.4 Заявление подано лицом, не уполномоченным совершать такого рода действия.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A"/>
          <w:kern w:val="0"/>
          <w:sz w:val="28"/>
          <w:szCs w:val="28"/>
          <w:lang w:val="ru-RU" w:eastAsia="ru-RU" w:bidi="ar-SA"/>
        </w:rPr>
        <w:t xml:space="preserve">2.7 Администрацией района принимается постановление об оказании  помощи семье военнослужащего, погибшего при участии в Специальной военной операции. 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2.8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 xml:space="preserve">омощь оказывается один раз в день похорон в сумме не более 50,0 тыс. рублей на 1 семью.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В</w:t>
      </w:r>
      <w:r>
        <w:rPr>
          <w:rFonts w:ascii="PT Astra Serif" w:hAnsi="PT Astra Serif"/>
          <w:color w:val="000000"/>
          <w:sz w:val="28"/>
          <w:szCs w:val="28"/>
        </w:rPr>
        <w:t>ыделение средств производится независимо от материального положения заявителя.</w:t>
      </w:r>
    </w:p>
    <w:p>
      <w:pPr>
        <w:pStyle w:val="Normal"/>
        <w:shd w:val="clear" w:fill="FFFFFF"/>
        <w:tabs>
          <w:tab w:val="clear" w:pos="709"/>
          <w:tab w:val="left" w:pos="470" w:leader="none"/>
        </w:tabs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2.9 </w:t>
      </w:r>
      <w:r>
        <w:rPr>
          <w:rFonts w:ascii="PT Astra Serif" w:hAnsi="PT Astra Serif"/>
          <w:sz w:val="28"/>
          <w:szCs w:val="28"/>
        </w:rPr>
        <w:t>Администрация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течение 3 рабочих дней с даты регистрации заявления </w:t>
      </w:r>
      <w:r>
        <w:rPr>
          <w:rFonts w:eastAsia="Calibri" w:ascii="PT Astra Serif" w:hAnsi="PT Astra Serif"/>
          <w:color w:val="00000A"/>
          <w:kern w:val="0"/>
          <w:sz w:val="28"/>
          <w:szCs w:val="28"/>
          <w:lang w:val="ru-RU" w:eastAsia="en-US" w:bidi="ar-SA"/>
        </w:rPr>
        <w:t xml:space="preserve">оформляет договор с индивидуальным предпринимателем или юридическим лицом об оказании услуг. </w:t>
      </w:r>
    </w:p>
    <w:p>
      <w:pPr>
        <w:pStyle w:val="Normal"/>
        <w:shd w:val="clear" w:fill="FFFFFF"/>
        <w:tabs>
          <w:tab w:val="clear" w:pos="709"/>
          <w:tab w:val="left" w:pos="720" w:leader="none"/>
        </w:tabs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 xml:space="preserve"> Оплата по договору производится отделом бухгалтерского учёта, планирования и отчётности администрации района на счет </w:t>
      </w:r>
      <w:r>
        <w:rPr>
          <w:rFonts w:eastAsia="Calibri" w:ascii="PT Astra Serif" w:hAnsi="PT Astra Serif"/>
          <w:color w:val="000000"/>
          <w:kern w:val="0"/>
          <w:sz w:val="28"/>
          <w:szCs w:val="28"/>
          <w:lang w:val="ru-RU" w:eastAsia="en-US" w:bidi="ar-SA"/>
        </w:rPr>
        <w:t>индивидуального предпринимателя или юридического лица по реквизитам, указанным в договоре.</w:t>
      </w:r>
    </w:p>
    <w:tbl>
      <w:tblPr>
        <w:tblW w:w="992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8"/>
        <w:gridCol w:w="5332"/>
      </w:tblGrid>
      <w:tr>
        <w:trPr/>
        <w:tc>
          <w:tcPr>
            <w:tcW w:w="4588" w:type="dxa"/>
            <w:tcBorders/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PT Astra Serif" w:hAnsi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5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70" w:right="0" w:hanging="0"/>
              <w:jc w:val="center"/>
              <w:rPr>
                <w:rFonts w:ascii="PT Astra Serif" w:hAnsi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ind w:left="170" w:right="0" w:hanging="0"/>
              <w:jc w:val="center"/>
              <w:rPr>
                <w:rFonts w:ascii="PT Astra Serif" w:hAnsi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к  Порядку  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-4"/>
                <w:kern w:val="0"/>
                <w:sz w:val="28"/>
                <w:szCs w:val="28"/>
                <w:u w:val="none"/>
                <w:lang w:val="ru-RU" w:eastAsia="zh-CN" w:bidi="ar-SA"/>
              </w:rPr>
              <w:t>оказания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kern w:val="0"/>
                <w:sz w:val="28"/>
                <w:szCs w:val="28"/>
                <w:u w:val="none"/>
                <w:lang w:val="ru-RU" w:eastAsia="zh-CN" w:bidi="ar-SA"/>
              </w:rPr>
              <w:t xml:space="preserve"> помощи</w:t>
            </w:r>
            <w:r>
              <w:rPr>
                <w:rFonts w:eastAsia="Times New Roman" w:cs="Arial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-4"/>
                <w:kern w:val="0"/>
                <w:sz w:val="28"/>
                <w:szCs w:val="28"/>
                <w:u w:val="none"/>
                <w:lang w:val="ru-RU" w:eastAsia="zh-CN" w:bidi="ar-SA"/>
              </w:rPr>
              <w:t xml:space="preserve"> семьям военнослужащих, </w:t>
            </w:r>
            <w:bookmarkStart w:id="7" w:name="__DdeLink__3076_111600711313"/>
            <w:r>
              <w:rPr>
                <w:rFonts w:eastAsia="Times New Roman" w:cs="Arial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-4"/>
                <w:kern w:val="0"/>
                <w:sz w:val="28"/>
                <w:szCs w:val="28"/>
                <w:u w:val="none"/>
                <w:lang w:val="ru-RU" w:eastAsia="zh-CN" w:bidi="ar-SA"/>
              </w:rPr>
              <w:t>погибших при участии в Специальной военной операции</w:t>
            </w:r>
            <w:bookmarkEnd w:id="7"/>
          </w:p>
        </w:tc>
      </w:tr>
    </w:tbl>
    <w:p>
      <w:pPr>
        <w:pStyle w:val="Normal"/>
        <w:shd w:val="clear" w:fill="FFFFFF"/>
        <w:ind w:left="0" w:right="0" w:firstLine="709"/>
        <w:jc w:val="center"/>
        <w:rPr>
          <w:rFonts w:ascii="PT Astra Serif" w:hAnsi="PT Astra Serif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</w:pPr>
      <w:r>
        <w:rPr>
          <w:rFonts w:eastAsia="Times New Roman" w:cs="Arial" w:ascii="PT Astra Serif" w:hAnsi="PT Astra Serif"/>
          <w:b w:val="false"/>
          <w:bCs w:val="false"/>
          <w:i w:val="false"/>
          <w:iCs w:val="false"/>
          <w:color w:val="auto"/>
          <w:spacing w:val="-4"/>
          <w:kern w:val="0"/>
          <w:sz w:val="28"/>
          <w:szCs w:val="28"/>
          <w:u w:val="none"/>
          <w:lang w:val="ru-RU" w:eastAsia="zh-CN" w:bidi="ar-SA"/>
        </w:rPr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ab/>
      </w:r>
      <w:r>
        <w:rPr>
          <w:rFonts w:ascii="PT Astra Serif" w:hAnsi="PT Astra Serif"/>
          <w:sz w:val="24"/>
          <w:szCs w:val="24"/>
        </w:rPr>
        <w:t xml:space="preserve">Главе администрации муниципального </w:t>
        <w:tab/>
        <w:tab/>
        <w:t xml:space="preserve">образования «Тереньгульский район» </w:t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 xml:space="preserve">Шерстневу Г.А. </w:t>
        <w:tab/>
        <w:t xml:space="preserve">от  </w:t>
        <w:tab/>
        <w:tab/>
        <w:tab/>
        <w:tab/>
        <w:t xml:space="preserve">__________________________________ , </w:t>
        <w:tab/>
        <w:tab/>
        <w:t>являющегося  ______________________</w:t>
      </w:r>
    </w:p>
    <w:p>
      <w:pPr>
        <w:pStyle w:val="Style18"/>
        <w:spacing w:lineRule="auto" w:line="240" w:before="0" w:after="0"/>
        <w:ind w:left="4535" w:right="0" w:hanging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</w:r>
      <w:r>
        <w:rPr>
          <w:rFonts w:ascii="PT Astra Serif" w:hAnsi="PT Astra Serif"/>
          <w:sz w:val="20"/>
          <w:szCs w:val="20"/>
        </w:rPr>
        <w:t xml:space="preserve"> (указать родство  с погибшим на СВО)</w:t>
      </w:r>
    </w:p>
    <w:p>
      <w:pPr>
        <w:pStyle w:val="Style18"/>
        <w:spacing w:lineRule="auto" w:line="240" w:before="0" w:after="0"/>
        <w:ind w:left="4535" w:right="0" w:hanging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>___________________________________</w:t>
        <w:tab/>
        <w:tab/>
        <w:t xml:space="preserve">          </w:t>
      </w:r>
      <w:r>
        <w:rPr>
          <w:rFonts w:ascii="PT Astra Serif" w:hAnsi="PT Astra Serif"/>
          <w:sz w:val="20"/>
          <w:szCs w:val="20"/>
        </w:rPr>
        <w:t xml:space="preserve"> (Ф.И.О. погибшего)</w:t>
      </w:r>
    </w:p>
    <w:p>
      <w:pPr>
        <w:pStyle w:val="Style18"/>
        <w:spacing w:lineRule="auto" w:line="240" w:before="0" w:after="0"/>
        <w:ind w:left="4535" w:right="0" w:hanging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>___________________________________</w:t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>конт. телефон ______________________</w:t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ab/>
        <w:t>эл.почта (если есть)  _________________</w:t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/>
        <w:t xml:space="preserve"> ЗАЯВЛЕНИЕ.</w:t>
      </w:r>
    </w:p>
    <w:p>
      <w:pPr>
        <w:pStyle w:val="Style18"/>
        <w:spacing w:lineRule="auto" w:line="240" w:before="0" w:after="0"/>
        <w:ind w:left="4535" w:right="0" w:hanging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</w:p>
    <w:p>
      <w:pPr>
        <w:pStyle w:val="Style18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Прошу оказать помощь на проведение поминального обеда на ____ человек в связи со смертью члена семьи, близкого родственника __________________ (супруг(а), отец, сын, брат) _________________________________________________________________________________________ </w:t>
      </w:r>
    </w:p>
    <w:p>
      <w:pPr>
        <w:pStyle w:val="Style18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погибшего в ходе специальной военной операции.</w:t>
      </w:r>
    </w:p>
    <w:p>
      <w:pPr>
        <w:pStyle w:val="Style18"/>
        <w:spacing w:before="0" w:after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Я, ________________________________________________________________________________, </w:t>
      </w:r>
    </w:p>
    <w:p>
      <w:pPr>
        <w:pStyle w:val="Style18"/>
        <w:spacing w:before="0" w:after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паспорт серия _______ № __________   выдан    ________________ г.  </w:t>
      </w:r>
    </w:p>
    <w:p>
      <w:pPr>
        <w:pStyle w:val="Style18"/>
        <w:spacing w:lineRule="auto" w:line="240" w:before="0" w:after="0"/>
        <w:rPr/>
      </w:pPr>
      <w:r>
        <w:rPr>
          <w:rStyle w:val="Style15"/>
          <w:rFonts w:ascii="PT Astra Serif" w:hAnsi="PT Astra Serif"/>
          <w:sz w:val="24"/>
          <w:szCs w:val="24"/>
        </w:rPr>
        <w:tab/>
        <w:tab/>
        <w:tab/>
        <w:tab/>
        <w:tab/>
        <w:t xml:space="preserve">        </w:t>
        <w:tab/>
        <w:tab/>
      </w:r>
      <w:r>
        <w:rPr>
          <w:rStyle w:val="Style15"/>
          <w:rFonts w:ascii="PT Astra Serif" w:hAnsi="PT Astra Serif"/>
          <w:i w:val="false"/>
          <w:iCs w:val="false"/>
          <w:sz w:val="20"/>
          <w:szCs w:val="20"/>
        </w:rPr>
        <w:t>(дата выдачи)</w:t>
        <w:tab/>
      </w:r>
      <w:r>
        <w:rPr>
          <w:rStyle w:val="Style15"/>
          <w:rFonts w:ascii="PT Astra Serif" w:hAnsi="PT Astra Serif"/>
          <w:sz w:val="24"/>
          <w:szCs w:val="24"/>
        </w:rPr>
        <w:tab/>
        <w:tab/>
      </w:r>
    </w:p>
    <w:p>
      <w:pPr>
        <w:pStyle w:val="Style18"/>
        <w:spacing w:lineRule="auto" w:line="240" w:before="0" w:after="0"/>
        <w:jc w:val="center"/>
        <w:rPr/>
      </w:pPr>
      <w:r>
        <w:rPr>
          <w:rStyle w:val="Style15"/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>
      <w:pPr>
        <w:pStyle w:val="Style18"/>
        <w:spacing w:lineRule="auto" w:line="240" w:before="0" w:after="0"/>
        <w:jc w:val="center"/>
        <w:rPr/>
      </w:pPr>
      <w:r>
        <w:rPr>
          <w:rStyle w:val="Style15"/>
          <w:rFonts w:ascii="PT Astra Serif" w:hAnsi="PT Astra Serif"/>
          <w:i w:val="false"/>
          <w:iCs w:val="false"/>
          <w:sz w:val="20"/>
          <w:szCs w:val="20"/>
        </w:rPr>
        <w:t xml:space="preserve">(кем выдан) </w:t>
      </w:r>
    </w:p>
    <w:p>
      <w:pPr>
        <w:pStyle w:val="Style18"/>
        <w:spacing w:lineRule="auto" w:line="240" w:before="0" w:after="0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зарегистрированной(го) по адресу: __________________________________________________________</w:t>
      </w:r>
    </w:p>
    <w:p>
      <w:pPr>
        <w:pStyle w:val="Style18"/>
        <w:spacing w:lineRule="auto" w:line="240" w:before="0" w:after="0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________________________________________________________________________________________</w:t>
      </w:r>
    </w:p>
    <w:p>
      <w:pPr>
        <w:pStyle w:val="Style18"/>
        <w:spacing w:lineRule="auto" w:line="240" w:before="0" w:after="0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</w:p>
    <w:p>
      <w:pPr>
        <w:pStyle w:val="Style18"/>
        <w:spacing w:lineRule="auto" w:line="240" w:before="0" w:after="0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Даю  согласие на обработку своих персональных данных. </w:t>
      </w:r>
    </w:p>
    <w:p>
      <w:pPr>
        <w:pStyle w:val="Style18"/>
        <w:spacing w:before="0" w:after="0"/>
        <w:rPr/>
      </w:pPr>
      <w:r>
        <w:rPr>
          <w:rStyle w:val="Style16"/>
          <w:rFonts w:ascii="PT Astra Serif" w:hAnsi="PT Astra Serif"/>
          <w:i w:val="false"/>
          <w:iCs w:val="false"/>
          <w:sz w:val="22"/>
          <w:szCs w:val="22"/>
        </w:rPr>
        <w:tab/>
        <w:t>Цель обработки персональных данных:</w:t>
      </w:r>
    </w:p>
    <w:p>
      <w:pPr>
        <w:pStyle w:val="Style18"/>
        <w:spacing w:before="0" w:after="0"/>
        <w:rPr/>
      </w:pPr>
      <w:r>
        <w:rPr>
          <w:rFonts w:ascii="PT Astra Serif" w:hAnsi="PT Astra Serif"/>
          <w:i w:val="false"/>
          <w:iCs w:val="false"/>
          <w:sz w:val="22"/>
          <w:szCs w:val="22"/>
        </w:rPr>
        <w:t xml:space="preserve">- </w:t>
      </w: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обеспечение соблюдения требований законодательства Российской Федерации;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 xml:space="preserve">- исполнение обязательств, предусмотренных договорами </w:t>
      </w:r>
    </w:p>
    <w:p>
      <w:pPr>
        <w:pStyle w:val="Style18"/>
        <w:spacing w:before="0" w:after="0"/>
        <w:rPr/>
      </w:pPr>
      <w:r>
        <w:rPr>
          <w:rStyle w:val="Style16"/>
          <w:rFonts w:ascii="PT Astra Serif" w:hAnsi="PT Astra Serif"/>
          <w:i w:val="false"/>
          <w:iCs w:val="false"/>
          <w:sz w:val="22"/>
          <w:szCs w:val="22"/>
        </w:rPr>
        <w:tab/>
        <w:t>Перечень персональных данных, на обработку которых дается согласие:</w:t>
      </w:r>
    </w:p>
    <w:p>
      <w:pPr>
        <w:pStyle w:val="Style18"/>
        <w:spacing w:before="0" w:after="0"/>
        <w:rPr/>
      </w:pPr>
      <w:r>
        <w:rPr>
          <w:rFonts w:ascii="PT Astra Serif" w:hAnsi="PT Astra Serif"/>
          <w:i w:val="false"/>
          <w:iCs w:val="false"/>
          <w:sz w:val="22"/>
          <w:szCs w:val="22"/>
        </w:rPr>
        <w:t xml:space="preserve">- </w:t>
      </w: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фамилия, имя, отчество;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год, месяц, дата и место рождения;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реквизиты документа, удостоверяющего личность;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почтовый и электронный адреса;</w:t>
      </w:r>
    </w:p>
    <w:p>
      <w:pPr>
        <w:pStyle w:val="Style18"/>
        <w:spacing w:before="0" w:after="0"/>
        <w:rPr/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номера телефонов;</w:t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rStyle w:val="Style15"/>
          <w:rFonts w:ascii="PT Astra Serif" w:hAnsi="PT Astra Serif"/>
          <w:i w:val="false"/>
          <w:iCs w:val="false"/>
          <w:sz w:val="22"/>
          <w:szCs w:val="22"/>
        </w:rPr>
        <w:t>- сведения о семейном положении и составе семьи.</w:t>
      </w:r>
    </w:p>
    <w:p>
      <w:pPr>
        <w:pStyle w:val="Style18"/>
        <w:spacing w:before="0"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>Копии паспорта  и извещения  прилагается.</w:t>
      </w:r>
    </w:p>
    <w:p>
      <w:pPr>
        <w:pStyle w:val="Style18"/>
        <w:widowControl w:val="false"/>
        <w:spacing w:lineRule="auto" w:line="240" w:before="0" w:after="0"/>
        <w:jc w:val="both"/>
        <w:rPr>
          <w:rFonts w:ascii="PT Astra Serif" w:hAnsi="PT Astra Serif"/>
          <w:sz w:val="22"/>
          <w:szCs w:val="22"/>
        </w:rPr>
      </w:pPr>
      <w:r>
        <w:rPr>
          <w:rFonts w:cs="PT Astra Serif;Times New Roman" w:ascii="PT Astra Serif" w:hAnsi="PT Astra Serif"/>
          <w:sz w:val="22"/>
          <w:szCs w:val="22"/>
        </w:rPr>
        <w:t>________________________</w:t>
        <w:tab/>
        <w:tab/>
        <w:tab/>
        <w:tab/>
        <w:tab/>
        <w:t>__________________202____г. »</w:t>
        <w:tab/>
        <w:tab/>
      </w:r>
      <w:r>
        <w:rPr>
          <w:rFonts w:cs="PT Astra Serif;Times New Roman" w:ascii="PT Astra Serif" w:hAnsi="PT Astra Serif"/>
          <w:sz w:val="20"/>
          <w:szCs w:val="20"/>
        </w:rPr>
        <w:t>(подпись)</w:t>
        <w:tab/>
        <w:tab/>
        <w:tab/>
        <w:tab/>
        <w:tab/>
        <w:tab/>
        <w:tab/>
        <w:t xml:space="preserve">(дата)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b/>
          <w:b/>
          <w:sz w:val="28"/>
          <w:szCs w:val="28"/>
          <w:lang w:eastAsia="ru-RU"/>
        </w:rPr>
      </w:pPr>
      <w:r>
        <w:rPr>
          <w:rFonts w:cs="PT Astra Serif;Times New Roman" w:ascii="PT Astra Serif;Times New Roman" w:hAnsi="PT Astra Serif;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13" w:hanging="0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2</w:t>
      </w:r>
      <w:bookmarkStart w:id="8" w:name="__DdeLink__1336_3363342477"/>
      <w:bookmarkEnd w:id="8"/>
      <w:r>
        <w:rPr>
          <w:rFonts w:cs="Times New Roman" w:ascii="PT Astra Serif" w:hAnsi="PT Astra Serif"/>
          <w:color w:val="auto"/>
          <w:sz w:val="28"/>
          <w:szCs w:val="28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Глава администрации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  <w:tab/>
        <w:tab/>
        <w:tab/>
        <w:tab/>
        <w:tab/>
        <w:tab/>
        <w:t>Г.А.Шерстнев</w:t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sectPr>
      <w:footerReference w:type="even" r:id="rId13"/>
      <w:footerReference w:type="default" r:id="rId14"/>
      <w:type w:val="nextPage"/>
      <w:pgSz w:w="11906" w:h="16838"/>
      <w:pgMar w:left="1134" w:right="851" w:header="0" w:top="851" w:footer="0" w:bottom="170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uppressLineNumbers/>
      <w:spacing w:before="0" w:after="200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true"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>5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overflowPunct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85"/>
  <w:mirrorMargins/>
  <w:defaultTabStop w:val="709"/>
  <w:autoHyphenation w:val="fals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899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c2752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CellTimesNewRoman">
    <w:name w:val="ConsPlusCell + Times New Roman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Spacing1">
    <w:name w:val="No Spacing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Bodytext">
    <w:name w:val="Body text"/>
    <w:basedOn w:val="Normal"/>
    <w:qFormat/>
    <w:pPr>
      <w:shd w:val="clear" w:fill="FFFFFF"/>
      <w:suppressAutoHyphens w:val="false"/>
      <w:spacing w:lineRule="exact" w:line="326" w:before="24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Style27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28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hyperlink" Target="../../../E:%5C2022%5C%D0%9F%D0%A0%D0%9E%D0%93%D0%A0%D0%90%D0%9C%D0%9C%D0%AB%202022%5C%D0%93%D0%A0%D0%9E%5C%D1%81%D0%B8%D1%81%D1%82%D0%B5%D0%BC%D0%B0%20%D0%BC%D0%B5%D1%80%D0%BE%D0%BF%D1%80%D0%B8%D1%8F%D1%82%D0%B8%D0%B9.docx#P329" TargetMode="External"/><Relationship Id="rId11" Type="http://schemas.openxmlformats.org/officeDocument/2006/relationships/hyperlink" Target="../../../E:%5C2022%5C%D0%9F%D0%A0%D0%9E%D0%93%D0%A0%D0%90%D0%9C%D0%9C%D0%AB%202022%5C%D0%93%D0%A0%D0%9E%5C%D1%81%D0%B8%D1%81%D1%82%D0%B5%D0%BC%D0%B0%20%D0%BC%D0%B5%D1%80%D0%BE%D0%BF%D1%80%D0%B8%D1%8F%D1%82%D0%B8%D0%B9.docx#P556" TargetMode="External"/><Relationship Id="rId12" Type="http://schemas.openxmlformats.org/officeDocument/2006/relationships/hyperlink" Target="../../../E:%5C2022%5C%D0%9F%D0%A0%D0%9E%D0%93%D0%A0%D0%90%D0%9C%D0%9C%D0%AB%202022%5C%D0%93%D0%A0%D0%9E%5C%D1%81%D0%B8%D1%81%D1%82%D0%B5%D0%BC%D0%B0%20%D0%BC%D0%B5%D1%80%D0%BE%D0%BF%D1%80%D0%B8%D1%8F%D1%82%D0%B8%D0%B9.docx#P556" TargetMode="Externa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Application>LibreOffice/6.3.6.2$Linux_X86_64 LibreOffice_project/30$Build-2</Application>
  <Pages>30</Pages>
  <Words>5393</Words>
  <Characters>41340</Characters>
  <CharactersWithSpaces>46355</CharactersWithSpaces>
  <Paragraphs>1011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2019-01-22T17:35:00Z</dcterms:created>
  <dc:creator>Admin</dc:creator>
  <dc:description/>
  <dc:language>ru-RU</dc:language>
  <cp:lastModifiedBy/>
  <cp:lastPrinted>2023-11-17T13:47:18Z</cp:lastPrinted>
  <dcterms:modified xsi:type="dcterms:W3CDTF">2023-11-17T13:51:44Z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