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1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3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5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7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9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11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13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384175"/>
                <wp:effectExtent l="0" t="0" r="0" b="0"/>
                <wp:wrapNone/>
                <wp:docPr id="15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" stroked="f" style="position:absolute;margin-left:-30pt;margin-top:0.05pt;width:30.15pt;height:30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384175"/>
                <wp:effectExtent l="0" t="0" r="0" b="0"/>
                <wp:wrapNone/>
                <wp:docPr id="17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stroked="f" style="position:absolute;margin-left:-30pt;margin-top:0.05pt;width:30.15pt;height:30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19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21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23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2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2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574675"/>
                <wp:effectExtent l="0" t="0" r="0" b="0"/>
                <wp:wrapNone/>
                <wp:docPr id="27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574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4" stroked="f" style="position:absolute;margin-left:-30pt;margin-top:0.05pt;width:30.15pt;height:4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29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5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31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6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33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7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35" name="Врезк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8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37" name="Врезк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9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39" name="Врезк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0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384175"/>
                <wp:effectExtent l="0" t="0" r="0" b="0"/>
                <wp:wrapNone/>
                <wp:docPr id="41" name="Врезка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38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1" stroked="f" style="position:absolute;margin-left:-30pt;margin-top:0.05pt;width:30.15pt;height:30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43" name="Врезка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2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45" name="Врезка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3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384175" cy="193675"/>
                <wp:effectExtent l="0" t="0" r="0" b="0"/>
                <wp:wrapNone/>
                <wp:docPr id="47" name="Врезка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0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4" stroked="f" style="position:absolute;margin-left:-30pt;margin-top:0.05pt;width:30.15pt;height:15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Style w:val="Strong"/>
          <w:sz w:val="28"/>
          <w:szCs w:val="28"/>
        </w:rPr>
        <w:t>СОВЕТ ДЕПУТАТОВ МУНИЦИПАЛЬНОГО ОБРАЗОВАНИЯ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«ТЕРЕНЬГУЛЬСКИЙ РАЙОН»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Style w:val="Strong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УЛЬЯНОВСКОЙ ОБЛАСТИ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rFonts w:ascii="Times New Roman" w:hAnsi="Times New Roman" w:eastAsia="Times New Roman" w:cs="Times New Roman"/>
          <w:b w:val="false"/>
          <w:b w:val="false"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РЕШЕНИЕ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/>
        <w:t>«____» __________2025                                                                                № __________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р.п.Тереньга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center"/>
        <w:rPr>
          <w:rFonts w:cs="Calibri"/>
          <w:b/>
          <w:b/>
          <w:sz w:val="28"/>
          <w:szCs w:val="28"/>
        </w:rPr>
      </w:pPr>
      <w:r>
        <w:rPr>
          <w:b/>
          <w:sz w:val="28"/>
          <w:szCs w:val="28"/>
        </w:rPr>
        <w:t>О согласовании увеличения предельных (максимальных)</w:t>
      </w:r>
      <w:r>
        <w:rPr>
          <w:rFonts w:eastAsia="Times New Roman" w:cs="Times New Roman" w:ascii="PT Astra Serif" w:hAnsi="PT Astra Serif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индексов изменения размера  вносимой гражданами платы за коммунальные ресурсы в муниципальных образованиях «Белогорское сельское поселение», «Красноборское сельское поселение», «Михайловское сельское поселение», «Подкуровское сельское поселение», «Ясашноташлинское сельское поселение» Тереньгульского района Ульяновской области с 01 июля 2026 года</w:t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 исполнение Федерального закона от 28.12.2013 №417-ФЗ «О внесении изменений в Жилищный кодекс Российской Федерации и в отдельные законодательные акты Российской</w:t>
        <w:tab/>
        <w:t xml:space="preserve">Федерации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части ограничения темпов роста вносимой гражданами платы за коммунальные услуги в Российской Федерации, утвержденных постановлением Правительства Российской Федерации от 30 апреля 2014 года №400</w:t>
      </w:r>
      <w:r>
        <w:rPr>
          <w:sz w:val="28"/>
          <w:szCs w:val="28"/>
        </w:rPr>
        <w:t>, в соответствии с Уставом муниципального образования «Тереньгульский район», Совет депутатов муниципального образования «Тереньгульск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ий район</w:t>
      </w:r>
      <w:r>
        <w:rPr>
          <w:sz w:val="28"/>
          <w:szCs w:val="28"/>
        </w:rPr>
        <w:t xml:space="preserve">» РЕШИЛ: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Согласовать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увеличение предельных (максимальных)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индексов изменения размера вносимой гражданами платы за коммунальные ресурсы в муниципальных образованиях «Белогорское сельское поселение», «Красноборское сельское поселение», «Михайловское сельское поселение», «Подкуровское сельское поселение», «Ясашноташлинское сельское поселение» Тереньгульского района Ульяновской области с 01 июля 2026 года на 2%.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ab/>
        <w:t>2. Признать утратившим силу решение Совета депутатов муниципального образования «Тереньгульский район» от 24.10.2024 №14/88 «О согласовании увеличения предельных (максимальных) индексов изменения размера вносимой гражданами платы за коммунальные ресурсы в муниципальных образованиях «Белогорское сельское поселение», «Красноборское сельское поселение», «Михайловское сельское поселение», «Подкуровское сельское поселение», «Ясашноташлинское сельское поселение» Тереньгульского района Ульяновской области с 01 июля 2026 года».</w:t>
      </w:r>
    </w:p>
    <w:p>
      <w:pPr>
        <w:pStyle w:val="Normal"/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вступает в силу на следующий день после дня его</w:t>
      </w:r>
      <w:r>
        <w:rPr>
          <w:sz w:val="28"/>
          <w:szCs w:val="28"/>
        </w:rPr>
        <w:t xml:space="preserve">  опубликования в информационном бюллетене «Вестник района».</w:t>
      </w:r>
    </w:p>
    <w:p>
      <w:pPr>
        <w:pStyle w:val="Normal"/>
        <w:shd w:val="clear" w:color="auto" w:fill="FFFFFF"/>
        <w:tabs>
          <w:tab w:val="clear" w:pos="708"/>
          <w:tab w:val="left" w:pos="7085" w:leader="none"/>
          <w:tab w:val="left" w:pos="7934" w:leader="underscore"/>
        </w:tabs>
        <w:spacing w:lineRule="auto" w:line="27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right="29" w:hanging="0"/>
        <w:jc w:val="both"/>
        <w:rPr>
          <w:rFonts w:ascii="PT Astra Serif" w:hAnsi="PT Astra Serif"/>
          <w:b/>
          <w:b/>
          <w:i/>
          <w:i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Глава муниципального образования </w:t>
      </w:r>
    </w:p>
    <w:p>
      <w:pPr>
        <w:pStyle w:val="NormalWeb"/>
        <w:shd w:val="clear" w:color="auto" w:fill="FFFFFF"/>
        <w:spacing w:beforeAutospacing="0" w:before="0" w:afterAutospacing="0" w:after="0"/>
        <w:ind w:right="29" w:hanging="0"/>
        <w:jc w:val="both"/>
        <w:rPr>
          <w:rFonts w:ascii="PT Astra Serif" w:hAnsi="PT Astra Serif"/>
          <w:b/>
          <w:b/>
          <w:i/>
          <w:i/>
          <w:spacing w:val="2"/>
          <w:sz w:val="28"/>
          <w:szCs w:val="28"/>
          <w:shd w:fill="FFFFFF" w:val="clear"/>
        </w:rPr>
      </w:pP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 xml:space="preserve">«Тереньгульский район»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lang w:val="ru-RU" w:eastAsia="ru-RU" w:bidi="ar-SA"/>
        </w:rPr>
        <w:t>П.А.Иванов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type w:val="nextPage"/>
      <w:pgSz w:w="11906" w:h="16838"/>
      <w:pgMar w:left="1701" w:right="680" w:header="0" w:top="1134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7d3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uiPriority w:val="99"/>
    <w:rsid w:val="001e7d38"/>
    <w:rPr>
      <w:color w:val="0000FF"/>
      <w:u w:val="single"/>
    </w:rPr>
  </w:style>
  <w:style w:type="character" w:styleId="Style15" w:customStyle="1">
    <w:name w:val="Без интервала Знак"/>
    <w:link w:val="a4"/>
    <w:qFormat/>
    <w:locked/>
    <w:rsid w:val="001e7d38"/>
    <w:rPr>
      <w:rFonts w:ascii="Calibri" w:hAnsi="Calibri" w:eastAsia="Times New Roman" w:cs="Calibri"/>
      <w:lang w:eastAsia="ru-RU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a5121a"/>
    <w:rPr>
      <w:color w:val="954F72" w:themeColor="followedHyperlink"/>
      <w:u w:val="single"/>
    </w:rPr>
  </w:style>
  <w:style w:type="character" w:styleId="Style17" w:customStyle="1">
    <w:name w:val="Текст выноски Знак"/>
    <w:basedOn w:val="DefaultParagraphFont"/>
    <w:link w:val="a7"/>
    <w:uiPriority w:val="99"/>
    <w:semiHidden/>
    <w:qFormat/>
    <w:rsid w:val="00ae2004"/>
    <w:rPr>
      <w:rFonts w:ascii="Segoe UI" w:hAnsi="Segoe UI" w:eastAsia="Times New Roman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d4b45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link w:val="a5"/>
    <w:qFormat/>
    <w:rsid w:val="001e7d3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e2004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LibreOffice/7.0.6.2$Linux_X86_64 LibreOffice_project/00$Build-2</Application>
  <AppVersion>15.0000</AppVersion>
  <Pages>2</Pages>
  <Words>240</Words>
  <Characters>1950</Characters>
  <CharactersWithSpaces>2342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2020-02-06T05:37:00Z</dcterms:created>
  <dc:creator>Адель Батырева</dc:creator>
  <dc:description/>
  <dc:language>ru-RU</dc:language>
  <cp:lastModifiedBy/>
  <cp:lastPrinted>2025-05-26T13:28:51Z</cp:lastPrinted>
  <dcterms:modified xsi:type="dcterms:W3CDTF">2025-05-26T13:32:23Z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