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center"/>
        <w:rPr>
          <w:rFonts w:ascii="PT Astra Serif" w:hAnsi="PT Astra Serif"/>
          <w:sz w:val="40"/>
          <w:szCs w:val="40"/>
        </w:rPr>
      </w:pPr>
      <w:bookmarkStart w:id="0" w:name="page-title"/>
      <w:bookmarkEnd w:id="0"/>
      <w:r>
        <w:rPr>
          <w:rFonts w:ascii="PT Astra Serif" w:hAnsi="PT Astra Serif"/>
          <w:sz w:val="40"/>
          <w:szCs w:val="40"/>
        </w:rPr>
        <w:t>Последствия неформальной занятости</w:t>
      </w:r>
    </w:p>
    <w:p>
      <w:pPr>
        <w:sectPr>
          <w:type w:val="nextPage"/>
          <w:pgSz w:w="11906" w:h="16838"/>
          <w:pgMar w:left="1134" w:right="1134" w:header="0" w:top="1134" w:footer="0" w:bottom="1134" w:gutter="0"/>
          <w:pgNumType w:fmt="decimal"/>
          <w:formProt w:val="false"/>
          <w:textDirection w:val="lrTb"/>
        </w:sectPr>
      </w:pPr>
    </w:p>
    <w:p>
      <w:pPr>
        <w:pStyle w:val="Style14"/>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sectPr>
      </w:pPr>
    </w:p>
    <w:p>
      <w:pPr>
        <w:pStyle w:val="Style14"/>
        <w:bidi w:val="0"/>
        <w:jc w:val="both"/>
        <w:rPr>
          <w:rFonts w:ascii="PT Astra Serif" w:hAnsi="PT Astra Serif"/>
          <w:sz w:val="28"/>
        </w:rPr>
      </w:pPr>
      <w:r>
        <w:rPr>
          <w:rFonts w:ascii="PT Astra Serif" w:hAnsi="PT Astra Serif"/>
          <w:sz w:val="28"/>
        </w:rPr>
        <w:t>П</w:t>
      </w:r>
      <w:r>
        <w:rPr>
          <w:rFonts w:ascii="PT Astra Serif" w:hAnsi="PT Astra Serif"/>
          <w:sz w:val="28"/>
          <w:szCs w:val="28"/>
        </w:rPr>
        <w:t>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pPr>
        <w:pStyle w:val="Style14"/>
        <w:bidi w:val="0"/>
        <w:jc w:val="both"/>
        <w:rPr>
          <w:rFonts w:ascii="PT Astra Serif" w:hAnsi="PT Astra Serif"/>
          <w:sz w:val="28"/>
          <w:szCs w:val="28"/>
        </w:rPr>
      </w:pPr>
      <w:r>
        <w:rPr>
          <w:rFonts w:ascii="PT Astra Serif" w:hAnsi="PT Astra Serif"/>
          <w:sz w:val="28"/>
          <w:szCs w:val="28"/>
        </w:rPr>
        <w:t>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pPr>
        <w:pStyle w:val="Style14"/>
        <w:bidi w:val="0"/>
        <w:jc w:val="both"/>
        <w:rPr>
          <w:rFonts w:ascii="PT Astra Serif" w:hAnsi="PT Astra Serif"/>
          <w:sz w:val="28"/>
          <w:szCs w:val="28"/>
        </w:rPr>
      </w:pPr>
      <w:r>
        <w:rPr>
          <w:rFonts w:ascii="PT Astra Serif" w:hAnsi="PT Astra Serif"/>
          <w:sz w:val="28"/>
          <w:szCs w:val="28"/>
        </w:rPr>
        <w:t>Неформальная занятость - официально незарегистрированная трудовая деятельность, которая предполагает отсутствие юридического оформления отношений найма или факта самостоятельного обеспечения работой.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w:t>
      </w:r>
    </w:p>
    <w:p>
      <w:pPr>
        <w:pStyle w:val="Style14"/>
        <w:bidi w:val="0"/>
        <w:jc w:val="both"/>
        <w:rPr>
          <w:rFonts w:ascii="arial;helvetica;sans-serif" w:hAnsi="arial;helvetica;sans-serif"/>
          <w:sz w:val="28"/>
          <w:szCs w:val="28"/>
        </w:rPr>
      </w:pPr>
      <w:r>
        <w:rPr>
          <w:rFonts w:ascii="PT Astra Serif" w:hAnsi="PT Astra Serif"/>
          <w:sz w:val="28"/>
          <w:szCs w:val="28"/>
        </w:rPr>
        <w:t>Последствия неформальной занятости достаточно серьезны. Работники неформального сектора, на первый взгляд, получают финансовое преимущество в виде того, что неоплаченные налоги остаются у них, но при этом сталкиваются с ущемлением своих социальных и трудовых прав. Соглашаясь работать неформально, работник рискует: получать заниженную оплату труда; не получить заработную плату в случае любого конфликта с работодателем; не получить отпускные или вовсе не пойти в отпуск; не получить оплату листка нетрудоспособности; полностью лишиться социальных гарантий, предусмотренных трудовым договором; получить отказ в расследовании несчастного случая на производстве; не получить расчет при увольнении и др. 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pPr>
        <w:pStyle w:val="Style14"/>
        <w:bidi w:val="0"/>
        <w:jc w:val="both"/>
        <w:rPr>
          <w:rFonts w:ascii="PT Astra Serif" w:hAnsi="PT Astra Serif"/>
          <w:sz w:val="28"/>
          <w:szCs w:val="28"/>
        </w:rPr>
      </w:pPr>
      <w:r>
        <w:rPr>
          <w:rFonts w:ascii="PT Astra Serif" w:hAnsi="PT Astra Serif"/>
          <w:sz w:val="28"/>
          <w:szCs w:val="28"/>
        </w:rPr>
        <w:t>При неформальной занятости государство, а как следствие и общество, теряет часть налогов, которую могли бы платить работники и их работодатели при наличии официального оформления трудовых отношений.</w:t>
      </w:r>
    </w:p>
    <w:p>
      <w:pPr>
        <w:pStyle w:val="Style14"/>
        <w:bidi w:val="0"/>
        <w:jc w:val="both"/>
        <w:rPr>
          <w:rFonts w:ascii="PT Astra Serif" w:hAnsi="PT Astra Serif"/>
          <w:sz w:val="28"/>
          <w:szCs w:val="28"/>
        </w:rPr>
      </w:pPr>
      <w:r>
        <w:rPr>
          <w:rFonts w:ascii="PT Astra Serif" w:hAnsi="PT Astra Serif"/>
          <w:sz w:val="28"/>
          <w:szCs w:val="28"/>
        </w:rPr>
        <w:t>Особенно остро проблема неформальной занятости встала в период пандемии коронавируса. Работник, официально не трудоустроенный, остался полностью незащищенным в своих взаимоотношениях с работодателем, чтобы отстоять и защитить свои права и законные интересы ему надо доказать факт трудовых отношений. Доказывать факт трудовых отношений придется в суде, а это довольно сложно, так как это делается с привлечением свидетелей, но далеко не все работники организации готовы дать свидетельские показания против своего работодателя.</w:t>
      </w:r>
    </w:p>
    <w:p>
      <w:pPr>
        <w:pStyle w:val="Style14"/>
        <w:bidi w:val="0"/>
        <w:jc w:val="both"/>
        <w:rPr>
          <w:rFonts w:ascii="PT Astra Serif" w:hAnsi="PT Astra Serif"/>
          <w:sz w:val="28"/>
          <w:szCs w:val="28"/>
        </w:rPr>
      </w:pPr>
      <w:r>
        <w:rPr>
          <w:rFonts w:ascii="PT Astra Serif" w:hAnsi="PT Astra Serif"/>
          <w:sz w:val="28"/>
          <w:szCs w:val="28"/>
        </w:rPr>
        <w:t>В связи с чем определенное число граждан, не состоявшие ни в трудовых, ни в гражданско-правовых отношениях с работодателем, а также не имевших статуса предпринимателя, оказались в группе риска из-за отсутствия источников дохода. Под удар попали малые и средние предприятия, в основном сферы обслуживания, которой коснулись основные запреты.</w:t>
      </w:r>
    </w:p>
    <w:p>
      <w:pPr>
        <w:pStyle w:val="Style14"/>
        <w:bidi w:val="0"/>
        <w:jc w:val="both"/>
        <w:rPr>
          <w:rFonts w:ascii="PT Astra Serif" w:hAnsi="PT Astra Serif"/>
          <w:sz w:val="28"/>
          <w:szCs w:val="28"/>
        </w:rPr>
      </w:pPr>
      <w:r>
        <w:rPr>
          <w:rFonts w:ascii="PT Astra Serif" w:hAnsi="PT Astra Serif"/>
          <w:sz w:val="28"/>
          <w:szCs w:val="28"/>
        </w:rPr>
        <w:t>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w:t>
      </w:r>
    </w:p>
    <w:p>
      <w:pPr>
        <w:pStyle w:val="Style14"/>
        <w:bidi w:val="0"/>
        <w:jc w:val="both"/>
        <w:rPr>
          <w:rFonts w:ascii="PT Astra Serif" w:hAnsi="PT Astra Serif"/>
          <w:sz w:val="28"/>
          <w:szCs w:val="28"/>
        </w:rPr>
      </w:pPr>
      <w:r>
        <w:rPr>
          <w:rFonts w:ascii="PT Astra Serif" w:hAnsi="PT Astra Serif"/>
          <w:sz w:val="28"/>
          <w:szCs w:val="28"/>
        </w:rPr>
        <w:t>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а также заключение коллективных договоров в организациях.</w:t>
      </w:r>
    </w:p>
    <w:p>
      <w:pPr>
        <w:pStyle w:val="Style14"/>
        <w:bidi w:val="0"/>
        <w:jc w:val="both"/>
        <w:rPr>
          <w:rFonts w:ascii="PT Astra Serif" w:hAnsi="PT Astra Serif"/>
          <w:sz w:val="28"/>
          <w:szCs w:val="28"/>
        </w:rPr>
      </w:pPr>
      <w:r>
        <w:rPr>
          <w:rFonts w:ascii="PT Astra Serif" w:hAnsi="PT Astra Serif"/>
          <w:sz w:val="28"/>
          <w:szCs w:val="28"/>
        </w:rPr>
        <w:t>Органами местного самоуправления района принимаются меры, направленные на снижение неформальной занятости, легализацию заработной платы, эффективной занятости населения. Осуществляется контроль за состоянием локальных рынков труда.</w:t>
      </w:r>
      <w:r>
        <w:rPr>
          <w:rFonts w:ascii="PT Astra Serif" w:hAnsi="PT Astra Serif"/>
          <w:color w:val="CE181E"/>
          <w:sz w:val="28"/>
          <w:szCs w:val="28"/>
        </w:rPr>
        <w:t xml:space="preserve"> </w:t>
      </w:r>
      <w:r>
        <w:rPr>
          <w:rFonts w:ascii="PT Astra Serif" w:hAnsi="PT Astra Serif"/>
          <w:color w:val="000000"/>
          <w:sz w:val="28"/>
          <w:szCs w:val="28"/>
        </w:rPr>
        <w:t>Так, за 202</w:t>
      </w:r>
      <w:r>
        <w:rPr>
          <w:rFonts w:ascii="PT Astra Serif" w:hAnsi="PT Astra Serif"/>
          <w:color w:val="000000"/>
          <w:sz w:val="28"/>
          <w:szCs w:val="28"/>
        </w:rPr>
        <w:t>2</w:t>
      </w:r>
      <w:r>
        <w:rPr>
          <w:rFonts w:ascii="PT Astra Serif" w:hAnsi="PT Astra Serif"/>
          <w:color w:val="000000"/>
          <w:sz w:val="28"/>
          <w:szCs w:val="28"/>
        </w:rPr>
        <w:t xml:space="preserve"> год в районе создано </w:t>
      </w:r>
      <w:r>
        <w:rPr>
          <w:rFonts w:ascii="PT Astra Serif" w:hAnsi="PT Astra Serif"/>
          <w:color w:val="000000"/>
          <w:sz w:val="28"/>
          <w:szCs w:val="28"/>
        </w:rPr>
        <w:t xml:space="preserve">135 </w:t>
      </w:r>
      <w:r>
        <w:rPr>
          <w:rFonts w:ascii="PT Astra Serif" w:hAnsi="PT Astra Serif"/>
          <w:color w:val="000000"/>
          <w:sz w:val="28"/>
          <w:szCs w:val="28"/>
        </w:rPr>
        <w:t>новых рабочих места. Осуществляет свою деятельность межведомственная рабочая группа по снижению неформальной занятости и вопросам выплаты заработной платы, заседания которой проводятся регулярно. За 202</w:t>
      </w:r>
      <w:r>
        <w:rPr>
          <w:rFonts w:ascii="PT Astra Serif" w:hAnsi="PT Astra Serif"/>
          <w:color w:val="000000"/>
          <w:sz w:val="28"/>
          <w:szCs w:val="28"/>
        </w:rPr>
        <w:t>2</w:t>
      </w:r>
      <w:r>
        <w:rPr>
          <w:rFonts w:ascii="PT Astra Serif" w:hAnsi="PT Astra Serif"/>
          <w:color w:val="000000"/>
          <w:sz w:val="28"/>
          <w:szCs w:val="28"/>
        </w:rPr>
        <w:t xml:space="preserve"> год проведено 5 заседаний, в результате легализовано 1</w:t>
      </w:r>
      <w:r>
        <w:rPr>
          <w:rFonts w:ascii="PT Astra Serif" w:hAnsi="PT Astra Serif"/>
          <w:color w:val="000000"/>
          <w:sz w:val="28"/>
          <w:szCs w:val="28"/>
        </w:rPr>
        <w:t xml:space="preserve">83 </w:t>
      </w:r>
      <w:r>
        <w:rPr>
          <w:rFonts w:ascii="PT Astra Serif" w:hAnsi="PT Astra Serif"/>
          <w:color w:val="000000"/>
          <w:sz w:val="28"/>
          <w:szCs w:val="28"/>
        </w:rPr>
        <w:t>работник</w:t>
      </w:r>
      <w:r>
        <w:rPr>
          <w:rFonts w:ascii="PT Astra Serif" w:hAnsi="PT Astra Serif"/>
          <w:color w:val="000000"/>
          <w:sz w:val="28"/>
          <w:szCs w:val="28"/>
        </w:rPr>
        <w:t>а</w:t>
      </w:r>
      <w:r>
        <w:rPr>
          <w:rFonts w:ascii="PT Astra Serif" w:hAnsi="PT Astra Serif"/>
          <w:color w:val="000000"/>
          <w:sz w:val="28"/>
          <w:szCs w:val="28"/>
        </w:rPr>
        <w:t xml:space="preserve">. На официальном сайте администрации Тереньгульского района размещены информация и памятки для работников и работодателей о последствиях нелегальных трудовых отношений. В районной администрации действует телефон горячей линии – </w:t>
      </w:r>
      <w:r>
        <w:rPr>
          <w:rFonts w:ascii="PT Astra Serif" w:hAnsi="PT Astra Serif"/>
          <w:b/>
          <w:color w:val="000000"/>
          <w:sz w:val="28"/>
          <w:szCs w:val="28"/>
        </w:rPr>
        <w:t>8(84234)21-0-03</w:t>
      </w:r>
      <w:r>
        <w:rPr>
          <w:rFonts w:ascii="PT Astra Serif" w:hAnsi="PT Astra Serif"/>
          <w:color w:val="000000"/>
          <w:sz w:val="28"/>
          <w:szCs w:val="28"/>
        </w:rPr>
        <w:t>, на который граждане могут сообщить об осуществлении трудовой деятельности без заключения трудовых договоров и иных нарушениях трудовых прав.</w:t>
      </w:r>
    </w:p>
    <w:p>
      <w:pPr>
        <w:pStyle w:val="Style14"/>
        <w:bidi w:val="0"/>
        <w:jc w:val="both"/>
        <w:rPr>
          <w:rFonts w:ascii="PT Astra Serif" w:hAnsi="PT Astra Serif"/>
          <w:sz w:val="28"/>
          <w:szCs w:val="28"/>
        </w:rPr>
      </w:pPr>
      <w:r>
        <w:rPr>
          <w:rFonts w:ascii="PT Astra Serif" w:hAnsi="PT Astra Serif"/>
          <w:sz w:val="28"/>
          <w:szCs w:val="28"/>
        </w:rPr>
        <w:t>Если будет установлен факт неофициального трудоустройства, ответственность для работодателя предусмотрена довольна серьезная: административная ответственность – статьёй 5.27 Кодекса Российской Федерации об административных правонарушениях, уголовная – статьёй 199.1 УК РФ. Санкции Уголовного кодекса Российской Федерации предусматривают не только наложение штрафа на налогового агента, а также принудительные работы и лишение свободы с лишением права занимать определенные должности или заниматься определенной деятельностью. В соответствии со статьей 123 Налогового кодекса РФ неправомерное неудержание или неперечисление в установленный Налоговым кодексом срок сумм налога на доходы физических лиц, подлежащего удержанию и перечислению налоговым агентом, влечет взыскание штрафа с работодателя в размере 20 процентов от суммы, подлежащей удержанию и (или) перечислению.</w:t>
      </w:r>
    </w:p>
    <w:p>
      <w:pPr>
        <w:pStyle w:val="Style14"/>
        <w:bidi w:val="0"/>
        <w:jc w:val="both"/>
        <w:rPr>
          <w:rFonts w:ascii="PT Astra Serif" w:hAnsi="PT Astra Serif"/>
          <w:sz w:val="28"/>
          <w:szCs w:val="28"/>
        </w:rPr>
      </w:pPr>
      <w:r>
        <w:rPr>
          <w:rFonts w:ascii="PT Astra Serif" w:hAnsi="PT Astra Serif"/>
          <w:sz w:val="28"/>
          <w:szCs w:val="28"/>
        </w:rPr>
        <w:t>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так же предусмотрена налоговая ответственность в соответствии со статьей 122 Налогового кодекса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неуплаченной суммы налога.</w:t>
      </w:r>
    </w:p>
    <w:p>
      <w:pPr>
        <w:pStyle w:val="Style14"/>
        <w:bidi w:val="0"/>
        <w:jc w:val="both"/>
        <w:rPr>
          <w:rFonts w:ascii="PT Astra Serif" w:hAnsi="PT Astra Serif"/>
          <w:sz w:val="28"/>
          <w:szCs w:val="28"/>
        </w:rPr>
      </w:pPr>
      <w:r>
        <w:rPr>
          <w:rFonts w:ascii="PT Astra Serif" w:hAnsi="PT Astra Serif"/>
          <w:sz w:val="28"/>
          <w:szCs w:val="28"/>
        </w:rPr>
        <w:t>Уважаемые работники!</w:t>
      </w:r>
    </w:p>
    <w:p>
      <w:pPr>
        <w:pStyle w:val="Style14"/>
        <w:bidi w:val="0"/>
        <w:jc w:val="both"/>
        <w:rPr>
          <w:rFonts w:ascii="PT Astra Serif" w:hAnsi="PT Astra Serif"/>
          <w:sz w:val="28"/>
          <w:szCs w:val="28"/>
        </w:rPr>
      </w:pPr>
      <w:r>
        <w:rPr>
          <w:rFonts w:ascii="PT Astra Serif" w:hAnsi="PT Astra Serif"/>
          <w:sz w:val="28"/>
          <w:szCs w:val="28"/>
        </w:rPr>
        <w:t>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 Проявляйте бдительность и осторожность при вступлении в трудовые отношения, финансовая сторона которых не так «прозрачна», как должна быть.</w:t>
      </w:r>
    </w:p>
    <w:p>
      <w:pPr>
        <w:pStyle w:val="Style14"/>
        <w:bidi w:val="0"/>
        <w:jc w:val="both"/>
        <w:rPr>
          <w:rFonts w:ascii="PT Astra Serif" w:hAnsi="PT Astra Serif"/>
          <w:sz w:val="28"/>
          <w:szCs w:val="28"/>
        </w:rPr>
      </w:pPr>
      <w:r>
        <w:rPr>
          <w:rFonts w:ascii="PT Astra Serif" w:hAnsi="PT Astra Serif"/>
          <w:sz w:val="28"/>
          <w:szCs w:val="28"/>
        </w:rPr>
        <w:t>Уважаемые руководители организаций и предприятий! Индивидуальные предприниматели!</w:t>
      </w:r>
    </w:p>
    <w:p>
      <w:pPr>
        <w:pStyle w:val="Style14"/>
        <w:bidi w:val="0"/>
        <w:jc w:val="both"/>
        <w:rPr>
          <w:rFonts w:ascii="PT Astra Serif" w:hAnsi="PT Astra Serif"/>
          <w:sz w:val="28"/>
          <w:szCs w:val="28"/>
        </w:rPr>
      </w:pPr>
      <w:r>
        <w:rPr>
          <w:rFonts w:ascii="PT Astra Serif" w:hAnsi="PT Astra Serif"/>
          <w:sz w:val="28"/>
          <w:szCs w:val="28"/>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pPr>
        <w:sectPr>
          <w:type w:val="continuous"/>
          <w:pgSz w:w="11906" w:h="16838"/>
          <w:pgMar w:left="1134" w:right="1134" w:header="0" w:top="1134" w:footer="0" w:bottom="1134" w:gutter="0"/>
          <w:formProt w:val="false"/>
          <w:textDirection w:val="lrTb"/>
        </w:sectPr>
      </w:pPr>
    </w:p>
    <w:p>
      <w:pPr>
        <w:pStyle w:val="Normal"/>
        <w:bidi w:val="0"/>
        <w:jc w:val="left"/>
        <w:rPr>
          <w:rFonts w:ascii="PT Astra Serif" w:hAnsi="PT Astra Serif"/>
          <w:sz w:val="28"/>
          <w:szCs w:val="28"/>
        </w:rPr>
      </w:pPr>
      <w:r>
        <w:rPr>
          <w:rFonts w:ascii="PT Astra Serif" w:hAnsi="PT Astra Serif"/>
          <w:sz w:val="28"/>
          <w:szCs w:val="28"/>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PT Astra Serif">
    <w:charset w:val="01"/>
    <w:family w:val="roman"/>
    <w:pitch w:val="variable"/>
  </w:font>
  <w:font w:name="arial">
    <w:altName w:val="helvetica"/>
    <w:charset w:val="01"/>
    <w:family w:val="auto"/>
    <w:pitch w:val="default"/>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Droid Sans Fallback" w:cs="Droid Sans Devanagari"/>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Droid Sans Fallback" w:cs="Droid Sans Devanagari"/>
      <w:b/>
      <w:bCs/>
      <w:sz w:val="48"/>
      <w:szCs w:val="48"/>
    </w:rPr>
  </w:style>
  <w:style w:type="paragraph" w:styleId="Style13">
    <w:name w:val="Заголовок"/>
    <w:basedOn w:val="Normal"/>
    <w:next w:val="Style14"/>
    <w:qFormat/>
    <w:pPr>
      <w:keepNext w:val="true"/>
      <w:spacing w:before="240" w:after="120"/>
    </w:pPr>
    <w:rPr>
      <w:rFonts w:ascii="PT Astra Serif" w:hAnsi="PT Astra Serif" w:eastAsia="Droid Sans Fallback" w:cs="Droid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Droid Sans Devanagari"/>
    </w:rPr>
  </w:style>
  <w:style w:type="paragraph" w:styleId="Style16">
    <w:name w:val="Caption"/>
    <w:basedOn w:val="Normal"/>
    <w:qFormat/>
    <w:pPr>
      <w:suppressLineNumbers/>
      <w:spacing w:before="120" w:after="120"/>
    </w:pPr>
    <w:rPr>
      <w:rFonts w:ascii="PT Astra Serif" w:hAnsi="PT Astra Serif" w:cs="Droid Sans Devanagari"/>
      <w:i/>
      <w:iCs/>
      <w:sz w:val="24"/>
      <w:szCs w:val="24"/>
    </w:rPr>
  </w:style>
  <w:style w:type="paragraph" w:styleId="Style17">
    <w:name w:val="Указатель"/>
    <w:basedOn w:val="Normal"/>
    <w:qFormat/>
    <w:pPr>
      <w:suppressLineNumbers/>
    </w:pPr>
    <w:rPr>
      <w:rFonts w:ascii="PT Astra Serif" w:hAnsi="PT Astra Serif"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LibreOffice/7.0.6.2$Linux_X86_64 LibreOffice_project/00$Build-2</Application>
  <AppVersion>15.0000</AppVersion>
  <Pages>3</Pages>
  <Words>818</Words>
  <Characters>5920</Characters>
  <CharactersWithSpaces>6724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2022-10-10T10:22:40Z</dcterms:created>
  <dc:creator/>
  <dc:description/>
  <dc:language>ru-RU</dc:language>
  <cp:lastModifiedBy/>
  <dcterms:modified xsi:type="dcterms:W3CDTF">2022-10-10T10:31:50Z</dcterms:modified>
  <cp:revision>1</cp:revision>
  <dc:subject/>
  <dc:title/>
</cp:coreProperties>
</file>