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center"/>
        <w:rPr>
          <w:sz w:val="44"/>
          <w:szCs w:val="44"/>
        </w:rPr>
      </w:pPr>
      <w:bookmarkStart w:id="0" w:name="page-title"/>
      <w:bookmarkEnd w:id="0"/>
      <w:r>
        <w:rPr>
          <w:sz w:val="44"/>
          <w:szCs w:val="44"/>
        </w:rPr>
        <w:t>Мониторинг объектов малого и среднего предпринимательства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4"/>
        <w:bidi w:val="0"/>
        <w:spacing w:lineRule="auto" w:line="276" w:before="0" w:after="14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14"/>
        <w:bidi w:val="0"/>
        <w:spacing w:lineRule="auto" w:line="360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Еженедельно с</w:t>
      </w:r>
      <w:r>
        <w:rPr>
          <w:rFonts w:ascii="PT Astra Serif" w:hAnsi="PT Astra Serif"/>
          <w:sz w:val="28"/>
        </w:rPr>
        <w:t xml:space="preserve">пециалистами управления экономического и стратегического развития администрации муниципального образования «Тереньгульский район» совместно с АНО «Центр развития предпринимательства Тереньгульского района» </w:t>
      </w:r>
      <w:r>
        <w:rPr>
          <w:rFonts w:ascii="PT Astra Serif" w:hAnsi="PT Astra Serif"/>
          <w:sz w:val="28"/>
        </w:rPr>
        <w:t xml:space="preserve">проводится </w:t>
      </w:r>
      <w:r>
        <w:rPr>
          <w:rFonts w:ascii="PT Astra Serif" w:hAnsi="PT Astra Serif"/>
          <w:sz w:val="28"/>
        </w:rPr>
        <w:t xml:space="preserve">мониторинг (инвентаризация территории) субъектов предпринимательской деятельности на предмет выявления лиц, осуществляющих предпринимательскую деятельность без регистрации, а также выявления неоформленных по ТК РФ работников, </w:t>
      </w:r>
      <w:r>
        <w:rPr>
          <w:rFonts w:ascii="PT Astra Serif" w:hAnsi="PT Astra Serif"/>
          <w:sz w:val="28"/>
        </w:rPr>
        <w:t xml:space="preserve">в ходе проведенной работы по итогам 3 квартала 2022 года выявлено и легализовано 183 человека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Droid Sans Fallback" w:cs="Droid Sans Devanagari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1</Pages>
  <Words>65</Words>
  <Characters>543</Characters>
  <CharactersWithSpaces>607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2022-10-10T10:50:08Z</dcterms:created>
  <dc:creator/>
  <dc:description/>
  <dc:language>ru-RU</dc:language>
  <cp:lastModifiedBy/>
  <dcterms:modified xsi:type="dcterms:W3CDTF">2022-10-10T10:53:18Z</dcterms:modified>
  <cp:revision>1</cp:revision>
  <dc:subject/>
  <dc:title/>
</cp:coreProperties>
</file>