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1" w:name="P232"/>
      <w:bookmarkEnd w:id="1"/>
      <w:r>
        <w:rPr>
          <w:rFonts w:ascii="PT Astra Serif" w:hAnsi="PT Astra Serif"/>
          <w:sz w:val="28"/>
          <w:szCs w:val="28"/>
        </w:rPr>
        <w:t>СВОДНЫЙ ОТЧЁТ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оценки регулирующего воздействия проектов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нормативных правовых актов муниципального образования 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««</w:t>
      </w:r>
      <w:r>
        <w:rPr>
          <w:rFonts w:ascii="Times New Roman" w:eastAsia="Times New Roman" w:hAnsi="Times New Roman" w:cs="Times New Roman"/>
          <w:sz w:val="28"/>
          <w:szCs w:val="28"/>
        </w:rPr>
        <w:t>Тереньгульский район</w:t>
      </w:r>
      <w:r>
        <w:rPr>
          <w:rFonts w:ascii="PT Astra Serif" w:hAnsi="PT Astra Serif"/>
          <w:sz w:val="28"/>
          <w:szCs w:val="28"/>
        </w:rPr>
        <w:t>»» Ульяновской области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Общая информация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tabs>
          <w:tab w:val="left" w:pos="963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1.1.   Орган – разработчик акта  (далее - разработчик </w:t>
      </w:r>
      <w:r>
        <w:rPr>
          <w:rFonts w:ascii="PT Astra Serif" w:hAnsi="PT Astra Serif"/>
          <w:sz w:val="28"/>
          <w:szCs w:val="28"/>
        </w:rPr>
        <w:t>акта):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полное наименование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1.2.  Вид  и  наименование проекта нормативного правового акта (далее – 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 ):________________________________________________________________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1.3. Пре</w:t>
      </w:r>
      <w:r>
        <w:rPr>
          <w:rFonts w:ascii="PT Astra Serif" w:hAnsi="PT Astra Serif"/>
          <w:sz w:val="28"/>
          <w:szCs w:val="28"/>
        </w:rPr>
        <w:t>дполагаемая дата вступления акта в силу: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1.4.   Краткое   описание   проблемы,  на  решение  которой  направлено предлагаемое правовое регулирование: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  <w:r>
        <w:rPr>
          <w:rFonts w:ascii="PT Astra Serif" w:hAnsi="PT Astra Serif"/>
          <w:sz w:val="28"/>
          <w:szCs w:val="28"/>
        </w:rPr>
        <w:t>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1.6. Краткое описание содержания предлагаемого правового регулирования: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1.7.  Срок,  в  течение  которого  принимались  предложения  в связи  с размещением уведомления о разработке проекта акта: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начало: ____ _____ 20__ г.; окончание: ____ _____ 20 __ г.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>.8.   Количество   замечаний  и  предложений,  полученных  в  связи  с размещением  уведомления о разработке проекта акта: _______, из них учтено:  полностью: _______, частично: _______.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1.9.  Полный  сетевой  адрес  страницы  специализированного ресур</w:t>
      </w:r>
      <w:r>
        <w:rPr>
          <w:rFonts w:ascii="PT Astra Serif" w:hAnsi="PT Astra Serif"/>
          <w:sz w:val="28"/>
          <w:szCs w:val="28"/>
        </w:rPr>
        <w:t>са для проведения  публичных  обсуждений в информационно-телекоммуникационной сети «Интернет»  (http://regulation.ulgov.ru),  на которой была размещена сводка предложений,  поступивших  в  связи  с размещением уведомления о разработке проекта акта: _______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1.10. Контактная информация исполнителя (разработчика):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Ф.И.О.: 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Должность: 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Абонентский номер </w:t>
      </w:r>
      <w:r>
        <w:rPr>
          <w:rFonts w:ascii="PT Astra Serif" w:hAnsi="PT Astra Serif"/>
          <w:sz w:val="28"/>
          <w:szCs w:val="28"/>
        </w:rPr>
        <w:t>телефонной связи: 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Адрес электронной почты: 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Описание проблемы, на решение которой направлен предлагаемый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проекте акта способ регулирования, оценка негативных эффектов,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</w:t>
      </w:r>
      <w:r>
        <w:rPr>
          <w:rFonts w:ascii="PT Astra Serif" w:hAnsi="PT Astra Serif"/>
          <w:sz w:val="28"/>
          <w:szCs w:val="28"/>
        </w:rPr>
        <w:t>никающих в связи с наличием рассматриваемой проблемы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2.1. Формулировка проблемы, на решение которой направлен предлагаемый в проекте акта способ регулирования: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2.2.   Характери</w:t>
      </w:r>
      <w:r>
        <w:rPr>
          <w:rFonts w:ascii="PT Astra Serif" w:hAnsi="PT Astra Serif"/>
          <w:sz w:val="28"/>
          <w:szCs w:val="28"/>
        </w:rPr>
        <w:t>стика  негативных  эффектов,  возникающих  в  связи   с наличием  проблемы,  группы  участников  отношений, испытывающих негативные эффекты, и их количественные оценки: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2.3.  Информац</w:t>
      </w:r>
      <w:r>
        <w:rPr>
          <w:rFonts w:ascii="PT Astra Serif" w:hAnsi="PT Astra Serif"/>
          <w:sz w:val="28"/>
          <w:szCs w:val="28"/>
        </w:rPr>
        <w:t>ия  о возникновении, выявлении проблемы и мерах, принятых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ранее для ее решения, достигнутых результатах и затраченных ресурсах: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2.4. Причины невозможности решения проблемы участниками</w:t>
      </w:r>
      <w:r>
        <w:rPr>
          <w:rFonts w:ascii="PT Astra Serif" w:hAnsi="PT Astra Serif"/>
          <w:sz w:val="28"/>
          <w:szCs w:val="28"/>
        </w:rPr>
        <w:t xml:space="preserve"> соответствующих отношений самостоятельно без вмешательства государства: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2.5. Источники данных: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2.6. Иная инфо</w:t>
      </w:r>
      <w:r>
        <w:rPr>
          <w:rFonts w:ascii="PT Astra Serif" w:hAnsi="PT Astra Serif"/>
          <w:sz w:val="28"/>
          <w:szCs w:val="28"/>
        </w:rPr>
        <w:t>рмация о проблеме: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Результаты анализа международного опыта, опыта субъектов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Российской Федерации в соответствующей сфере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2" w:name="P298"/>
      <w:bookmarkEnd w:id="2"/>
      <w:r>
        <w:rPr>
          <w:rFonts w:ascii="PT Astra Serif" w:hAnsi="PT Astra Serif"/>
          <w:sz w:val="28"/>
          <w:szCs w:val="28"/>
        </w:rPr>
        <w:t>4. Сведения о целях предлагаемого правового регулирования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4.1. Основание для разработки проекта нормативного прав</w:t>
      </w:r>
      <w:r>
        <w:rPr>
          <w:rFonts w:ascii="PT Astra Serif" w:hAnsi="PT Astra Serif"/>
          <w:sz w:val="28"/>
          <w:szCs w:val="28"/>
        </w:rPr>
        <w:t>ового акта: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указывается нормативный правовой акт большей юридической силы либо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инициативный порядок разработки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210"/>
        <w:gridCol w:w="4232"/>
      </w:tblGrid>
      <w:tr w:rsidR="007932A4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4.2. Описание целей предлагаемого регулирования, их соотношение с проблемой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4.3. Сроки достижения целей предлагаемого регулирования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4.4. Индикаторы, характеризующие достижение целей правового регулирования по годам, периодичность проведения мониторинга достижения целей предлагаемого регулирования</w:t>
            </w:r>
          </w:p>
        </w:tc>
      </w:tr>
      <w:tr w:rsidR="007932A4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(Цель 1)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(Цель №)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>Описание предлагаемого регулирования и иных возможных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способов решения проблемы, включая вариант, который позволит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достичь поставленных целей без введения нового правового регулирования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5.1.  Описание  предлагаемого  способа  решения  проблемы  и устр</w:t>
      </w:r>
      <w:r>
        <w:rPr>
          <w:rFonts w:ascii="PT Astra Serif" w:hAnsi="PT Astra Serif"/>
          <w:sz w:val="28"/>
          <w:szCs w:val="28"/>
        </w:rPr>
        <w:t>анения обусловленных ею негативных эффектов: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5.2.  Описание иных способов решения проблемы, включая вариант, который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позволит   достичь   поставленных   целей  без  введения  нового  </w:t>
      </w:r>
      <w:r>
        <w:rPr>
          <w:rFonts w:ascii="PT Astra Serif" w:hAnsi="PT Astra Serif"/>
          <w:sz w:val="28"/>
          <w:szCs w:val="28"/>
        </w:rPr>
        <w:t>правового регулирования  (с указанием того, каким образом каждым из способов могла бы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быть решена проблема, и количественных показателей):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5.3. Обоснование выбора предлагаемого способ</w:t>
      </w:r>
      <w:r>
        <w:rPr>
          <w:rFonts w:ascii="PT Astra Serif" w:hAnsi="PT Astra Serif"/>
          <w:sz w:val="28"/>
          <w:szCs w:val="28"/>
        </w:rPr>
        <w:t>а решения проблемы: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5.4. Иная информация о предлагаемом способе решения проблемы: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Сведения об основных группах субъектов предпринимательской                                    и иной экономической деятельности, иных заинтересованных лицах, 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интересы которых будут затронуты предлагаемым правовым 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регулированием, оценка количества </w:t>
      </w:r>
      <w:r>
        <w:rPr>
          <w:rFonts w:ascii="PT Astra Serif" w:hAnsi="PT Astra Serif"/>
          <w:sz w:val="28"/>
          <w:szCs w:val="28"/>
        </w:rPr>
        <w:t>таких субъектов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3"/>
        <w:gridCol w:w="2410"/>
        <w:gridCol w:w="3687"/>
      </w:tblGrid>
      <w:tr w:rsidR="007932A4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3" w:name="P338"/>
            <w:bookmarkEnd w:id="3"/>
            <w:r>
              <w:rPr>
                <w:rFonts w:ascii="PT Astra Serif" w:hAnsi="PT Astra Serif"/>
                <w:sz w:val="24"/>
                <w:szCs w:val="24"/>
              </w:rPr>
              <w:t>6.1. Группы потенциальных адресатов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6.2. Количество лиц, относящихся к группе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6.3. Прогноз изменения количества в среднесрочном периоде</w:t>
            </w:r>
          </w:p>
        </w:tc>
      </w:tr>
      <w:tr w:rsidR="007932A4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(Группа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(Группа №)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6.4. Источники данных: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Сведения о новых функциях, полномочиях, обязанностях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органов местного самоуправления муниципальных образований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или сведения об их изменении, а также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пор</w:t>
      </w:r>
      <w:r>
        <w:rPr>
          <w:rFonts w:ascii="PT Astra Serif" w:hAnsi="PT Astra Serif"/>
          <w:sz w:val="28"/>
          <w:szCs w:val="28"/>
        </w:rPr>
        <w:t>ядке их реализации</w:t>
      </w:r>
    </w:p>
    <w:p w:rsidR="007932A4" w:rsidRDefault="007932A4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1644"/>
        <w:gridCol w:w="1587"/>
        <w:gridCol w:w="2955"/>
        <w:gridCol w:w="1561"/>
      </w:tblGrid>
      <w:tr w:rsidR="007932A4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7.1. Наименование функции, полномочия, обязанности или права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7.2. Характер изменения (новая функция/ изменяемая/ отменяемая)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7.3. Предполагаемый порядок реализации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7.4. Оценка изменения объёма и характера трудозатрат, связанных </w:t>
            </w:r>
            <w:r>
              <w:rPr>
                <w:rFonts w:ascii="PT Astra Serif" w:hAnsi="PT Astra Serif"/>
                <w:sz w:val="24"/>
                <w:szCs w:val="24"/>
              </w:rPr>
              <w:t>с осуществлением функции, полномочия, исполнением обязанности или реализации права (чел./час в год), изменения численности муниципальных служащих, работников (чел.)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7.5. Оценка изменения потребностей в других ресурсах</w:t>
            </w:r>
          </w:p>
        </w:tc>
      </w:tr>
      <w:tr w:rsidR="007932A4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Наименование государственного органа </w:t>
            </w:r>
            <w:r>
              <w:rPr>
                <w:rFonts w:ascii="PT Astra Serif" w:hAnsi="PT Astra Serif"/>
                <w:sz w:val="24"/>
                <w:szCs w:val="24"/>
              </w:rPr>
              <w:t>1:</w:t>
            </w:r>
          </w:p>
        </w:tc>
      </w:tr>
      <w:tr w:rsidR="007932A4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Функция 1.1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Функция 1.№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государственного органа 2:</w:t>
            </w:r>
          </w:p>
        </w:tc>
      </w:tr>
      <w:tr w:rsidR="007932A4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Функция К.1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Функция К.№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Сведения о результатах оценки структуры и объёма 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расходов (доходов) бюджетов, образующих консолидированный 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Тереньгульский район</w:t>
      </w:r>
      <w:r>
        <w:rPr>
          <w:rFonts w:ascii="PT Astra Serif" w:hAnsi="PT Astra Serif"/>
          <w:sz w:val="28"/>
          <w:szCs w:val="28"/>
        </w:rPr>
        <w:t>» Ульяновской области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890"/>
        <w:gridCol w:w="2459"/>
      </w:tblGrid>
      <w:tr w:rsidR="007932A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8.1. Наименование новой, изменяемой или отменяемой функции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8.2. Виды расходов (возможных доходов) бюджетов, образующих консолидированный бюджет МО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8.3. Количественная оценка </w:t>
            </w:r>
            <w:r>
              <w:rPr>
                <w:rFonts w:ascii="PT Astra Serif" w:hAnsi="PT Astra Serif"/>
                <w:sz w:val="24"/>
                <w:szCs w:val="24"/>
              </w:rPr>
              <w:t>расходов и возможных доходов, тыс. рублей</w:t>
            </w:r>
          </w:p>
        </w:tc>
      </w:tr>
      <w:tr w:rsidR="007932A4"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государственного органа (органа местного самоуправления) (от 1 до К)</w:t>
            </w:r>
          </w:p>
        </w:tc>
      </w:tr>
      <w:tr w:rsidR="007932A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Функция 1.1 (в соответствии с разделом 7)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и структура расходов, осуществляемых единовременно (от 1 до №) в ___ г.;</w:t>
            </w:r>
          </w:p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объём и </w:t>
            </w:r>
            <w:r>
              <w:rPr>
                <w:rFonts w:ascii="PT Astra Serif" w:hAnsi="PT Astra Serif"/>
                <w:sz w:val="24"/>
                <w:szCs w:val="24"/>
              </w:rPr>
              <w:t>структура расходов, осуществляемых периодически (от 1 до №) за период ____ гг.;</w:t>
            </w:r>
          </w:p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и структура возможных к получению доходов (от 1 до №) за период ____ гг.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Функция 1.№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и структура расходов, осуществляемых единовременно (от 1 до №) в ___ г.;</w:t>
            </w:r>
          </w:p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</w:t>
            </w:r>
            <w:r>
              <w:rPr>
                <w:rFonts w:ascii="PT Astra Serif" w:hAnsi="PT Astra Serif"/>
                <w:sz w:val="24"/>
                <w:szCs w:val="24"/>
              </w:rPr>
              <w:t>м и структура расходов, осуществляемых периодически (от 1 до №) за период ____ гг.:</w:t>
            </w:r>
          </w:p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и структура возможных к получению доходов (от 1 до №) за период ____ гг.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Итоговый объём расходов, осуществляемых единовременно за период ____ гг.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Итоговый объём </w:t>
            </w:r>
            <w:r>
              <w:rPr>
                <w:rFonts w:ascii="PT Astra Serif" w:hAnsi="PT Astra Serif"/>
                <w:sz w:val="24"/>
                <w:szCs w:val="24"/>
              </w:rPr>
              <w:t>расходов, осуществляемых периодически за период ____ гг.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Итоговый объём возможных к получению доходов за период ____ гг.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8.4.  Иные  сведения  о  дополнительных  расходах  (доходах)  бюджета   МО: 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8.5. Источники данных: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Сведения о новых обязанностях или ограничениях для субъектов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предпринимательской и иной экономической деятельности либо изменении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содержания существующих </w:t>
      </w:r>
      <w:r>
        <w:rPr>
          <w:rFonts w:ascii="PT Astra Serif" w:hAnsi="PT Astra Serif"/>
          <w:sz w:val="28"/>
          <w:szCs w:val="28"/>
        </w:rPr>
        <w:t>обязанностей и ограничений, а также связанных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ними расходах (доходах)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0"/>
        <w:gridCol w:w="3260"/>
        <w:gridCol w:w="2267"/>
        <w:gridCol w:w="1843"/>
      </w:tblGrid>
      <w:tr w:rsidR="007932A4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9.1. Группы потенциальных адресатов предлагаемого правового регулирования (в соответствии</w:t>
            </w:r>
          </w:p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hyperlink w:anchor="P338">
              <w:r>
                <w:rPr>
                  <w:rFonts w:ascii="PT Astra Serif" w:hAnsi="PT Astra Serif"/>
                  <w:sz w:val="24"/>
                  <w:szCs w:val="24"/>
                </w:rPr>
                <w:t>п. 6.1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9.2. Новые обязанности (ограничения), изменения существу</w:t>
            </w:r>
            <w:r>
              <w:rPr>
                <w:rFonts w:ascii="PT Astra Serif" w:hAnsi="PT Astra Serif"/>
                <w:sz w:val="24"/>
                <w:szCs w:val="24"/>
              </w:rPr>
              <w:t>ющих обязанностей (ограничений), вводимые предлагаемым правовым регулированием (указать соответствующие положения НПА)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9.3. Описание расходов (доходов), связанных с введением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9.4. Количественная оценка, тыс. рублей</w:t>
            </w:r>
          </w:p>
        </w:tc>
      </w:tr>
      <w:tr w:rsidR="007932A4"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(Г</w:t>
            </w:r>
            <w:r>
              <w:rPr>
                <w:rFonts w:ascii="PT Astra Serif" w:hAnsi="PT Astra Serif"/>
                <w:sz w:val="24"/>
                <w:szCs w:val="24"/>
              </w:rPr>
              <w:t>руппа 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(Группа №)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9.5. Описание расходов (доходов), не поддающихся количественной оценке: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9.6. Источники данных: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Сведения о рисках решения проблемы предложенным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проекте акта способом и рисках возникновения негативных последствий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9"/>
        <w:gridCol w:w="3682"/>
        <w:gridCol w:w="1842"/>
        <w:gridCol w:w="2127"/>
      </w:tblGrid>
      <w:tr w:rsidR="007932A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10.1. Виды рисков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10.2. Оценки вероятности возникновения рисков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(очень высокая вероятность/ высокая вероятность/ средняя вероятность)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10.3. Методы контроля рисков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10.4. Интенсивность осуществления контроля рисков (полная/частичная/отсутствует)</w:t>
            </w:r>
          </w:p>
        </w:tc>
      </w:tr>
      <w:tr w:rsidR="007932A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(Риск 1)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(Риск №)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10.5. Источники данных: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</w:t>
      </w:r>
    </w:p>
    <w:p w:rsidR="007932A4" w:rsidRDefault="007932A4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Сведения о предполагаемой дате вступления акта в силу, результатах   </w:t>
      </w:r>
      <w:r>
        <w:rPr>
          <w:rFonts w:ascii="PT Astra Serif" w:hAnsi="PT Astra Serif"/>
          <w:sz w:val="28"/>
          <w:szCs w:val="28"/>
        </w:rPr>
        <w:lastRenderedPageBreak/>
        <w:t>оценки необходимости установления переходного периода и (или) отсрочки   вступления акта в силу либо необходимости</w:t>
      </w:r>
      <w:r>
        <w:rPr>
          <w:rFonts w:ascii="PT Astra Serif" w:hAnsi="PT Astra Serif"/>
          <w:sz w:val="28"/>
          <w:szCs w:val="28"/>
        </w:rPr>
        <w:t xml:space="preserve"> распространения предлагаемого     в проекте акта правового регулирования на ранее возникшие отношения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11.1. Предполагаемая дата вступления в силу проекта акта: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дата; если положения </w:t>
      </w:r>
      <w:r>
        <w:rPr>
          <w:rFonts w:ascii="PT Astra Serif" w:hAnsi="PT Astra Serif"/>
          <w:sz w:val="22"/>
        </w:rPr>
        <w:t>вступают в силу в разное время, указывается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статья/пункт проекта акта и дата вступления в силу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11.2.  Необходимость  установления переходного периода и (или) отсрочки введения предлагаемого регулирования: есть/нет.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Срок  переходного периода: _____ </w:t>
      </w:r>
      <w:r>
        <w:rPr>
          <w:rFonts w:ascii="PT Astra Serif" w:hAnsi="PT Astra Serif"/>
          <w:sz w:val="28"/>
          <w:szCs w:val="28"/>
        </w:rPr>
        <w:t>дней со дня официального опубликования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акта.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11.3.  Обоснование  необходимости  установления  переходного  периода и (или)  отсрочки  вступления  в силу акта либо необходимость распространения предлагаемого регулирования на ранее возникшие отношения: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Описание методов контроля эффективности выбранного способа достижения целей регулирования, сведения об индикативных показателях, программах мониторинга и об иных способах (методах) </w:t>
      </w:r>
      <w:r>
        <w:rPr>
          <w:rFonts w:ascii="PT Astra Serif" w:hAnsi="PT Astra Serif"/>
          <w:sz w:val="28"/>
          <w:szCs w:val="28"/>
        </w:rPr>
        <w:t>оценки достижения целей предлагаемого в проекте правового регулирования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2586"/>
        <w:gridCol w:w="1700"/>
        <w:gridCol w:w="1842"/>
        <w:gridCol w:w="1702"/>
      </w:tblGrid>
      <w:tr w:rsidR="007932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12.1. Наименование целей регулирования (из </w:t>
            </w:r>
            <w:hyperlink w:anchor="P298">
              <w:r>
                <w:rPr>
                  <w:rFonts w:ascii="PT Astra Serif" w:hAnsi="PT Astra Serif"/>
                  <w:sz w:val="24"/>
                  <w:szCs w:val="24"/>
                </w:rPr>
                <w:t>раздела 4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12.2. Показатели (индикаторы) достижения целей регулирования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12.3. Ед. измерения показателя (индикатор</w:t>
            </w:r>
            <w:r>
              <w:rPr>
                <w:rFonts w:ascii="PT Astra Serif" w:hAnsi="PT Astra Serif"/>
                <w:sz w:val="24"/>
                <w:szCs w:val="24"/>
              </w:rPr>
              <w:t>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12.4. Способ расчета показателя (индикатора)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12.5. Источники информации для расчета</w:t>
            </w:r>
          </w:p>
        </w:tc>
      </w:tr>
      <w:tr w:rsidR="007932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(Цель 1)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(Индикатор 1.1)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(Индикатор 1.№)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(Цель №)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(Индикатор №.1)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(Индикатор №.№)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12.6.   Оценка  общего  объема  расходов,  связанных  с  </w:t>
      </w:r>
      <w:r>
        <w:rPr>
          <w:rFonts w:ascii="PT Astra Serif" w:hAnsi="PT Astra Serif"/>
          <w:sz w:val="28"/>
          <w:szCs w:val="28"/>
        </w:rPr>
        <w:t>осуществлением мониторинга (в среднем в год): ________ тыс. руб.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12.7.   Описание  методов  контроля  эффективности  избранного  способа достижения  целей  регулирования,  программы  мониторинга  и  иных способов (методов) оценки достижения заявленных </w:t>
      </w:r>
      <w:r>
        <w:rPr>
          <w:rFonts w:ascii="PT Astra Serif" w:hAnsi="PT Astra Serif"/>
          <w:sz w:val="28"/>
          <w:szCs w:val="28"/>
        </w:rPr>
        <w:t>целей регулирования: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 Сведения о необходимых для достижения целей предлагаемого в проекте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правового регулирования организационно-технических, методологических,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информационных и иных м</w:t>
      </w:r>
      <w:r>
        <w:rPr>
          <w:rFonts w:ascii="PT Astra Serif" w:hAnsi="PT Astra Serif"/>
          <w:sz w:val="28"/>
          <w:szCs w:val="28"/>
        </w:rPr>
        <w:t>ероприятиях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3"/>
        <w:gridCol w:w="1497"/>
        <w:gridCol w:w="1763"/>
        <w:gridCol w:w="1843"/>
        <w:gridCol w:w="1844"/>
      </w:tblGrid>
      <w:tr w:rsidR="007932A4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13.1. Мероприятия, необходимые для достижения целей регулирования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13.2. Сроки мероприятий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13.3. Описание ожидаемого результата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13.4. ОбъЁм финансирования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13.5. Источники финансирования</w:t>
            </w:r>
          </w:p>
        </w:tc>
      </w:tr>
      <w:tr w:rsidR="007932A4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(Мероприятие 1)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(Мероприятие №)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13.6.  </w:t>
      </w:r>
      <w:r>
        <w:rPr>
          <w:rFonts w:ascii="PT Astra Serif" w:hAnsi="PT Astra Serif"/>
          <w:sz w:val="28"/>
          <w:szCs w:val="28"/>
        </w:rPr>
        <w:t>Общий  объем  затрат,  связанных  с  выполнением необходимых для достижения   заявленных   целей  регулирования  организационно-технических, методологических, информационных и иных мероприятий: _________ тыс. руб.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Выводы и дополнительные сведения, кот</w:t>
      </w:r>
      <w:r>
        <w:rPr>
          <w:rFonts w:ascii="PT Astra Serif" w:hAnsi="PT Astra Serif"/>
          <w:sz w:val="28"/>
          <w:szCs w:val="28"/>
        </w:rPr>
        <w:t>орые, по мнению разработчика     акта, позволяют оценить обоснованность предлагаемого регулирования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14.1.  Иные  необходимые,  по  мнению  разработчика  акта,  сведения  с указанием источников данных: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14.2.  Выводы  об  отсутствии  либо  обоснованности  наличия  в проекте нормативного правового акта положений, которые: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1)  вводят  административные  и  иные  ограничения  и  обяз</w:t>
      </w:r>
      <w:r>
        <w:rPr>
          <w:rFonts w:ascii="PT Astra Serif" w:hAnsi="PT Astra Serif"/>
          <w:sz w:val="28"/>
          <w:szCs w:val="28"/>
        </w:rPr>
        <w:t>анности  для субъектов   предпринимательской,   инвестиционной   и   иной  экономической деятельности или способствуют их введению: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2)  способствуют  возникновению расходов субъектов </w:t>
      </w:r>
      <w:r>
        <w:rPr>
          <w:rFonts w:ascii="PT Astra Serif" w:hAnsi="PT Astra Serif"/>
          <w:sz w:val="28"/>
          <w:szCs w:val="28"/>
        </w:rPr>
        <w:t>предпринимательской,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инвестиционной и иной экономической деятельности: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3)    способствуют    возникновению   расходов   бюджетов,   образующих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консолидированный бюджет МО: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>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4) способствуют ограничению конкуренции: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14.3. Выводы  о  соответствии  проекта  акта  принципам  установления и оценки применения обязательных требований, определённых Федеральным </w:t>
      </w:r>
      <w:hyperlink r:id="rId5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31.07.2020 № 247-ФЗ «Об обязательных требованиях в Российской Федерации» (в случае установления таким проектом акта обязательных требований): 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>
        <w:rPr>
          <w:rFonts w:ascii="PT Astra Serif" w:hAnsi="PT Astra Serif"/>
          <w:sz w:val="28"/>
          <w:szCs w:val="28"/>
        </w:rPr>
        <w:t>Сведения о сроках проведения публичных обсуждений</w:t>
      </w:r>
    </w:p>
    <w:p w:rsidR="007932A4" w:rsidRDefault="005E784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проекта акта и сводного отчета </w:t>
      </w:r>
      <w:hyperlink w:anchor="P597">
        <w:r>
          <w:rPr>
            <w:rFonts w:ascii="PT Astra Serif" w:hAnsi="PT Astra Serif"/>
            <w:sz w:val="28"/>
            <w:szCs w:val="28"/>
          </w:rPr>
          <w:t>&lt;*&gt;</w:t>
        </w:r>
      </w:hyperlink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15.1.   Срок,   в   течение  которого  разработчиком  акта  принимались </w:t>
      </w:r>
      <w:r>
        <w:rPr>
          <w:rFonts w:ascii="PT Astra Serif" w:hAnsi="PT Astra Serif"/>
          <w:sz w:val="28"/>
          <w:szCs w:val="28"/>
        </w:rPr>
        <w:lastRenderedPageBreak/>
        <w:t>предложения в связи с публичным обсуждением проекта акта: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начал</w:t>
      </w:r>
      <w:r>
        <w:rPr>
          <w:rFonts w:ascii="PT Astra Serif" w:hAnsi="PT Astra Serif"/>
          <w:sz w:val="28"/>
          <w:szCs w:val="28"/>
        </w:rPr>
        <w:t>о: ____ ______ 20__ г.; окончание: ___ ________ 20__ г.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15.2.  Сведения  о  количестве  замечаний  и предложений, полученных  в связи с публичными обсуждениями проекта акта: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всего замечаний и предложений: __________, из них учтено: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полностью: _</w:t>
      </w:r>
      <w:r>
        <w:rPr>
          <w:rFonts w:ascii="PT Astra Serif" w:hAnsi="PT Astra Serif"/>
          <w:sz w:val="28"/>
          <w:szCs w:val="28"/>
        </w:rPr>
        <w:t>___________, частично: ____________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15.3.   Полный   электронный   адрес   размещения  сводки  предложений, поступивших по итогам проведения публичных обсуждений проекта акта: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</w:t>
      </w:r>
      <w:r>
        <w:rPr>
          <w:rFonts w:ascii="PT Astra Serif" w:hAnsi="PT Astra Serif"/>
          <w:sz w:val="24"/>
          <w:szCs w:val="24"/>
        </w:rPr>
        <w:t>ение: сводка предложений, поступивших в связи с проведением публичных обсуждений  проекта  акта,  с  указанием сведений  об их учете или причинах отклонения.</w:t>
      </w:r>
      <w:hyperlink w:anchor="P597">
        <w:r>
          <w:rPr>
            <w:rFonts w:ascii="PT Astra Serif" w:hAnsi="PT Astra Serif"/>
            <w:sz w:val="24"/>
            <w:szCs w:val="24"/>
          </w:rPr>
          <w:t>&lt;*&gt;</w:t>
        </w:r>
      </w:hyperlink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Указание на иные приложения (по усмотрению разработчика акта).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государственного органа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области, ответственного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разработку проекта акта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(должностное лицо государственного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органа Ульяновской области)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___________________            _______ ______</w:t>
      </w:r>
      <w:r>
        <w:rPr>
          <w:rFonts w:ascii="PT Astra Serif" w:hAnsi="PT Astra Serif"/>
          <w:sz w:val="28"/>
          <w:szCs w:val="28"/>
        </w:rPr>
        <w:t>______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                               инициалы, фамилия                           дата     подпись</w:t>
      </w:r>
    </w:p>
    <w:p w:rsidR="007932A4" w:rsidRDefault="007932A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--------------------------------</w:t>
      </w:r>
    </w:p>
    <w:p w:rsidR="007932A4" w:rsidRDefault="005E784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" w:name="P597"/>
      <w:bookmarkEnd w:id="4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4"/>
          <w:szCs w:val="24"/>
        </w:rPr>
        <w:t>&lt;*&gt;   Для   проектов   актов,  разрабатываемых  исключительно  в  целях приведения  от</w:t>
      </w:r>
      <w:r>
        <w:rPr>
          <w:rFonts w:ascii="PT Astra Serif" w:hAnsi="PT Astra Serif"/>
          <w:sz w:val="24"/>
          <w:szCs w:val="24"/>
        </w:rPr>
        <w:t>дельных  положений  нормативных  правовых  актов 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Тереньгульский район</w:t>
      </w:r>
      <w:r>
        <w:rPr>
          <w:rFonts w:ascii="PT Astra Serif" w:hAnsi="PT Astra Serif"/>
          <w:sz w:val="24"/>
          <w:szCs w:val="24"/>
        </w:rPr>
        <w:t>» Ульяновской области в соответствие с требованиями законодательства Российской Федерации в форме  точного  воспроизведения  этих  требований,  и  проектов  а</w:t>
      </w:r>
      <w:r>
        <w:rPr>
          <w:rFonts w:ascii="PT Astra Serif" w:hAnsi="PT Astra Serif"/>
          <w:sz w:val="24"/>
          <w:szCs w:val="24"/>
        </w:rPr>
        <w:t xml:space="preserve">ктов, содержащих  положения,  отменяющие  ранее  установленную ответственность за нарушение  нормативных  правовых  актов  Ульяновской области, затрагивающих вопросы  осуществления  предпринимательской  и инвестиционной деятельности, положения </w:t>
      </w:r>
      <w:hyperlink w:anchor="P87">
        <w:r>
          <w:rPr>
            <w:rFonts w:ascii="PT Astra Serif" w:hAnsi="PT Astra Serif"/>
            <w:sz w:val="24"/>
            <w:szCs w:val="24"/>
          </w:rPr>
          <w:t>разделов 2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w:anchor="P121">
        <w:r>
          <w:rPr>
            <w:rFonts w:ascii="PT Astra Serif" w:hAnsi="PT Astra Serif"/>
            <w:sz w:val="24"/>
            <w:szCs w:val="24"/>
          </w:rPr>
          <w:t>3</w:t>
        </w:r>
      </w:hyperlink>
      <w:r>
        <w:rPr>
          <w:rFonts w:ascii="PT Astra Serif" w:hAnsi="PT Astra Serif"/>
          <w:sz w:val="24"/>
          <w:szCs w:val="24"/>
        </w:rPr>
        <w:t xml:space="preserve"> настоящего Положения не применяются.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932A4" w:rsidRDefault="005E7845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сводному отчёту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СВОДКА ПРЕДЛОЖЕНИЙ</w:t>
      </w:r>
    </w:p>
    <w:p w:rsidR="007932A4" w:rsidRDefault="005E784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публичного обсуждения проектов нормативных</w:t>
      </w:r>
    </w:p>
    <w:p w:rsidR="007932A4" w:rsidRDefault="005E784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правовых актов муниципального образования </w:t>
      </w:r>
    </w:p>
    <w:p w:rsidR="007932A4" w:rsidRDefault="005E784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««</w:t>
      </w:r>
      <w:r>
        <w:rPr>
          <w:rFonts w:ascii="Times New Roman" w:eastAsia="Times New Roman" w:hAnsi="Times New Roman" w:cs="Times New Roman"/>
          <w:sz w:val="28"/>
          <w:szCs w:val="28"/>
        </w:rPr>
        <w:t>Тереньгульский район</w:t>
      </w:r>
      <w:r>
        <w:rPr>
          <w:rFonts w:ascii="PT Astra Serif" w:hAnsi="PT Astra Serif"/>
          <w:sz w:val="28"/>
          <w:szCs w:val="28"/>
        </w:rPr>
        <w:t xml:space="preserve">»» Ульяновской области 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нормативного правового акта (далее - акт) _________.</w:t>
      </w:r>
    </w:p>
    <w:p w:rsidR="007932A4" w:rsidRDefault="005E7845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в рамках публичного обсуждения принимались с ________ по ________.</w:t>
      </w:r>
    </w:p>
    <w:p w:rsidR="007932A4" w:rsidRDefault="005E7845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Установлено продление срока, в течение которого предложения при</w:t>
      </w:r>
      <w:r>
        <w:rPr>
          <w:rFonts w:ascii="PT Astra Serif" w:hAnsi="PT Astra Serif"/>
          <w:sz w:val="28"/>
          <w:szCs w:val="28"/>
        </w:rPr>
        <w:t>нимаются разработчиком акта (далее – разработчик), до ______.</w:t>
      </w:r>
    </w:p>
    <w:p w:rsidR="007932A4" w:rsidRDefault="005E7845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экспертов, участвовавших в обсуждении: ____.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993"/>
        <w:gridCol w:w="1702"/>
        <w:gridCol w:w="1700"/>
        <w:gridCol w:w="1985"/>
        <w:gridCol w:w="1842"/>
      </w:tblGrid>
      <w:tr w:rsidR="007932A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№п/п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 обсуждения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Вопрос для обсуждения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Коммента</w:t>
            </w:r>
            <w:r>
              <w:rPr>
                <w:rFonts w:ascii="PT Astra Serif" w:hAnsi="PT Astra Serif"/>
                <w:sz w:val="24"/>
                <w:szCs w:val="24"/>
              </w:rPr>
              <w:t>рий разработчика</w:t>
            </w:r>
          </w:p>
        </w:tc>
      </w:tr>
      <w:tr w:rsidR="007932A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Участник обсуждения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2A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4" w:rsidRDefault="005E784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5E784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... Участник обсуждения 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A4" w:rsidRDefault="007932A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5E784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--------------------------------</w:t>
      </w:r>
    </w:p>
    <w:p w:rsidR="007932A4" w:rsidRDefault="005E7845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5" w:name="P642"/>
      <w:bookmarkEnd w:id="5"/>
      <w:r>
        <w:rPr>
          <w:rFonts w:ascii="PT Astra Serif" w:hAnsi="PT Astra Serif"/>
          <w:sz w:val="24"/>
          <w:szCs w:val="24"/>
        </w:rPr>
        <w:t xml:space="preserve">&lt;*&gt; Для проектов актов, разрабатываемых исключительно в целях приведения отдельных формулировок нормативных правовых актов муниципального </w:t>
      </w:r>
      <w:r>
        <w:rPr>
          <w:rFonts w:ascii="PT Astra Serif" w:hAnsi="PT Astra Serif"/>
          <w:sz w:val="24"/>
          <w:szCs w:val="24"/>
        </w:rPr>
        <w:t>образования «</w:t>
      </w:r>
      <w:r>
        <w:rPr>
          <w:rFonts w:ascii="PT Astra Serif" w:eastAsia="Times New Roman" w:hAnsi="PT Astra Serif" w:cs="Times New Roman"/>
          <w:sz w:val="24"/>
          <w:szCs w:val="24"/>
        </w:rPr>
        <w:t>Тереньгульский район</w:t>
      </w:r>
      <w:r>
        <w:rPr>
          <w:rFonts w:ascii="PT Astra Serif" w:hAnsi="PT Astra Serif"/>
          <w:sz w:val="24"/>
          <w:szCs w:val="24"/>
        </w:rPr>
        <w:t>» Ульяновской области в соответствие с требованиями федерального законодательства, и проектов актов, содержащих положения, отменяющие ранее установленную ответственность за нарушение нормативных правовых актов Ульяновской о</w:t>
      </w:r>
      <w:r>
        <w:rPr>
          <w:rFonts w:ascii="PT Astra Serif" w:hAnsi="PT Astra Serif"/>
          <w:sz w:val="24"/>
          <w:szCs w:val="24"/>
        </w:rPr>
        <w:t xml:space="preserve">бласти, затрагивающих вопросы осуществления предпринимательской и инвестиционной деятельности, положения </w:t>
      </w:r>
      <w:hyperlink w:anchor="P87">
        <w:r>
          <w:rPr>
            <w:rFonts w:ascii="PT Astra Serif" w:hAnsi="PT Astra Serif"/>
            <w:sz w:val="24"/>
            <w:szCs w:val="24"/>
          </w:rPr>
          <w:t>разделов 2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w:anchor="P121">
        <w:r>
          <w:rPr>
            <w:rFonts w:ascii="PT Astra Serif" w:hAnsi="PT Astra Serif"/>
            <w:sz w:val="24"/>
            <w:szCs w:val="24"/>
          </w:rPr>
          <w:t>3</w:t>
        </w:r>
      </w:hyperlink>
      <w:r>
        <w:rPr>
          <w:rFonts w:ascii="PT Astra Serif" w:hAnsi="PT Astra Serif"/>
          <w:sz w:val="24"/>
          <w:szCs w:val="24"/>
        </w:rPr>
        <w:t xml:space="preserve"> настоящего Положения не применяются.</w:t>
      </w: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932A4" w:rsidRDefault="007932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7932A4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4"/>
    <w:rsid w:val="005E7845"/>
    <w:rsid w:val="007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FB715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FB715F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FB715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FB715F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3367322F949AC0E6E8B281E1BD11C854607C5197178798D6E9B1486CE0D787BE3914ADCF47C68A508A746166w5D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Глушенкова Наталья Александровна</dc:creator>
  <cp:lastModifiedBy>Tabakov</cp:lastModifiedBy>
  <cp:revision>2</cp:revision>
  <dcterms:created xsi:type="dcterms:W3CDTF">2023-11-14T10:35:00Z</dcterms:created>
  <dcterms:modified xsi:type="dcterms:W3CDTF">2023-11-14T10:35:00Z</dcterms:modified>
  <dc:language>ru-RU</dc:language>
</cp:coreProperties>
</file>