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E4" w:rsidRDefault="00E80B53">
      <w:pPr>
        <w:spacing w:line="240" w:lineRule="auto"/>
        <w:jc w:val="right"/>
        <w:rPr>
          <w:rFonts w:ascii="PT Astra Serif" w:hAnsi="PT Astra Serif" w:cs="Courier New"/>
        </w:rPr>
      </w:pPr>
      <w:bookmarkStart w:id="0" w:name="_GoBack"/>
      <w:bookmarkEnd w:id="0"/>
      <w:r>
        <w:rPr>
          <w:rFonts w:ascii="PT Astra Serif" w:hAnsi="PT Astra Serif" w:cs="Courier New"/>
        </w:rPr>
        <w:t xml:space="preserve">Форма </w:t>
      </w:r>
    </w:p>
    <w:p w:rsidR="00674FE4" w:rsidRDefault="00E80B53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ЗАКЛЮЧЕНИЕ</w:t>
      </w:r>
    </w:p>
    <w:p w:rsidR="00674FE4" w:rsidRDefault="00E80B53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об оценке регулирующего воздействия </w:t>
      </w:r>
    </w:p>
    <w:p w:rsidR="00674FE4" w:rsidRDefault="00E80B53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проектов нормативных правовых актов муниципального образования </w:t>
      </w:r>
    </w:p>
    <w:p w:rsidR="00674FE4" w:rsidRDefault="00E80B53">
      <w:pPr>
        <w:spacing w:after="0" w:line="240" w:lineRule="auto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«</w:t>
      </w:r>
      <w:r>
        <w:rPr>
          <w:rFonts w:ascii="Times New Roman" w:hAnsi="Times New Roman" w:cs="Times New Roman"/>
          <w:sz w:val="20"/>
          <w:szCs w:val="20"/>
        </w:rPr>
        <w:t>Тереньгульский</w:t>
      </w:r>
      <w:r>
        <w:rPr>
          <w:rFonts w:ascii="PT Astra Serif" w:hAnsi="PT Astra Serif" w:cs="Courier New"/>
        </w:rPr>
        <w:t xml:space="preserve"> район» Ульяновской области</w:t>
      </w:r>
    </w:p>
    <w:p w:rsidR="00674FE4" w:rsidRDefault="00674FE4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hAnsi="PT Astra Serif"/>
        </w:rPr>
      </w:pPr>
    </w:p>
    <w:p w:rsidR="00674FE4" w:rsidRDefault="00E80B53">
      <w:pPr>
        <w:tabs>
          <w:tab w:val="left" w:pos="720"/>
        </w:tabs>
        <w:spacing w:after="0" w:line="240" w:lineRule="auto"/>
        <w:ind w:firstLine="72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Управление экономического развития Администрации муниципального образования «</w:t>
      </w:r>
      <w:r>
        <w:rPr>
          <w:rFonts w:ascii="Times New Roman" w:hAnsi="Times New Roman" w:cs="Times New Roman"/>
          <w:sz w:val="20"/>
          <w:szCs w:val="20"/>
        </w:rPr>
        <w:t xml:space="preserve">Тереньгульский </w:t>
      </w:r>
      <w:r>
        <w:rPr>
          <w:rFonts w:ascii="PT Astra Serif" w:hAnsi="PT Astra Serif"/>
        </w:rPr>
        <w:t> район» в соответствии с Законом Ульяновской области от 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 порядке проведе</w:t>
      </w:r>
      <w:r>
        <w:rPr>
          <w:rFonts w:ascii="PT Astra Serif" w:hAnsi="PT Astra Serif"/>
        </w:rPr>
        <w:t>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воздействия нормативны</w:t>
      </w:r>
      <w:r>
        <w:rPr>
          <w:rFonts w:ascii="PT Astra Serif" w:hAnsi="PT Astra Serif"/>
        </w:rPr>
        <w:t>х правовых актов Ульяновской области, затрагивающих осуществление предпринимательской и инвестиционной деятельности»,  Положение о проведении оценки регулирующего воздействия проектов нормативных правовых актов 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Тереньгульский</w:t>
      </w:r>
      <w:r>
        <w:rPr>
          <w:rFonts w:ascii="PT Astra Serif" w:hAnsi="PT Astra Serif"/>
        </w:rPr>
        <w:t xml:space="preserve"> ра</w:t>
      </w:r>
      <w:r>
        <w:rPr>
          <w:rFonts w:ascii="PT Astra Serif" w:hAnsi="PT Astra Serif"/>
        </w:rPr>
        <w:t>йон», утверждённого постановлением Администрации муниципального образования ««</w:t>
      </w:r>
      <w:r>
        <w:rPr>
          <w:rFonts w:ascii="Times New Roman" w:hAnsi="Times New Roman" w:cs="Times New Roman"/>
          <w:sz w:val="20"/>
          <w:szCs w:val="20"/>
        </w:rPr>
        <w:t>Тереньгульский</w:t>
      </w:r>
      <w:r>
        <w:rPr>
          <w:rFonts w:ascii="PT Astra Serif" w:hAnsi="PT Astra Serif"/>
        </w:rPr>
        <w:t xml:space="preserve"> район» от 02.10.2015 № 588 (далее – Положение), рассмотрело проект </w:t>
      </w:r>
      <w:r>
        <w:rPr>
          <w:rFonts w:ascii="PT Astra Serif" w:hAnsi="PT Astra Serif"/>
          <w:i/>
        </w:rPr>
        <w:t>(наименование проекта муниципального нормативного правового акта администрации МО ««</w:t>
      </w:r>
      <w:r>
        <w:rPr>
          <w:rFonts w:ascii="Times New Roman" w:hAnsi="Times New Roman" w:cs="Times New Roman"/>
          <w:i/>
          <w:sz w:val="20"/>
          <w:szCs w:val="20"/>
        </w:rPr>
        <w:t>Тереньгульск</w:t>
      </w:r>
      <w:r>
        <w:rPr>
          <w:rFonts w:ascii="Times New Roman" w:hAnsi="Times New Roman" w:cs="Times New Roman"/>
          <w:i/>
          <w:sz w:val="20"/>
          <w:szCs w:val="20"/>
        </w:rPr>
        <w:t>ий</w:t>
      </w:r>
      <w:r>
        <w:rPr>
          <w:rFonts w:ascii="PT Astra Serif" w:hAnsi="PT Astra Serif"/>
          <w:i/>
        </w:rPr>
        <w:t xml:space="preserve">  район»)</w:t>
      </w:r>
      <w:r>
        <w:rPr>
          <w:rFonts w:ascii="PT Astra Serif" w:hAnsi="PT Astra Serif"/>
        </w:rPr>
        <w:t xml:space="preserve"> (далее – проект акта), подготовленный и подготовки настоящего заключения______________________________________________ </w:t>
      </w:r>
      <w:r>
        <w:rPr>
          <w:rFonts w:ascii="PT Astra Serif" w:hAnsi="PT Astra Serif"/>
          <w:i/>
        </w:rPr>
        <w:t>(наименование структурного</w:t>
      </w:r>
      <w:proofErr w:type="gramEnd"/>
      <w:r>
        <w:rPr>
          <w:rFonts w:ascii="PT Astra Serif" w:hAnsi="PT Astra Serif"/>
          <w:i/>
        </w:rPr>
        <w:t xml:space="preserve"> подразделения (должностного лица), направившего проект акта)</w:t>
      </w:r>
      <w:r>
        <w:rPr>
          <w:rFonts w:ascii="PT Astra Serif" w:hAnsi="PT Astra Serif"/>
        </w:rPr>
        <w:t xml:space="preserve"> (далее – разработчик акта), и сообщае</w:t>
      </w:r>
      <w:r>
        <w:rPr>
          <w:rFonts w:ascii="PT Astra Serif" w:hAnsi="PT Astra Serif"/>
        </w:rPr>
        <w:t>т следующее.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1. Описание предлагаемого правового регулирования.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2. Проблема, на решение которой направлен предлагаемый способ правового регулирования,  оценка  негативных эффектов, возникающих в связи с наличием рассматриваемой проблемы.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3. Обоснование цел</w:t>
      </w:r>
      <w:r>
        <w:rPr>
          <w:rFonts w:ascii="PT Astra Serif" w:hAnsi="PT Astra Serif" w:cs="Courier New"/>
        </w:rPr>
        <w:t>ей предлагаемого правового регулирования.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4.</w:t>
      </w:r>
      <w:hyperlink w:anchor="Par59">
        <w:r>
          <w:rPr>
            <w:rFonts w:ascii="PT Astra Serif" w:hAnsi="PT Astra Serif" w:cs="Courier New"/>
          </w:rPr>
          <w:t>&lt;*&gt;</w:t>
        </w:r>
      </w:hyperlink>
      <w:r>
        <w:rPr>
          <w:rFonts w:ascii="PT Astra Serif" w:hAnsi="PT Astra Serif" w:cs="Courier New"/>
        </w:rPr>
        <w:t xml:space="preserve"> Анализ международного опыта, опыта субъектов Российской Федерации в соответствующей сфере (при наличии информации).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5.</w:t>
      </w:r>
      <w:hyperlink w:anchor="Par59">
        <w:r>
          <w:rPr>
            <w:rFonts w:ascii="PT Astra Serif" w:hAnsi="PT Astra Serif" w:cs="Courier New"/>
          </w:rPr>
          <w:t>&lt;*&gt;</w:t>
        </w:r>
      </w:hyperlink>
      <w:r>
        <w:rPr>
          <w:rFonts w:ascii="PT Astra Serif" w:hAnsi="PT Astra Serif" w:cs="Courier New"/>
        </w:rPr>
        <w:t xml:space="preserve"> Анализ  предлагаемого  правово</w:t>
      </w:r>
      <w:r>
        <w:rPr>
          <w:rFonts w:ascii="PT Astra Serif" w:hAnsi="PT Astra Serif" w:cs="Courier New"/>
        </w:rPr>
        <w:t>го  регулирования и иных возможных способов решения проблемы.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6.</w:t>
      </w:r>
      <w:hyperlink w:anchor="Par59">
        <w:r>
          <w:rPr>
            <w:rFonts w:ascii="PT Astra Serif" w:hAnsi="PT Astra Serif" w:cs="Courier New"/>
          </w:rPr>
          <w:t>&lt;*&gt;</w:t>
        </w:r>
      </w:hyperlink>
      <w:r>
        <w:rPr>
          <w:rFonts w:ascii="PT Astra Serif" w:hAnsi="PT Astra Serif" w:cs="Courier New"/>
        </w:rPr>
        <w:t xml:space="preserve"> Анализ  основных  групп  участников  отношений, интересы которых будут затронуты предлагаемым правовым регулированием.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7.</w:t>
      </w:r>
      <w:hyperlink w:anchor="Par59">
        <w:r>
          <w:rPr>
            <w:rFonts w:ascii="PT Astra Serif" w:hAnsi="PT Astra Serif" w:cs="Courier New"/>
          </w:rPr>
          <w:t>&lt;*&gt;</w:t>
        </w:r>
      </w:hyperlink>
      <w:r>
        <w:rPr>
          <w:rFonts w:ascii="PT Astra Serif" w:hAnsi="PT Astra Serif" w:cs="Courier New"/>
        </w:rPr>
        <w:t xml:space="preserve"> Оценка </w:t>
      </w:r>
      <w:r>
        <w:rPr>
          <w:rFonts w:ascii="PT Astra Serif" w:hAnsi="PT Astra Serif" w:cs="Courier New"/>
        </w:rPr>
        <w:t xml:space="preserve"> рисков  решения проблемы предложенным способом правового регулирования и рисков негативных последствий.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8. </w:t>
      </w:r>
      <w:proofErr w:type="gramStart"/>
      <w:r>
        <w:rPr>
          <w:rFonts w:ascii="PT Astra Serif" w:hAnsi="PT Astra Serif" w:cs="Courier New"/>
        </w:rPr>
        <w:t>Иные  сведения,  позволяющие  оценить  обоснованность предлагаемого правового регулирования,  в том числе  сведения о соответствии проекта акта прин</w:t>
      </w:r>
      <w:r>
        <w:rPr>
          <w:rFonts w:ascii="PT Astra Serif" w:hAnsi="PT Astra Serif" w:cs="Courier New"/>
        </w:rPr>
        <w:t xml:space="preserve">ципам  установления  и  оценки   применения   обязательных  требований, определённых  Федеральным </w:t>
      </w:r>
      <w:hyperlink r:id="rId5">
        <w:r>
          <w:rPr>
            <w:rFonts w:ascii="PT Astra Serif" w:hAnsi="PT Astra Serif" w:cs="Courier New"/>
          </w:rPr>
          <w:t>законом</w:t>
        </w:r>
      </w:hyperlink>
      <w:r>
        <w:rPr>
          <w:rFonts w:ascii="PT Astra Serif" w:hAnsi="PT Astra Serif" w:cs="Courier New"/>
        </w:rPr>
        <w:t xml:space="preserve"> от 31.</w:t>
      </w:r>
      <w:r>
        <w:rPr>
          <w:rFonts w:ascii="PT Astra Serif" w:hAnsi="PT Astra Serif" w:cs="Courier New"/>
        </w:rPr>
        <w:t>07.2020 № 247-ФЗ  «Об  обязательных  требованиях в Российской Федерации» (в случае установления  таким проектом акта обязательных требований).</w:t>
      </w:r>
      <w:proofErr w:type="gramEnd"/>
      <w:r>
        <w:rPr>
          <w:rFonts w:ascii="PT Astra Serif" w:hAnsi="PT Astra Serif" w:cs="Courier New"/>
        </w:rPr>
        <w:t xml:space="preserve"> Иные  замечания  и  предложения  по проекту акта.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9. Сведения о проведении публичных обсуждений проекта акта.</w:t>
      </w:r>
    </w:p>
    <w:p w:rsidR="00674FE4" w:rsidRDefault="00E80B53">
      <w:pPr>
        <w:spacing w:line="240" w:lineRule="auto"/>
        <w:ind w:firstLine="709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10.</w:t>
      </w:r>
      <w:r>
        <w:rPr>
          <w:rFonts w:ascii="PT Astra Serif" w:hAnsi="PT Astra Serif" w:cs="Courier New"/>
        </w:rPr>
        <w:t xml:space="preserve"> Выводы по результатам проведения оценки регулирующего воздействия.</w:t>
      </w:r>
    </w:p>
    <w:p w:rsidR="00674FE4" w:rsidRDefault="00674FE4">
      <w:pPr>
        <w:spacing w:line="240" w:lineRule="auto"/>
        <w:jc w:val="both"/>
        <w:rPr>
          <w:rFonts w:ascii="PT Astra Serif" w:hAnsi="PT Astra Serif" w:cs="Courier New"/>
        </w:rPr>
      </w:pPr>
    </w:p>
    <w:p w:rsidR="00674FE4" w:rsidRDefault="00E80B53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Начальник управления </w:t>
      </w:r>
    </w:p>
    <w:p w:rsidR="00674FE4" w:rsidRDefault="00E80B53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экономического развития                                                                                                                 Подпись</w:t>
      </w:r>
    </w:p>
    <w:p w:rsidR="00674FE4" w:rsidRDefault="00E80B53">
      <w:pPr>
        <w:spacing w:after="0" w:line="240" w:lineRule="auto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                     </w:t>
      </w:r>
      <w:r>
        <w:rPr>
          <w:rFonts w:ascii="PT Astra Serif" w:hAnsi="PT Astra Serif" w:cs="Courier New"/>
        </w:rPr>
        <w:t xml:space="preserve">                                                                                    </w:t>
      </w:r>
    </w:p>
    <w:p w:rsidR="00674FE4" w:rsidRDefault="00674FE4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74FE4" w:rsidRDefault="00E80B53">
      <w:pPr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--------------------------------</w:t>
      </w:r>
    </w:p>
    <w:p w:rsidR="00674FE4" w:rsidRDefault="00E80B53">
      <w:pPr>
        <w:spacing w:after="0" w:line="240" w:lineRule="auto"/>
        <w:ind w:firstLine="540"/>
        <w:jc w:val="both"/>
        <w:rPr>
          <w:rFonts w:ascii="PT Astra Serif" w:hAnsi="PT Astra Serif" w:cs="PT Astra Serif"/>
        </w:rPr>
      </w:pPr>
      <w:bookmarkStart w:id="1" w:name="Par59"/>
      <w:bookmarkEnd w:id="1"/>
      <w:proofErr w:type="gramStart"/>
      <w:r>
        <w:rPr>
          <w:rFonts w:ascii="PT Astra Serif" w:hAnsi="PT Astra Serif" w:cs="PT Astra Serif"/>
        </w:rPr>
        <w:t>&lt;*&gt;</w:t>
      </w:r>
      <w:r>
        <w:rPr>
          <w:rFonts w:ascii="PT Astra Serif" w:hAnsi="PT Astra Serif" w:cs="PT Astra Serif"/>
        </w:rPr>
        <w:t xml:space="preserve"> Для проектов актов, разрабатываемых исключительно в целях приведения отдельных формулировок нормативных правовых актов Ульяновской области в соответствие с требованиями федерального законодательства, и проектов актов, содержащих положения, отменяющие ране</w:t>
      </w:r>
      <w:r>
        <w:rPr>
          <w:rFonts w:ascii="PT Astra Serif" w:hAnsi="PT Astra Serif" w:cs="PT Astra Serif"/>
        </w:rPr>
        <w:t xml:space="preserve">е установленную ответственность за нарушение нормативных правовых актов Ульяновской области, затрагивающих вопросы осуществления предпринимательской и иной экономической деятельности, положения </w:t>
      </w:r>
      <w:hyperlink r:id="rId6">
        <w:r>
          <w:rPr>
            <w:rFonts w:ascii="PT Astra Serif" w:hAnsi="PT Astra Serif" w:cs="PT Astra Serif"/>
          </w:rPr>
          <w:t>разделов 2</w:t>
        </w:r>
      </w:hyperlink>
      <w:r>
        <w:rPr>
          <w:rFonts w:ascii="PT Astra Serif" w:hAnsi="PT Astra Serif" w:cs="PT Astra Serif"/>
        </w:rPr>
        <w:t xml:space="preserve"> и </w:t>
      </w:r>
      <w:hyperlink r:id="rId7">
        <w:r>
          <w:rPr>
            <w:rFonts w:ascii="PT Astra Serif" w:hAnsi="PT Astra Serif" w:cs="PT Astra Serif"/>
          </w:rPr>
          <w:t>3</w:t>
        </w:r>
      </w:hyperlink>
      <w:r>
        <w:rPr>
          <w:rFonts w:ascii="PT Astra Serif" w:hAnsi="PT Astra Serif" w:cs="PT Astra Serif"/>
        </w:rPr>
        <w:t xml:space="preserve"> Положения не применяются.</w:t>
      </w:r>
      <w:proofErr w:type="gramEnd"/>
    </w:p>
    <w:p w:rsidR="00674FE4" w:rsidRDefault="00674FE4">
      <w:pPr>
        <w:spacing w:after="0" w:line="240" w:lineRule="auto"/>
        <w:rPr>
          <w:rFonts w:ascii="PT Astra Serif" w:hAnsi="PT Astra Serif"/>
        </w:rPr>
      </w:pPr>
    </w:p>
    <w:sectPr w:rsidR="00674FE4">
      <w:pgSz w:w="11906" w:h="16838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4"/>
    <w:rsid w:val="00674FE4"/>
    <w:rsid w:val="00E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Знак Знак Знак Знак Знак"/>
    <w:basedOn w:val="a"/>
    <w:qFormat/>
    <w:rsid w:val="00D6729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Знак Знак Знак Знак Знак"/>
    <w:basedOn w:val="a"/>
    <w:qFormat/>
    <w:rsid w:val="00D6729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DB087C5B5972C5D9BAA0DBA995259C5FC7CBFE94A7A0888EEA6E488622C8ED4D68100D2FAAFCF2AE8DF07012D1A72128282A55CA72D1218289E6lFz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B087C5B5972C5D9BAA0DBA995259C5FC7CBFE94A7A0888EEA6E488622C8ED4D68100D2FAAFCF2AE8DF17912D1A72128282A55CA72D1218289E6lFz4M" TargetMode="External"/><Relationship Id="rId5" Type="http://schemas.openxmlformats.org/officeDocument/2006/relationships/hyperlink" Target="consultantplus://offline/ref=85DB087C5B5972C5D9BABED6BFF97B965DCE92F793A7ACDED2B53515D12BC2BA1827114369A7E3F2AF93F1791Bl8z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 Наталья Александровна</dc:creator>
  <cp:lastModifiedBy>Tabakov</cp:lastModifiedBy>
  <cp:revision>2</cp:revision>
  <dcterms:created xsi:type="dcterms:W3CDTF">2023-11-14T10:32:00Z</dcterms:created>
  <dcterms:modified xsi:type="dcterms:W3CDTF">2023-11-14T10:32:00Z</dcterms:modified>
  <dc:language>ru-RU</dc:language>
</cp:coreProperties>
</file>