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7" w:rsidRPr="007D77FE" w:rsidRDefault="00964796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D77FE">
        <w:rPr>
          <w:rFonts w:ascii="PT Astra Serif" w:hAnsi="PT Astra Serif"/>
          <w:b/>
          <w:sz w:val="28"/>
          <w:szCs w:val="28"/>
        </w:rPr>
        <w:t>Итоги социально — экономического развития муниципального образования «Тереньгульский район»</w:t>
      </w:r>
    </w:p>
    <w:bookmarkEnd w:id="0"/>
    <w:p w:rsidR="00FB3A37" w:rsidRDefault="00FB3A37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B3A37" w:rsidRDefault="00FB3A37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 год стал для всех нас годом серьезных перемен.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Последние политические события </w:t>
      </w:r>
      <w:r>
        <w:rPr>
          <w:rFonts w:ascii="PT Astra Serif" w:hAnsi="PT Astra Serif"/>
          <w:sz w:val="28"/>
          <w:szCs w:val="28"/>
        </w:rPr>
        <w:t>держат нас в напряженности. Считаю, что взятый политический курс верен, и мир, к которому стремится Россия, обязательно будет достигнут.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Из района в зону спецоперации ушли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54</w:t>
      </w:r>
      <w:r>
        <w:rPr>
          <w:rFonts w:ascii="PT Astra Serif" w:hAnsi="PT Astra Serif"/>
          <w:color w:val="000000"/>
          <w:sz w:val="28"/>
          <w:szCs w:val="28"/>
        </w:rPr>
        <w:t xml:space="preserve"> человека, в том числе 7 добровольцев в именные батальоны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Свияга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 и «Симбирск» </w:t>
      </w:r>
      <w:r>
        <w:rPr>
          <w:rFonts w:ascii="PT Astra Serif" w:hAnsi="PT Astra Serif"/>
          <w:color w:val="000000"/>
          <w:sz w:val="28"/>
          <w:szCs w:val="28"/>
        </w:rPr>
        <w:t>и 47 бойцов в рамках частичной мобилизации. К сожалению, есть погибшие и раненные. При исполнении воинского долга погибли и  наши земляки. Прошу Вас почтить их память минутой молчания.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Объявленная специальная военная операция заставила нас работать в новых</w:t>
      </w:r>
      <w:r>
        <w:rPr>
          <w:rFonts w:ascii="PT Astra Serif" w:hAnsi="PT Astra Serif"/>
          <w:color w:val="000000"/>
          <w:sz w:val="28"/>
          <w:szCs w:val="28"/>
        </w:rPr>
        <w:t xml:space="preserve"> реалиях и преодолевать те трудности, с которыми мы никогда не сталкивались.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Для нас сейчас важно - поддержать наших бойцов, которые защищают страну.</w:t>
      </w:r>
    </w:p>
    <w:p w:rsidR="00FB3A37" w:rsidRDefault="00964796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Практически с первых дней СВО в Тереньгульском районе создано Волонтерское движение «Тереньга: Своих не </w:t>
      </w:r>
      <w:r>
        <w:rPr>
          <w:rFonts w:ascii="PT Astra Serif" w:hAnsi="PT Astra Serif"/>
          <w:sz w:val="28"/>
          <w:szCs w:val="28"/>
        </w:rPr>
        <w:t xml:space="preserve">бросаем!».  В </w:t>
      </w:r>
      <w:r>
        <w:rPr>
          <w:rFonts w:ascii="PT Astra Serif" w:eastAsia="Droid Sans Fallback" w:hAnsi="PT Astra Serif"/>
          <w:sz w:val="28"/>
          <w:szCs w:val="28"/>
        </w:rPr>
        <w:t>состав его актива входят руководители местных отделений общественных организаций «Боевое братство», «Совет ветеранов», «Союз женщин России», представители молодежных и волонтерских объединений. Объединение работает при поддержке районной адми</w:t>
      </w:r>
      <w:r>
        <w:rPr>
          <w:rFonts w:ascii="PT Astra Serif" w:eastAsia="Droid Sans Fallback" w:hAnsi="PT Astra Serif"/>
          <w:sz w:val="28"/>
          <w:szCs w:val="28"/>
        </w:rPr>
        <w:t>нистрации.</w:t>
      </w:r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Droid Sans Fallback" w:hAnsi="PT Astra Serif"/>
          <w:sz w:val="28"/>
          <w:szCs w:val="28"/>
        </w:rPr>
        <w:tab/>
      </w: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По инициативе Воробьева А.А. и 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Пиякина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В.П. открыт расчётный счет, на который поступают денежные средства неравнодушных жителей района.</w:t>
      </w:r>
      <w:r>
        <w:rPr>
          <w:rFonts w:ascii="PT Astra Serif" w:eastAsia="Droid Sans Fallback" w:hAnsi="PT Astra Serif"/>
          <w:sz w:val="28"/>
          <w:szCs w:val="28"/>
        </w:rPr>
        <w:t xml:space="preserve"> В Центре активного долголетия «Вектор» </w:t>
      </w:r>
      <w:proofErr w:type="spellStart"/>
      <w:r>
        <w:rPr>
          <w:rFonts w:ascii="PT Astra Serif" w:eastAsia="Droid Sans Fallback" w:hAnsi="PT Astra Serif"/>
          <w:sz w:val="28"/>
          <w:szCs w:val="28"/>
        </w:rPr>
        <w:t>р.п</w:t>
      </w:r>
      <w:proofErr w:type="gramStart"/>
      <w:r>
        <w:rPr>
          <w:rFonts w:ascii="PT Astra Serif" w:eastAsia="Droid Sans Fallback" w:hAnsi="PT Astra Serif"/>
          <w:sz w:val="28"/>
          <w:szCs w:val="28"/>
        </w:rPr>
        <w:t>.Т</w:t>
      </w:r>
      <w:proofErr w:type="gramEnd"/>
      <w:r>
        <w:rPr>
          <w:rFonts w:ascii="PT Astra Serif" w:eastAsia="Droid Sans Fallback" w:hAnsi="PT Astra Serif"/>
          <w:sz w:val="28"/>
          <w:szCs w:val="28"/>
        </w:rPr>
        <w:t>ереньга</w:t>
      </w:r>
      <w:proofErr w:type="spellEnd"/>
      <w:r>
        <w:rPr>
          <w:rFonts w:ascii="PT Astra Serif" w:eastAsia="Droid Sans Fallback" w:hAnsi="PT Astra Serif"/>
          <w:sz w:val="28"/>
          <w:szCs w:val="28"/>
        </w:rPr>
        <w:t xml:space="preserve"> открыт пункт сбора гуманитарной помощи мобилизованным в</w:t>
      </w:r>
      <w:r>
        <w:rPr>
          <w:rFonts w:ascii="PT Astra Serif" w:eastAsia="Droid Sans Fallback" w:hAnsi="PT Astra Serif"/>
          <w:sz w:val="28"/>
          <w:szCs w:val="28"/>
        </w:rPr>
        <w:t>оеннослужащим. В каждом сельском поселении созданы такие волонтерские центры на базе учреждений культуры, Центров активного долголетия, в некоторых сёлах — такие пункты созданы на дому или в торговых точках, чтобы людям было удобно приносить необходимые пр</w:t>
      </w:r>
      <w:r>
        <w:rPr>
          <w:rFonts w:ascii="PT Astra Serif" w:eastAsia="Droid Sans Fallback" w:hAnsi="PT Astra Serif"/>
          <w:sz w:val="28"/>
          <w:szCs w:val="28"/>
        </w:rPr>
        <w:t>одукты,</w:t>
      </w:r>
      <w:r>
        <w:rPr>
          <w:rFonts w:ascii="PT Astra Serif" w:eastAsia="Droid Sans Fallback" w:hAnsi="PT Astra Serif"/>
          <w:color w:val="000000"/>
          <w:sz w:val="28"/>
          <w:szCs w:val="28"/>
          <w:shd w:val="clear" w:color="auto" w:fill="FFFFFF"/>
        </w:rPr>
        <w:t xml:space="preserve"> одежду.</w:t>
      </w:r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За счет собранных средств от жителей района, организаций, предприятий и предпринимателей, а это не малая сумма - более 1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млн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были закуплены необходимые предметы для жизнедеятельности бойцов, лекарственные препараты, предметы одежд</w:t>
      </w:r>
      <w:r>
        <w:rPr>
          <w:rFonts w:ascii="PT Astra Serif" w:hAnsi="PT Astra Serif"/>
          <w:color w:val="000000"/>
          <w:sz w:val="28"/>
          <w:szCs w:val="28"/>
        </w:rPr>
        <w:t xml:space="preserve">ы и обмундирования, инструменты и стройматериалы. </w:t>
      </w: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В том числе из бюджета  муниципального образования «Тереньгульский район» было израсходовано  306 тыс. рублей. На эти средства приобретены необходимые предметы для обеспечения жизнедеятельности: термоса, </w:t>
      </w: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фонарики, рации, 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мультитулы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>, канцтовары, была приобретена необходимая одежда: плащи-дождевики, утеплённые сапоги на каждого мобилизованного, согласно размерам, закуплены  сапёрные лопатки.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Единовременную спонсорскую помощь в сумме 367 тыс. рублей оказали </w:t>
      </w: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местные предприниматели. На эти средства был закуплены для каждого </w:t>
      </w:r>
      <w:r>
        <w:rPr>
          <w:rFonts w:ascii="PT Astra Serif" w:eastAsia="Droid Sans Fallback" w:hAnsi="PT Astra Serif"/>
          <w:color w:val="000000"/>
          <w:sz w:val="28"/>
          <w:szCs w:val="28"/>
        </w:rPr>
        <w:lastRenderedPageBreak/>
        <w:t>мобилизованного зимнее обмундирование «Горка», тактические ножи и перчатки, вязаные шапки.</w:t>
      </w:r>
    </w:p>
    <w:p w:rsidR="00FB3A37" w:rsidRDefault="00964796">
      <w:pPr>
        <w:pStyle w:val="Standard"/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На передовую к линии соприкосновения, было уже организовано 3 </w:t>
      </w:r>
      <w:proofErr w:type="gramStart"/>
      <w:r>
        <w:rPr>
          <w:rFonts w:ascii="PT Astra Serif" w:eastAsia="Droid Sans Fallback" w:hAnsi="PT Astra Serif"/>
          <w:color w:val="000000"/>
          <w:sz w:val="28"/>
          <w:szCs w:val="28"/>
        </w:rPr>
        <w:t>самостоятельных</w:t>
      </w:r>
      <w:proofErr w:type="gram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выезда от района по</w:t>
      </w: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доставке гуманитарной помощи, до этого доставки осуществлялись через центры в Новоспасском и Ульяновске.</w:t>
      </w:r>
    </w:p>
    <w:p w:rsidR="00FB3A37" w:rsidRDefault="00964796">
      <w:pPr>
        <w:pStyle w:val="Standard"/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proofErr w:type="gramStart"/>
      <w:r>
        <w:rPr>
          <w:rFonts w:ascii="PT Astra Serif" w:eastAsia="Droid Sans Fallback" w:hAnsi="PT Astra Serif"/>
          <w:color w:val="000000"/>
          <w:sz w:val="28"/>
          <w:szCs w:val="28"/>
        </w:rPr>
        <w:t>Пользуясь</w:t>
      </w:r>
      <w:proofErr w:type="gram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случаем, хочу сказать огромное спасибо всем, кто поддержал и продолжает поддерживать наших ребят. </w:t>
      </w:r>
      <w:r>
        <w:rPr>
          <w:rFonts w:ascii="PT Astra Serif" w:eastAsia="Droid Sans Fallback" w:hAnsi="PT Astra Serif"/>
          <w:color w:val="000000"/>
          <w:sz w:val="28"/>
          <w:szCs w:val="28"/>
        </w:rPr>
        <w:t>Отдельно хочу поблагодарить предприятия:</w:t>
      </w:r>
    </w:p>
    <w:p w:rsidR="00FB3A37" w:rsidRDefault="00964796">
      <w:pPr>
        <w:pStyle w:val="Standard"/>
        <w:numPr>
          <w:ilvl w:val="0"/>
          <w:numId w:val="1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О</w:t>
      </w:r>
      <w:r>
        <w:rPr>
          <w:rFonts w:ascii="PT Astra Serif" w:eastAsia="Droid Sans Fallback" w:hAnsi="PT Astra Serif"/>
          <w:color w:val="000000"/>
          <w:sz w:val="28"/>
          <w:szCs w:val="28"/>
        </w:rPr>
        <w:t>ОО «Р.О.С.-Бекон»,</w:t>
      </w:r>
    </w:p>
    <w:p w:rsidR="00FB3A37" w:rsidRDefault="00964796">
      <w:pPr>
        <w:pStyle w:val="Standard"/>
        <w:numPr>
          <w:ilvl w:val="0"/>
          <w:numId w:val="1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ООО «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Молвино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-Агро»  </w:t>
      </w:r>
    </w:p>
    <w:p w:rsidR="00FB3A37" w:rsidRDefault="00964796">
      <w:pPr>
        <w:pStyle w:val="Standard"/>
        <w:numPr>
          <w:ilvl w:val="0"/>
          <w:numId w:val="1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ООО «Тереньгульский маслодельный завод»</w:t>
      </w:r>
    </w:p>
    <w:p w:rsidR="00FB3A37" w:rsidRDefault="00964796">
      <w:pPr>
        <w:pStyle w:val="Standard"/>
        <w:jc w:val="both"/>
        <w:rPr>
          <w:rFonts w:ascii="PT Astra Serif" w:eastAsia="Droid Sans Fallback" w:hAnsi="PT Astra Serif"/>
          <w:b/>
          <w:bCs/>
          <w:color w:val="000000"/>
          <w:sz w:val="28"/>
          <w:szCs w:val="28"/>
        </w:rPr>
      </w:pPr>
      <w:r>
        <w:rPr>
          <w:rFonts w:ascii="PT Astra Serif" w:eastAsia="Droid Sans Fallback" w:hAnsi="PT Astra Serif"/>
          <w:b/>
          <w:bCs/>
          <w:color w:val="000000"/>
          <w:sz w:val="28"/>
          <w:szCs w:val="28"/>
        </w:rPr>
        <w:t>предпринимателей и Глав КФХ: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Айрапетян Арарата 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Айковича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Астайкина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Лидия Егоровна,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Лисина Алексея Николаевича,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Лазарева Василия Михайловича,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Козлову Валентину Сергеевну,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Пронько Николая Николаевича</w:t>
      </w:r>
    </w:p>
    <w:p w:rsidR="00FB3A37" w:rsidRDefault="00964796">
      <w:pPr>
        <w:pStyle w:val="Standard"/>
        <w:numPr>
          <w:ilvl w:val="0"/>
          <w:numId w:val="2"/>
        </w:numPr>
        <w:ind w:firstLine="709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Асояна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Аваса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Droid Sans Fallback" w:hAnsi="PT Astra Serif"/>
          <w:color w:val="000000"/>
          <w:sz w:val="28"/>
          <w:szCs w:val="28"/>
        </w:rPr>
        <w:t>Зорбаевича</w:t>
      </w:r>
      <w:proofErr w:type="spellEnd"/>
      <w:r>
        <w:rPr>
          <w:rFonts w:ascii="PT Astra Serif" w:eastAsia="Droid Sans Fallback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Standard"/>
        <w:jc w:val="both"/>
        <w:rPr>
          <w:rFonts w:ascii="PT Astra Serif" w:eastAsia="Droid Sans Fallback" w:hAnsi="PT Astra Serif"/>
          <w:color w:val="000000"/>
          <w:sz w:val="28"/>
          <w:szCs w:val="28"/>
        </w:rPr>
      </w:pPr>
      <w:r>
        <w:rPr>
          <w:rFonts w:ascii="PT Astra Serif" w:eastAsia="Droid Sans Fallback" w:hAnsi="PT Astra Serif"/>
          <w:color w:val="000000"/>
          <w:sz w:val="28"/>
          <w:szCs w:val="28"/>
        </w:rPr>
        <w:t>волонтеров Тереньгульского района за активное содействие в оснащении воинских подразделений, для участия в специальной военной операции. В результате нашим военнослужащим были переданы  печи, строительны</w:t>
      </w:r>
      <w:r>
        <w:rPr>
          <w:rFonts w:ascii="PT Astra Serif" w:eastAsia="Droid Sans Fallback" w:hAnsi="PT Astra Serif"/>
          <w:color w:val="000000"/>
          <w:sz w:val="28"/>
          <w:szCs w:val="28"/>
        </w:rPr>
        <w:t>е инструменты и другое необходимое имущество.</w:t>
      </w:r>
    </w:p>
    <w:p w:rsidR="00FB3A37" w:rsidRDefault="00964796">
      <w:pPr>
        <w:pStyle w:val="Standard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На сопровождение 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взяты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ar-SA"/>
        </w:rPr>
        <w:t>86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семей. Из них на  сопровождении 5 семей мобилизованных граждан, призванных другими районами и регионами, которые проживают на территории нашего района. За каждой семьей участника СВО закреплены кураторы с целью сопровождения.</w:t>
      </w:r>
    </w:p>
    <w:p w:rsidR="00FB3A37" w:rsidRDefault="00964796">
      <w:pPr>
        <w:pStyle w:val="Standard"/>
        <w:ind w:firstLine="567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В соответствии с Указом Губе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рнатора Ульяновской области №100 от 17.08.2022 г. за счет средств местного бюджета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оказываются меры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поддержки граждан, являющихся членами семей граждан, принимающих участие в проведении специальной военной операции»:</w:t>
      </w:r>
    </w:p>
    <w:p w:rsidR="00FB3A37" w:rsidRDefault="00964796">
      <w:pPr>
        <w:pStyle w:val="Standard"/>
        <w:numPr>
          <w:ilvl w:val="0"/>
          <w:numId w:val="3"/>
        </w:numPr>
        <w:ind w:firstLine="567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</w:pP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освобождены от родительской платы за по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сещение детьми дошкольных учреждений – 16 детей (14 семей).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 Обеспечены данной мерой социальной поддержки 100% детей.</w:t>
      </w:r>
    </w:p>
    <w:p w:rsidR="00FB3A37" w:rsidRDefault="00964796">
      <w:pPr>
        <w:pStyle w:val="Standard"/>
        <w:numPr>
          <w:ilvl w:val="0"/>
          <w:numId w:val="3"/>
        </w:numPr>
        <w:ind w:firstLine="567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</w:pP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>обеспечены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бесплатным питанием в школах - 18 детей.</w:t>
      </w:r>
    </w:p>
    <w:p w:rsidR="00FB3A37" w:rsidRDefault="00964796">
      <w:pPr>
        <w:pStyle w:val="Standard"/>
        <w:ind w:firstLine="567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ar-SA"/>
        </w:rPr>
        <w:t xml:space="preserve">  Мы будем и дальше продолжать работу по поддержке наших ребят.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Основа экономики район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а—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эт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о средние и малые предприятия, на которых сегодня работают более 2000 человек.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Ситуацию в различных отраслях экономики можно в целом охарактеризовать как стабильную. Объем произведенной промышленной продукции в 2022 году превысил уровень 2021 года на </w:t>
      </w:r>
      <w:r>
        <w:rPr>
          <w:rFonts w:ascii="PT Astra Serif" w:hAnsi="PT Astra Serif"/>
          <w:color w:val="000000"/>
          <w:sz w:val="28"/>
          <w:szCs w:val="28"/>
        </w:rPr>
        <w:t>13%, что в суммарном выражении составило более 3 млрд. рублей.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Это стало возможным благодаря тому, что на протяжении последних 5 лет ежегодные затраты предприятий на модернизацию и техническое перевооружение своих производств составляют порядка 1 млрд. руб</w:t>
      </w:r>
      <w:r>
        <w:rPr>
          <w:rFonts w:ascii="PT Astra Serif" w:hAnsi="PT Astra Serif"/>
          <w:color w:val="000000"/>
          <w:sz w:val="28"/>
          <w:szCs w:val="28"/>
        </w:rPr>
        <w:t>лей.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Активное участие предприятий района во всех сферах его жизни — это важная составляющая успешной реализации многих наших социальных проектов. Я искренне благодарю руководителей предприятий района за поддержку наших инициатив и уверен в продолжени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наше</w:t>
      </w:r>
      <w:r>
        <w:rPr>
          <w:rFonts w:ascii="PT Astra Serif" w:hAnsi="PT Astra Serif"/>
          <w:color w:val="000000"/>
          <w:sz w:val="28"/>
          <w:szCs w:val="28"/>
        </w:rPr>
        <w:t>го взаимодействия.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Стабильная работа предприятий и, как следствие, поступлений налогов в бюджет Тереньгульского района — это основа его развития и обеспечения социальных гарантий граждан.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консолидированный бюджет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«Тереньгульский район» за 2022 год поступило 461,5 млн. рублей. В том числе по собственным доходным источникам выполнение плановых показателей составило 78,1 млн. рублей или 104,7%.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то же время расходы бюджета по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Тереньгульскому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району составили 466,8 </w:t>
      </w:r>
      <w:r>
        <w:rPr>
          <w:rFonts w:ascii="PT Astra Serif" w:hAnsi="PT Astra Serif"/>
          <w:color w:val="000000"/>
          <w:sz w:val="28"/>
          <w:szCs w:val="28"/>
        </w:rPr>
        <w:t>млн. рублей.</w:t>
      </w:r>
    </w:p>
    <w:p w:rsidR="00FB3A37" w:rsidRDefault="00964796">
      <w:pPr>
        <w:pStyle w:val="1"/>
        <w:spacing w:before="0" w:after="0"/>
        <w:ind w:firstLine="709"/>
        <w:jc w:val="both"/>
      </w:pP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>Значительная часть средств, 317,0 млн. рублей (68%), израсходована на социально значимые направления.</w:t>
      </w:r>
    </w:p>
    <w:p w:rsidR="00FB3A37" w:rsidRDefault="00964796">
      <w:pPr>
        <w:pStyle w:val="Textbody"/>
        <w:spacing w:after="0" w:line="240" w:lineRule="auto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связи с внесением изменений в законодательные акты Ульяновской области с 2023 года 50% отчислений от налога на добычу полезных ископаемых б</w:t>
      </w:r>
      <w:r>
        <w:rPr>
          <w:rFonts w:ascii="PT Astra Serif" w:hAnsi="PT Astra Serif"/>
          <w:color w:val="000000"/>
          <w:sz w:val="28"/>
          <w:szCs w:val="28"/>
        </w:rPr>
        <w:t>удут поступать в доходы Тереньгульского района. На 2023 год плановый показатель составляет 12,6 млн. рублей.</w:t>
      </w:r>
    </w:p>
    <w:p w:rsidR="00FB3A37" w:rsidRDefault="00964796">
      <w:pPr>
        <w:pStyle w:val="1"/>
        <w:spacing w:before="0" w:after="0"/>
        <w:ind w:firstLine="709"/>
        <w:jc w:val="both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 xml:space="preserve">Задача нашей управленческой команды </w:t>
      </w:r>
      <w:proofErr w:type="gramStart"/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остается-обеспечение</w:t>
      </w:r>
      <w:proofErr w:type="gramEnd"/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 xml:space="preserve"> дальнейшего поступательного роста достигнутой финансовой платформы. Будет продолжена работ</w:t>
      </w: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а по повышению темпов роста заработной платы работников предприятий, по переводу налогоплательщиков на специальные налоговые режимы, составляющие доходную часть бюджета муниципального образования, а также работа по выявлению неиспользуемых объектов муницип</w:t>
      </w: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альной собственности с целью обеспечения дополнительных доходных источников.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Стабильность экономики </w:t>
      </w:r>
      <w:proofErr w:type="gramStart"/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proofErr w:type="gramEnd"/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в том числе обеспечена и работой сельскохозяйственной отрасли.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 сельскохозяйственное производство, а именно в растениеводство района, вложены серь</w:t>
      </w:r>
      <w:r>
        <w:rPr>
          <w:rFonts w:ascii="PT Astra Serif" w:hAnsi="PT Astra Serif" w:cs="PT Astra Serif"/>
          <w:color w:val="000000"/>
          <w:sz w:val="28"/>
          <w:szCs w:val="28"/>
        </w:rPr>
        <w:t>езные инвестиции на техническое перевооружение и модернизацию производства: в 2022 году приобретено 43 единицы техники на сумму более 600 млн. рублей.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Общий валовой сбор в 2022 году составил более 45 тыс. тонн зерна при урожайности 27,4 центнеров с гектар</w:t>
      </w:r>
      <w:r>
        <w:rPr>
          <w:rFonts w:ascii="PT Astra Serif" w:hAnsi="PT Astra Serif" w:cs="PT Astra Serif"/>
          <w:color w:val="000000"/>
          <w:sz w:val="28"/>
          <w:szCs w:val="28"/>
        </w:rPr>
        <w:t>а, это в 2 раза выше уровня 2021 года.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 2022 году посевная площадь в районе составила 33 434 га, что на 8% выше уровня прошлого года. Дополнительно введено в севооборот 2,5 тыс. га. За 4 года было введено в оборот более 6,5 тыс. га.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pacing w:val="3"/>
          <w:sz w:val="28"/>
          <w:szCs w:val="28"/>
        </w:rPr>
        <w:t>Хозяйства нашего район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а сделали хороший задел под урожай 2023 года, </w:t>
      </w:r>
      <w:r>
        <w:rPr>
          <w:rFonts w:ascii="PT Astra Serif" w:hAnsi="PT Astra Serif" w:cs="PT Astra Serif"/>
          <w:sz w:val="28"/>
          <w:szCs w:val="28"/>
        </w:rPr>
        <w:t>посеяно 9230</w:t>
      </w:r>
      <w:r>
        <w:rPr>
          <w:rFonts w:ascii="PT Astra Serif" w:hAnsi="PT Astra Serif" w:cs="PT Astra Serif"/>
          <w:sz w:val="28"/>
          <w:szCs w:val="28"/>
        </w:rPr>
        <w:t xml:space="preserve"> га озимых. Озимые находятся в хорошем состоянии благодаря погодным условиям. Зябь вспахана в полном объеме (16539 га). Некоторые хозяйства приступили к вспашке паров 2023 года. С хорошим качеством засыпаны семена яровых культур, их объём составил 2300 тон</w:t>
      </w:r>
      <w:r>
        <w:rPr>
          <w:rFonts w:ascii="PT Astra Serif" w:hAnsi="PT Astra Serif" w:cs="PT Astra Serif"/>
          <w:sz w:val="28"/>
          <w:szCs w:val="28"/>
        </w:rPr>
        <w:t>н или 120% к потребности.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Наилучших показателей добились следующие землепользователи: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- общество с ограниченной ответственностью «</w:t>
      </w:r>
      <w:proofErr w:type="spellStart"/>
      <w:r>
        <w:rPr>
          <w:rFonts w:ascii="PT Astra Serif" w:hAnsi="PT Astra Serif" w:cs="PT Astra Serif"/>
          <w:sz w:val="28"/>
          <w:szCs w:val="28"/>
        </w:rPr>
        <w:t>Молвино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Агро» общий намолот составил 22,0 тыс. тонн зерна при урожайности 31,1 ц/га;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- общество с ограниченной ответственность</w:t>
      </w:r>
      <w:r>
        <w:rPr>
          <w:rFonts w:ascii="PT Astra Serif" w:hAnsi="PT Astra Serif" w:cs="PT Astra Serif"/>
          <w:sz w:val="28"/>
          <w:szCs w:val="28"/>
        </w:rPr>
        <w:t>ю «Фактор 73» общий намолот составил 1,6 тыс. тонн зерна при урожайности 30,9 ц/га;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- общество с ограниченной ответственностью «Росток» общий намолот составил 3,0 тыс. тонн зерна при урожайности 28,0 ц/га;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Хороших результатов добились крестьянские - фермер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ские хозяйства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Астайкиной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Л.Е, Софронова В.В.,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Саликовой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Ю.Н., Таиров Р.А.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По итогам 2022 года поголовье крупного рогатого скота по району в хозяйствах всех категорий составляет 3363 головы или 108% к уровню прошлого года, в т. ч. коров – 1442 головы,  или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124% к уровню прошлого года.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Численность свиней  составляет 20366 головы или 100% к уровню прошлого года.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Валовой надой молока составил 1142 тонны, увеличился на 13% к уровню прошлого года.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За 2022 года в районе произведено мяса всех видов 4349 тонн, что </w:t>
      </w:r>
      <w:r>
        <w:rPr>
          <w:rFonts w:ascii="PT Astra Serif" w:hAnsi="PT Astra Serif" w:cs="PT Astra Serif"/>
          <w:color w:val="000000"/>
          <w:sz w:val="28"/>
          <w:szCs w:val="28"/>
        </w:rPr>
        <w:t>на 18 % больше, чем в 2021 году, более 80 % произведенного мяса выпадает на долю ООО «Р.О.С. - Бекон».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Несмотря на все сложности ведения животноводства, данную отрасль сельскохозяйственными предприятиями необходимо развивать. Поправить сложившуюся ситуаци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ю возможно путем возрождения этой отрасли в действующих предприятиях,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крестьянско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— фермерских хозяйствах, а также путем привлечения внешних инвесторов.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 состоянию на 01.01.2023 года в районе осуществляют деятельность 39 крестьянско-фермерских хозяйств. </w:t>
      </w:r>
      <w:r>
        <w:rPr>
          <w:rFonts w:ascii="PT Astra Serif" w:hAnsi="PT Astra Serif" w:cs="PT Astra Serif"/>
          <w:color w:val="000000"/>
          <w:sz w:val="28"/>
          <w:szCs w:val="28"/>
        </w:rPr>
        <w:t>По инициативе Губернатора Ульяновской области и по линии Министерства агропромышленного комплекса и развития сельских территорий Ульяновской области на развитие сельского хозяйства района было направлено 26,7 млн. рублей федеральных и областных средств, из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них 61 % субсидий шло на поддержку в области растениеводства. Наши сельхозпроизводители получили 16,5 млн. рублей (погектарные субсидии, покупка элитных семян, рекультивация земель), 10,2 млн. рублей выделено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для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поддержку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животноводческих хозяйств (покуп</w:t>
      </w:r>
      <w:r>
        <w:rPr>
          <w:rFonts w:ascii="PT Astra Serif" w:hAnsi="PT Astra Serif" w:cs="PT Astra Serif"/>
          <w:color w:val="000000"/>
          <w:sz w:val="28"/>
          <w:szCs w:val="28"/>
        </w:rPr>
        <w:t>ка племенного скота, повышение продуктивности свиноводства, молоко).</w:t>
      </w:r>
    </w:p>
    <w:p w:rsidR="00FB3A37" w:rsidRDefault="00964796">
      <w:pPr>
        <w:pStyle w:val="Standarduser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В 2022 году в программе «</w:t>
      </w:r>
      <w:proofErr w:type="spellStart"/>
      <w:r>
        <w:rPr>
          <w:rFonts w:ascii="PT Astra Serif" w:hAnsi="PT Astra Serif" w:cs="PT Astra Serif"/>
          <w:sz w:val="28"/>
          <w:szCs w:val="28"/>
        </w:rPr>
        <w:t>Агростартап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» приняли участие два конкурсанта </w:t>
      </w:r>
      <w:proofErr w:type="spellStart"/>
      <w:r>
        <w:rPr>
          <w:rFonts w:ascii="PT Astra Serif" w:hAnsi="PT Astra Serif" w:cs="PT Astra Serif"/>
          <w:sz w:val="28"/>
          <w:szCs w:val="28"/>
        </w:rPr>
        <w:t>Остапчик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А.С. и </w:t>
      </w:r>
      <w:proofErr w:type="spellStart"/>
      <w:r>
        <w:rPr>
          <w:rFonts w:ascii="PT Astra Serif" w:hAnsi="PT Astra Serif" w:cs="PT Astra Serif"/>
          <w:sz w:val="28"/>
          <w:szCs w:val="28"/>
        </w:rPr>
        <w:t>Асоян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К.Г., которые вышли в финал и получили </w:t>
      </w:r>
      <w:proofErr w:type="spellStart"/>
      <w:r>
        <w:rPr>
          <w:rFonts w:ascii="PT Astra Serif" w:hAnsi="PT Astra Serif" w:cs="PT Astra Serif"/>
          <w:sz w:val="28"/>
          <w:szCs w:val="28"/>
        </w:rPr>
        <w:t>грантовую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поддержку на сумму 7,4 млн. рублей.</w:t>
      </w:r>
    </w:p>
    <w:p w:rsidR="00FB3A37" w:rsidRDefault="00964796">
      <w:pPr>
        <w:pStyle w:val="Standarduser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Не менее </w:t>
      </w:r>
      <w:r>
        <w:rPr>
          <w:rFonts w:ascii="PT Astra Serif" w:hAnsi="PT Astra Serif" w:cs="PT Astra Serif"/>
          <w:sz w:val="28"/>
          <w:szCs w:val="28"/>
        </w:rPr>
        <w:t>важным является модернизация существующих предприятий.</w:t>
      </w:r>
    </w:p>
    <w:p w:rsidR="00FB3A37" w:rsidRDefault="00964796">
      <w:pPr>
        <w:pStyle w:val="Textbodyuser"/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о  взаимодействии с учредителем ООО «Щелково </w:t>
      </w:r>
      <w:proofErr w:type="spellStart"/>
      <w:r>
        <w:rPr>
          <w:rFonts w:ascii="PT Astra Serif" w:hAnsi="PT Astra Serif"/>
          <w:sz w:val="28"/>
          <w:szCs w:val="28"/>
        </w:rPr>
        <w:t>Агрохим</w:t>
      </w:r>
      <w:proofErr w:type="spellEnd"/>
      <w:r>
        <w:rPr>
          <w:rFonts w:ascii="PT Astra Serif" w:hAnsi="PT Astra Serif"/>
          <w:sz w:val="28"/>
          <w:szCs w:val="28"/>
        </w:rPr>
        <w:t>» достигнута договоренность по развитию материально-технической баз</w:t>
      </w:r>
      <w:proofErr w:type="gramStart"/>
      <w:r>
        <w:rPr>
          <w:rFonts w:ascii="PT Astra Serif" w:hAnsi="PT Astra Serif"/>
          <w:sz w:val="28"/>
          <w:szCs w:val="28"/>
        </w:rPr>
        <w:t>ы ООО</w:t>
      </w:r>
      <w:proofErr w:type="gramEnd"/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Молвино</w:t>
      </w:r>
      <w:proofErr w:type="spellEnd"/>
      <w:r>
        <w:rPr>
          <w:rFonts w:ascii="PT Astra Serif" w:hAnsi="PT Astra Serif"/>
          <w:sz w:val="28"/>
          <w:szCs w:val="28"/>
        </w:rPr>
        <w:t xml:space="preserve"> Агро» в 2022-2024 гг., а именно модернизация элеватора с заменой </w:t>
      </w:r>
      <w:r>
        <w:rPr>
          <w:rFonts w:ascii="PT Astra Serif" w:hAnsi="PT Astra Serif"/>
          <w:sz w:val="28"/>
          <w:szCs w:val="28"/>
        </w:rPr>
        <w:t xml:space="preserve">двух зерносушилок, приобретение современной техники, открытие семеноводческого хозяйства. В настоящее время приобретены две современные зерносушилки, в апреле 2023 года планируется установка. В 2023 году   </w:t>
      </w:r>
      <w:r>
        <w:rPr>
          <w:rFonts w:ascii="PT Astra Serif" w:hAnsi="PT Astra Serif"/>
          <w:sz w:val="28"/>
          <w:szCs w:val="28"/>
        </w:rPr>
        <w:lastRenderedPageBreak/>
        <w:t>планируется строительство современной семенной лин</w:t>
      </w:r>
      <w:r>
        <w:rPr>
          <w:rFonts w:ascii="PT Astra Serif" w:hAnsi="PT Astra Serif"/>
          <w:sz w:val="28"/>
          <w:szCs w:val="28"/>
        </w:rPr>
        <w:t>ии. Объем инвестиций 1 млрд. рублей.</w:t>
      </w:r>
    </w:p>
    <w:p w:rsidR="00FB3A37" w:rsidRDefault="00964796">
      <w:pPr>
        <w:pStyle w:val="Standard"/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Земля выступает как главное средство производства, важнейшая часть материально-технической базы сельского хозяйства.</w:t>
      </w:r>
    </w:p>
    <w:p w:rsidR="00FB3A37" w:rsidRDefault="00964796">
      <w:pPr>
        <w:pStyle w:val="Standard"/>
        <w:shd w:val="clear" w:color="auto" w:fill="FFFFFF"/>
        <w:ind w:firstLine="709"/>
        <w:jc w:val="both"/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Поэтому на современном этапе проблема повышения эффективности использования земли в условиях различны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х форм хозяйствования очень важна и требует решения. В настоящее время введено в 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сельхозоборот</w:t>
      </w:r>
      <w:proofErr w:type="spellEnd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52% от  общего количества пашни в муниципалитете (84 186 га).</w:t>
      </w:r>
    </w:p>
    <w:p w:rsidR="00FB3A37" w:rsidRDefault="00964796">
      <w:pPr>
        <w:pStyle w:val="Standard"/>
        <w:shd w:val="clear" w:color="auto" w:fill="FFFFFF"/>
        <w:ind w:firstLine="709"/>
        <w:jc w:val="both"/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Большая часть земель 55 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.г</w:t>
      </w:r>
      <w:proofErr w:type="gramEnd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(65,5%) находится в областной собственности, из которых более 50% не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введено в 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сельхозоборот</w:t>
      </w:r>
      <w:proofErr w:type="spellEnd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.</w:t>
      </w:r>
    </w:p>
    <w:p w:rsidR="00FB3A37" w:rsidRDefault="00964796">
      <w:pPr>
        <w:pStyle w:val="Standard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sz w:val="28"/>
          <w:szCs w:val="28"/>
          <w:lang w:bidi="ar-SA"/>
        </w:rPr>
        <w:t>В 2022</w:t>
      </w:r>
      <w:r>
        <w:rPr>
          <w:rFonts w:ascii="PT Astra Serif" w:hAnsi="PT Astra Serif" w:cs="PT Astra Serif"/>
          <w:sz w:val="28"/>
          <w:szCs w:val="28"/>
        </w:rPr>
        <w:t xml:space="preserve"> году проведена плодотворная работа с арендаторами земель сельскохозяйственного назначения. В Тереньгульском районе была создана первая по области </w:t>
      </w:r>
      <w:r>
        <w:rPr>
          <w:rFonts w:ascii="PT Astra Serif" w:eastAsia="Calibri" w:hAnsi="PT Astra Serif" w:cs="PT Astra Serif"/>
          <w:sz w:val="28"/>
          <w:szCs w:val="28"/>
          <w:lang w:bidi="ar-SA"/>
        </w:rPr>
        <w:t>рабочая группа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Calibri" w:hAnsi="PT Astra Serif" w:cs="PT Astra Serif"/>
          <w:sz w:val="28"/>
          <w:szCs w:val="28"/>
          <w:lang w:bidi="ar-SA"/>
        </w:rPr>
        <w:t>которая</w:t>
      </w:r>
      <w:r>
        <w:rPr>
          <w:rFonts w:ascii="PT Astra Serif" w:hAnsi="PT Astra Serif" w:cs="PT Astra Serif"/>
          <w:sz w:val="28"/>
          <w:szCs w:val="28"/>
        </w:rPr>
        <w:t xml:space="preserve"> выезжала на эти земельные участки. </w:t>
      </w:r>
      <w:r>
        <w:rPr>
          <w:rFonts w:ascii="PT Astra Serif" w:eastAsia="Calibri" w:hAnsi="PT Astra Serif" w:cs="PT Astra Serif"/>
          <w:sz w:val="28"/>
          <w:szCs w:val="28"/>
          <w:lang w:bidi="ar-SA"/>
        </w:rPr>
        <w:t>По результатам выезда было составлено 118 актов осмотра земельных участков и направлено 31 уведомление об устранении выявленных нарушений  собственникам и арендаторам земельных участков:</w:t>
      </w:r>
    </w:p>
    <w:p w:rsidR="00FB3A37" w:rsidRDefault="00964796">
      <w:pPr>
        <w:pStyle w:val="Standard"/>
        <w:jc w:val="both"/>
        <w:rPr>
          <w:rFonts w:ascii="PT Astra Serif" w:eastAsia="Calibri" w:hAnsi="PT Astra Serif" w:cs="PT Astra Serif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sz w:val="28"/>
          <w:szCs w:val="28"/>
          <w:lang w:bidi="ar-SA"/>
        </w:rPr>
        <w:tab/>
        <w:t>- ООО «Бондарская сельскохозяйст</w:t>
      </w:r>
      <w:r>
        <w:rPr>
          <w:rFonts w:ascii="PT Astra Serif" w:eastAsia="Calibri" w:hAnsi="PT Astra Serif" w:cs="PT Astra Serif"/>
          <w:sz w:val="28"/>
          <w:szCs w:val="28"/>
          <w:lang w:bidi="ar-SA"/>
        </w:rPr>
        <w:t>венная компания» - 43 земельных участка;</w:t>
      </w:r>
    </w:p>
    <w:p w:rsidR="00FB3A37" w:rsidRDefault="00964796">
      <w:pPr>
        <w:pStyle w:val="Standard"/>
        <w:jc w:val="both"/>
        <w:rPr>
          <w:rFonts w:ascii="PT Astra Serif" w:eastAsia="Calibri" w:hAnsi="PT Astra Serif" w:cs="PT Astra Serif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sz w:val="28"/>
          <w:szCs w:val="28"/>
          <w:lang w:bidi="ar-SA"/>
        </w:rPr>
        <w:tab/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- ООО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Молвино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Агро» - 3 земельных участка;</w:t>
      </w:r>
    </w:p>
    <w:p w:rsidR="00FB3A37" w:rsidRDefault="00964796">
      <w:pPr>
        <w:pStyle w:val="Textbody"/>
        <w:spacing w:after="0"/>
        <w:jc w:val="both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 xml:space="preserve">- КФХ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Санкеев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С.А. – 4 </w:t>
      </w:r>
      <w:proofErr w:type="gram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земельных</w:t>
      </w:r>
      <w:proofErr w:type="gram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участка;</w:t>
      </w:r>
    </w:p>
    <w:p w:rsidR="00FB3A37" w:rsidRDefault="00964796">
      <w:pPr>
        <w:pStyle w:val="Textbody"/>
        <w:spacing w:after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- КФХ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Камалетдинова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А.И. - 1 земельный участок;</w:t>
      </w:r>
    </w:p>
    <w:p w:rsidR="00FB3A37" w:rsidRDefault="00964796">
      <w:pPr>
        <w:pStyle w:val="Textbody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- Фролова Л.В. -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1 земельный участок;</w:t>
      </w:r>
    </w:p>
    <w:p w:rsidR="00FB3A37" w:rsidRDefault="00964796">
      <w:pPr>
        <w:pStyle w:val="Textbody"/>
        <w:spacing w:after="0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 xml:space="preserve">- КФХ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Пантюхин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А.Н. - 2 </w:t>
      </w:r>
      <w:proofErr w:type="gram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земельных</w:t>
      </w:r>
      <w:proofErr w:type="gram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уча</w:t>
      </w: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стка</w:t>
      </w:r>
    </w:p>
    <w:p w:rsidR="00FB3A37" w:rsidRDefault="00964796">
      <w:pPr>
        <w:pStyle w:val="Textbody"/>
        <w:spacing w:after="0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>- КФХ Фирсов Д.Н. - 1 земельный участок</w:t>
      </w:r>
    </w:p>
    <w:p w:rsidR="00FB3A37" w:rsidRDefault="00964796">
      <w:pPr>
        <w:pStyle w:val="Textbody"/>
        <w:spacing w:after="0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>- ООО «ПСК «Красная звезда» - 3 земельных участка;</w:t>
      </w:r>
    </w:p>
    <w:p w:rsidR="00FB3A37" w:rsidRDefault="00964796">
      <w:pPr>
        <w:pStyle w:val="Textbody"/>
        <w:spacing w:after="0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>- ООО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>Светоптторг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 xml:space="preserve"> Поволжье» - 1 земельный участок;</w:t>
      </w:r>
    </w:p>
    <w:p w:rsidR="00FB3A37" w:rsidRDefault="00964796">
      <w:pPr>
        <w:pStyle w:val="Textbody"/>
        <w:spacing w:after="0"/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bidi="ar-SA"/>
        </w:rPr>
        <w:tab/>
        <w:t>- КФХ Ксенофонтов А.А. - 1 земельный участок.</w:t>
      </w:r>
    </w:p>
    <w:p w:rsidR="00FB3A37" w:rsidRDefault="00964796">
      <w:pPr>
        <w:pStyle w:val="Standard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sz w:val="28"/>
          <w:szCs w:val="28"/>
          <w:lang w:bidi="ar-SA"/>
        </w:rPr>
        <w:tab/>
        <w:t xml:space="preserve">По 14 земельным участкам уведомление направлено в </w:t>
      </w:r>
      <w:r>
        <w:rPr>
          <w:rFonts w:ascii="PT Astra Serif" w:eastAsia="Calibri" w:hAnsi="PT Astra Serif" w:cs="PT Astra Serif"/>
          <w:sz w:val="28"/>
          <w:szCs w:val="28"/>
          <w:lang w:bidi="ar-SA"/>
        </w:rPr>
        <w:t>Министерство имущественных отношений и архитектуры Ульяновской области, поскольку данные земельные участки являются областной собственностью. По 8 земельным участкам уведомления направлены собственникам.</w:t>
      </w:r>
    </w:p>
    <w:p w:rsidR="00FB3A37" w:rsidRDefault="00964796">
      <w:pPr>
        <w:pStyle w:val="Standard"/>
        <w:shd w:val="clear" w:color="auto" w:fill="FFFFFF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В результате проведенной работы было подготовлено и </w:t>
      </w:r>
      <w:r>
        <w:rPr>
          <w:rFonts w:ascii="PT Astra Serif" w:hAnsi="PT Astra Serif" w:cs="PT Astra Serif"/>
          <w:color w:val="000000"/>
          <w:sz w:val="28"/>
          <w:szCs w:val="28"/>
        </w:rPr>
        <w:t>направлено исковое заявление о расторжении договора аренды на 43 земельных участка, заключенного с ООО «Бондарская сельскохозяйственная компания»</w:t>
      </w:r>
      <w:proofErr w:type="gramEnd"/>
    </w:p>
    <w:p w:rsidR="00FB3A37" w:rsidRDefault="00964796">
      <w:pPr>
        <w:pStyle w:val="Standard"/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shd w:val="clear" w:color="auto" w:fill="FFFFFF"/>
          <w:lang w:eastAsia="ru-RU"/>
        </w:rPr>
        <w:t xml:space="preserve">Одним из резервов экономического роста является развитие малого предпринимательства. </w:t>
      </w:r>
      <w:r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PT Astra Serif" w:hAnsi="PT Astra Serif"/>
          <w:color w:val="000000"/>
          <w:lang w:eastAsia="ru-RU"/>
        </w:rPr>
        <w:t>По состоянию на 01.01.2</w:t>
      </w:r>
      <w:r>
        <w:rPr>
          <w:rFonts w:ascii="PT Astra Serif" w:hAnsi="PT Astra Serif"/>
          <w:color w:val="000000"/>
          <w:lang w:eastAsia="ru-RU"/>
        </w:rPr>
        <w:t xml:space="preserve">023 года численность субъектов предпринимательской деятельности составила </w:t>
      </w:r>
      <w:r>
        <w:rPr>
          <w:rFonts w:ascii="PT Astra Serif" w:eastAsia="Times New Roman" w:hAnsi="PT Astra Serif"/>
          <w:color w:val="000000"/>
          <w:lang w:bidi="ar-SA"/>
        </w:rPr>
        <w:t>319</w:t>
      </w:r>
      <w:r>
        <w:rPr>
          <w:rFonts w:ascii="PT Astra Serif" w:hAnsi="PT Astra Serif"/>
          <w:color w:val="000000"/>
          <w:lang w:eastAsia="ru-RU"/>
        </w:rPr>
        <w:t xml:space="preserve">, в </w:t>
      </w:r>
      <w:proofErr w:type="spellStart"/>
      <w:r>
        <w:rPr>
          <w:rFonts w:ascii="PT Astra Serif" w:hAnsi="PT Astra Serif"/>
          <w:color w:val="000000"/>
          <w:lang w:eastAsia="ru-RU"/>
        </w:rPr>
        <w:t>т.ч</w:t>
      </w:r>
      <w:proofErr w:type="spellEnd"/>
      <w:r>
        <w:rPr>
          <w:rFonts w:ascii="PT Astra Serif" w:hAnsi="PT Astra Serif"/>
          <w:color w:val="000000"/>
          <w:lang w:eastAsia="ru-RU"/>
        </w:rPr>
        <w:t xml:space="preserve">. </w:t>
      </w:r>
      <w:r>
        <w:rPr>
          <w:rFonts w:ascii="PT Astra Serif" w:eastAsia="Times New Roman" w:hAnsi="PT Astra Serif"/>
          <w:color w:val="000000"/>
          <w:lang w:bidi="ar-SA"/>
        </w:rPr>
        <w:t>62</w:t>
      </w:r>
      <w:r>
        <w:rPr>
          <w:rFonts w:ascii="PT Astra Serif" w:hAnsi="PT Astra Serif"/>
          <w:color w:val="000000"/>
          <w:lang w:eastAsia="ru-RU"/>
        </w:rPr>
        <w:t xml:space="preserve"> юридическое лицо (средние и малые предприятия) и 257 индивидуальных предпринимателя, что составляет 85 % от всех хозяйствующих субъектов в районе. По итогам года их количество увеличилось на 9%.</w:t>
      </w:r>
    </w:p>
    <w:p w:rsidR="00FB3A37" w:rsidRDefault="00964796">
      <w:pPr>
        <w:pStyle w:val="Standard"/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9FBF5"/>
          <w:lang w:eastAsia="ru-RU"/>
        </w:rPr>
        <w:t>В целях реализации федерального проекта «Малый и средний биз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9FBF5"/>
          <w:lang w:eastAsia="ru-RU"/>
        </w:rPr>
        <w:t>нес и поддержка индивидуальной предпринимательской инициативы» на территории муниципального образования «Тереньгульский район» осуществляет свою деятельность Автономная некоммерческая организация «Центр развития предпринимательства»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которым на постоянной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основе осуществляется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информационная и образовательная поддержка предпринимателям, особенно начинающим. Самой востребованной стало заключение «социального контракта» на открытие своего дела, Центром было подготовлено 16 бизнес-планов по разным направлениям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В итоге 2 предпринимателя и 8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самозанятых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заключили «социальный контракт» на сумму свыше 2,7 млн. рублей. В этом году работа в данном направлении продолжается.</w:t>
      </w:r>
    </w:p>
    <w:p w:rsidR="00FB3A37" w:rsidRDefault="00964796">
      <w:pPr>
        <w:pStyle w:val="Standard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Администрация района особое значение придает развитию туризма, видя в нем фактор, способный ре</w:t>
      </w:r>
      <w:r>
        <w:rPr>
          <w:rFonts w:ascii="PT Astra Serif" w:hAnsi="PT Astra Serif" w:cs="PT Astra Serif"/>
          <w:sz w:val="28"/>
          <w:szCs w:val="28"/>
        </w:rPr>
        <w:t>шить не только социально-экономические проблемы района, но и создать имидж района как безопасного, экологически чистого и привлекательного для туристов.</w:t>
      </w:r>
    </w:p>
    <w:p w:rsidR="00FB3A37" w:rsidRDefault="00964796">
      <w:pPr>
        <w:pStyle w:val="Standard"/>
        <w:widowControl w:val="0"/>
        <w:tabs>
          <w:tab w:val="left" w:pos="3402"/>
        </w:tabs>
        <w:ind w:firstLine="709"/>
        <w:jc w:val="both"/>
      </w:pPr>
      <w:r>
        <w:rPr>
          <w:rFonts w:ascii="PT Astra Serif" w:eastAsia="Times New Roman" w:hAnsi="PT Astra Serif" w:cs="PT Astra Serif"/>
          <w:iCs/>
          <w:color w:val="000000"/>
          <w:spacing w:val="-4"/>
          <w:sz w:val="28"/>
          <w:szCs w:val="28"/>
          <w:lang w:eastAsia="ru-RU"/>
        </w:rPr>
        <w:t>По достопримечательным местам района разработаны туристические маршруты с учетом природно-климатических</w:t>
      </w:r>
      <w:r>
        <w:rPr>
          <w:rFonts w:ascii="PT Astra Serif" w:eastAsia="Times New Roman" w:hAnsi="PT Astra Serif" w:cs="PT Astra Serif"/>
          <w:iCs/>
          <w:color w:val="000000"/>
          <w:spacing w:val="-4"/>
          <w:sz w:val="28"/>
          <w:szCs w:val="28"/>
          <w:lang w:eastAsia="ru-RU"/>
        </w:rPr>
        <w:t xml:space="preserve"> условий, исторических событий и мест, связанных знаменательными людьми. В настоящее время действует 3 </w:t>
      </w:r>
      <w:proofErr w:type="gramStart"/>
      <w:r>
        <w:rPr>
          <w:rFonts w:ascii="PT Astra Serif" w:eastAsia="Times New Roman" w:hAnsi="PT Astra Serif" w:cs="PT Astra Serif"/>
          <w:iCs/>
          <w:color w:val="000000"/>
          <w:spacing w:val="-4"/>
          <w:sz w:val="28"/>
          <w:szCs w:val="28"/>
          <w:lang w:eastAsia="ru-RU"/>
        </w:rPr>
        <w:t>туристических</w:t>
      </w:r>
      <w:proofErr w:type="gramEnd"/>
      <w:r>
        <w:rPr>
          <w:rFonts w:ascii="PT Astra Serif" w:eastAsia="Times New Roman" w:hAnsi="PT Astra Serif" w:cs="PT Astra Serif"/>
          <w:iCs/>
          <w:color w:val="000000"/>
          <w:spacing w:val="-4"/>
          <w:sz w:val="28"/>
          <w:szCs w:val="28"/>
          <w:lang w:eastAsia="ru-RU"/>
        </w:rPr>
        <w:t xml:space="preserve"> маршрута.</w:t>
      </w:r>
      <w:r>
        <w:rPr>
          <w:rFonts w:ascii="PT Astra Serif" w:eastAsia="Times New Roman" w:hAnsi="PT Astra Serif" w:cs="PT Astra Serif"/>
          <w:iCs/>
          <w:color w:val="000000"/>
          <w:spacing w:val="-4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PT Astra Serif"/>
          <w:iCs/>
          <w:color w:val="000000"/>
          <w:spacing w:val="-4"/>
          <w:sz w:val="28"/>
          <w:szCs w:val="28"/>
          <w:lang w:eastAsia="ru-RU"/>
        </w:rPr>
        <w:t>Основным направлением развития туризма района является экотуризм.</w:t>
      </w:r>
    </w:p>
    <w:p w:rsidR="00FB3A37" w:rsidRDefault="00964796">
      <w:pPr>
        <w:pStyle w:val="Standard"/>
        <w:widowControl w:val="0"/>
        <w:tabs>
          <w:tab w:val="left" w:pos="3402"/>
        </w:tabs>
        <w:ind w:firstLine="709"/>
        <w:jc w:val="both"/>
      </w:pPr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>В 2022 году были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 xml:space="preserve"> продолжены работы по расширению  трассы М5 от </w:t>
      </w:r>
      <w:proofErr w:type="spellStart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>двухполосного</w:t>
      </w:r>
      <w:proofErr w:type="spellEnd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 xml:space="preserve">  до </w:t>
      </w:r>
      <w:proofErr w:type="spellStart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>четырехполосного</w:t>
      </w:r>
      <w:proofErr w:type="spellEnd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 xml:space="preserve"> движения, в </w:t>
      </w:r>
      <w:proofErr w:type="gramStart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>связи</w:t>
      </w:r>
      <w:proofErr w:type="gramEnd"/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 xml:space="preserve"> с чем улучшается логистическая привлекательность маршрута. Кроме того, близ границ Тереньгульского района ведется строительство объездной дороги по направле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8"/>
          <w:szCs w:val="28"/>
          <w:lang w:eastAsia="ru-RU"/>
        </w:rPr>
        <w:t>нию Тольятти – Самара – Оренбург, которая является частью транспортного коридора до Западного Китая — один из крупнейших международных инфраструктурных проектов современности</w:t>
      </w:r>
      <w:r>
        <w:rPr>
          <w:rFonts w:ascii="PT Astra Serif" w:eastAsia="Times New Roman" w:hAnsi="PT Astra Serif" w:cs="Times New Roman"/>
          <w:b/>
          <w:iCs/>
          <w:color w:val="000000"/>
          <w:spacing w:val="-4"/>
          <w:sz w:val="28"/>
          <w:szCs w:val="28"/>
          <w:lang w:eastAsia="ru-RU"/>
        </w:rPr>
        <w:t>.</w:t>
      </w:r>
    </w:p>
    <w:p w:rsidR="00FB3A37" w:rsidRDefault="00964796">
      <w:pPr>
        <w:pStyle w:val="Standard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Администрацией района создаются все условия для привлечения инвесторов на террит</w:t>
      </w:r>
      <w:r>
        <w:rPr>
          <w:rFonts w:ascii="PT Astra Serif" w:hAnsi="PT Astra Serif" w:cs="PT Astra Serif"/>
          <w:color w:val="000000"/>
          <w:sz w:val="28"/>
          <w:szCs w:val="28"/>
        </w:rPr>
        <w:t>орию района, организована работа по  подготовке площадок с готовой инфраструктурой. В настоящее время  актуализирована дорожная карта по реализации «точек роста» это:</w:t>
      </w:r>
    </w:p>
    <w:p w:rsidR="00FB3A37" w:rsidRDefault="00964796">
      <w:pPr>
        <w:pStyle w:val="Standard"/>
        <w:numPr>
          <w:ilvl w:val="0"/>
          <w:numId w:val="4"/>
        </w:numPr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строительство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автомобильной газонаполнительной компрессорной станции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р.п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>.Т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>ереньга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</w:p>
    <w:p w:rsidR="00FB3A37" w:rsidRDefault="00964796">
      <w:pPr>
        <w:pStyle w:val="Standard"/>
        <w:numPr>
          <w:ilvl w:val="0"/>
          <w:numId w:val="4"/>
        </w:numPr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добыч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а полезных ископаемых;</w:t>
      </w:r>
    </w:p>
    <w:p w:rsidR="00FB3A37" w:rsidRDefault="00964796">
      <w:pPr>
        <w:pStyle w:val="Standard"/>
        <w:numPr>
          <w:ilvl w:val="0"/>
          <w:numId w:val="4"/>
        </w:numPr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расширение действующего производства предприятия ООО «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МолвиноАгро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>».</w:t>
      </w:r>
    </w:p>
    <w:p w:rsidR="00FB3A37" w:rsidRDefault="00964796">
      <w:pPr>
        <w:pStyle w:val="Standard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Приоритетными направлениями работы в рамках формирования благоприятного делового климата в 2023 — 2025 году будут являться:</w:t>
      </w:r>
    </w:p>
    <w:p w:rsidR="00FB3A37" w:rsidRDefault="00964796">
      <w:pPr>
        <w:pStyle w:val="Standard"/>
        <w:numPr>
          <w:ilvl w:val="0"/>
          <w:numId w:val="5"/>
        </w:num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развитие придорожного сервиса. (В настоя</w:t>
      </w:r>
      <w:r>
        <w:rPr>
          <w:rFonts w:ascii="PT Astra Serif" w:hAnsi="PT Astra Serif" w:cs="PT Astra Serif"/>
          <w:color w:val="000000"/>
          <w:sz w:val="28"/>
          <w:szCs w:val="28"/>
        </w:rPr>
        <w:t>щее время мы уже ведем активную работу с предпринимателями желающими открыть свое дело в сфере общественного питания и станций технического обслуживания);</w:t>
      </w:r>
    </w:p>
    <w:p w:rsidR="00FB3A37" w:rsidRDefault="00964796">
      <w:pPr>
        <w:pStyle w:val="Standard"/>
        <w:numPr>
          <w:ilvl w:val="0"/>
          <w:numId w:val="5"/>
        </w:num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обеспечение темпа роста объема инвестиций, в том числе в основной капитал сельхозпредприятий района;</w:t>
      </w:r>
    </w:p>
    <w:p w:rsidR="00FB3A37" w:rsidRDefault="00964796">
      <w:pPr>
        <w:pStyle w:val="Standard"/>
        <w:numPr>
          <w:ilvl w:val="0"/>
          <w:numId w:val="5"/>
        </w:num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увеличение количества субъектов малого и среднего предпринимательства;</w:t>
      </w:r>
    </w:p>
    <w:p w:rsidR="00FB3A37" w:rsidRDefault="00964796">
      <w:pPr>
        <w:pStyle w:val="Standard"/>
        <w:numPr>
          <w:ilvl w:val="0"/>
          <w:numId w:val="5"/>
        </w:num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реализация новых инвестиционных проектов;</w:t>
      </w:r>
    </w:p>
    <w:p w:rsidR="00FB3A37" w:rsidRDefault="00964796">
      <w:pPr>
        <w:pStyle w:val="Standard"/>
        <w:numPr>
          <w:ilvl w:val="0"/>
          <w:numId w:val="5"/>
        </w:num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улучшение инфраструктуры для развития туризма.</w:t>
      </w:r>
    </w:p>
    <w:p w:rsidR="00FB3A37" w:rsidRDefault="00964796">
      <w:pPr>
        <w:pStyle w:val="a5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Несомненно, базовым приоритетом  является создание комфортных и безопасных условий населению </w:t>
      </w:r>
      <w:r>
        <w:rPr>
          <w:rFonts w:ascii="PT Astra Serif" w:hAnsi="PT Astra Serif" w:cs="Times New Roman"/>
          <w:b/>
          <w:bCs/>
          <w:sz w:val="28"/>
          <w:szCs w:val="28"/>
        </w:rPr>
        <w:t>района для проживания, работы и  отдыха.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lastRenderedPageBreak/>
        <w:t>В качестве приоритетного направления в сфере жилищного строительства является  реализация проекта малоэтажной жилой застройки. Для дальнейшего перспективного пространственного развития ведется работа по внесению изм</w:t>
      </w:r>
      <w:r>
        <w:rPr>
          <w:rFonts w:ascii="PT Astra Serif" w:hAnsi="PT Astra Serif" w:cs="Times New Roman"/>
          <w:sz w:val="28"/>
          <w:szCs w:val="28"/>
        </w:rPr>
        <w:t>енений в документы территориального планирования.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2022 году активно велось строительство индивидуального жилья. За год было сдано в эксплуатацию 9500  м</w:t>
      </w:r>
      <w:proofErr w:type="gramStart"/>
      <w:r>
        <w:rPr>
          <w:rFonts w:ascii="PT Astra Serif" w:hAnsi="PT Astra Serif" w:cs="PT Astra Serif"/>
          <w:position w:val="8"/>
          <w:sz w:val="28"/>
          <w:szCs w:val="28"/>
        </w:rPr>
        <w:t>2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жилья.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В рамках федеральных целевых программ «Комплексное развитие сельских территорий» и "Обеспечен</w:t>
      </w:r>
      <w:r>
        <w:rPr>
          <w:rFonts w:ascii="PT Astra Serif" w:hAnsi="PT Astra Serif" w:cs="Times New Roman"/>
          <w:sz w:val="28"/>
          <w:szCs w:val="28"/>
        </w:rPr>
        <w:t>ие доступным и комфортным жильём» помощь на улучшение жилищных условий получила 1 семья на общую сумму около 1,5 млн. руб.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В целях предоставления жилья детям - сиротам и </w:t>
      </w:r>
      <w:proofErr w:type="gramStart"/>
      <w:r>
        <w:rPr>
          <w:rFonts w:ascii="PT Astra Serif" w:hAnsi="PT Astra Serif" w:cs="Times New Roman"/>
          <w:sz w:val="28"/>
          <w:szCs w:val="28"/>
        </w:rPr>
        <w:t>детям, оставшимся без попечения родителей велось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строительство нового многоквартирного</w:t>
      </w:r>
      <w:r>
        <w:rPr>
          <w:rFonts w:ascii="PT Astra Serif" w:hAnsi="PT Astra Serif" w:cs="Times New Roman"/>
          <w:sz w:val="28"/>
          <w:szCs w:val="28"/>
        </w:rPr>
        <w:t xml:space="preserve"> дома.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Тема дорожного хозяйства стала одной из первых по активности обсуждения жителями района.</w:t>
      </w:r>
    </w:p>
    <w:p w:rsidR="00FB3A37" w:rsidRDefault="00964796">
      <w:pPr>
        <w:pStyle w:val="a5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За 2022 год в дорожном хозяйстве освоена значительная сумма 36,0 млн. рублей, что позволило отремонтировать более 24,1 тыс. </w:t>
      </w:r>
      <w:proofErr w:type="spellStart"/>
      <w:r>
        <w:rPr>
          <w:rFonts w:ascii="PT Astra Serif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hAnsi="PT Astra Serif" w:cs="Times New Roman"/>
          <w:sz w:val="28"/>
          <w:szCs w:val="28"/>
        </w:rPr>
        <w:t>. дорог, протяженностью 5,9 км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В 2022 году в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р.п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. Тереньга отремонтированы асфальтированные дороги по ул. Островского, Фадеева, устройство тротуаров по ул. Евстифеева, Ульяновская и территории детских садов «Солнышко» и «Колосок».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Также были проведены ремонты дорог во всех сельских по</w:t>
      </w: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селениях района.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Асфальтовые:</w:t>
      </w:r>
    </w:p>
    <w:p w:rsidR="00FB3A37" w:rsidRDefault="00964796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Тумкино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— ул. Молодежная,</w:t>
      </w:r>
    </w:p>
    <w:p w:rsidR="00FB3A37" w:rsidRDefault="00964796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Ясашная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Ташла — ул. Пролетарская,</w:t>
      </w:r>
    </w:p>
    <w:p w:rsidR="00FB3A37" w:rsidRDefault="00964796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Скугареевка</w:t>
      </w:r>
      <w:bookmarkStart w:id="1" w:name="__DdeLink__396_1618386825"/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— </w:t>
      </w:r>
      <w:bookmarkEnd w:id="1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ул. Центральная,</w:t>
      </w:r>
    </w:p>
    <w:p w:rsidR="00FB3A37" w:rsidRDefault="00964796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Зеленец — ул.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Молодежная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,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Щебеночные:</w:t>
      </w:r>
    </w:p>
    <w:p w:rsidR="00FB3A37" w:rsidRDefault="00964796">
      <w:pPr>
        <w:pStyle w:val="a6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Ясашная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Ташла — ул. Свободы,</w:t>
      </w:r>
    </w:p>
    <w:p w:rsidR="00FB3A37" w:rsidRDefault="00964796">
      <w:pPr>
        <w:pStyle w:val="a6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Скугареевка</w:t>
      </w:r>
      <w:bookmarkStart w:id="2" w:name="__DdeLink__396_16183868251"/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— ул. Заречная</w:t>
      </w:r>
      <w:bookmarkEnd w:id="2"/>
    </w:p>
    <w:p w:rsidR="00FB3A37" w:rsidRDefault="00964796">
      <w:pPr>
        <w:pStyle w:val="a6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с.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Молвино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— ул. Заречная,</w:t>
      </w:r>
    </w:p>
    <w:p w:rsidR="00FB3A37" w:rsidRDefault="00964796">
      <w:pPr>
        <w:pStyle w:val="a6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Солдатская Ташла — ул. 50 лет Победы и Ульяновская.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>В этом году планируется направить 52,8 млн. рублей на ремонт  24 дорожных объектов. Это стало возможным благодаря содействию депутата Законодательного собрания</w:t>
      </w:r>
      <w:r>
        <w:rPr>
          <w:rFonts w:ascii="PT Astra Serif" w:hAnsi="PT Astra Serif"/>
          <w:bCs/>
          <w:color w:val="000000"/>
          <w:sz w:val="28"/>
          <w:szCs w:val="28"/>
          <w:lang w:eastAsia="ar-SA"/>
        </w:rPr>
        <w:t xml:space="preserve"> Ульяновской области Ковеля В.В.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Еще одна важная задача – реконструкция системы объектов водоснабжения в рамках реализации проекта «Чистая вода».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Большой проблемой в 2022 г. стало отсутствие дебета воды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с.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Скугареевка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Совместно с Правительством Ульянов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ской области на выполнение работ по капитальному ремонту водозабора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.С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кугареевка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с бурением разведочно-эксплуатационной скважины на воду были направлены денежные средства в размере </w:t>
      </w:r>
      <w:r>
        <w:rPr>
          <w:rFonts w:ascii="PT Astra Serif" w:hAnsi="PT Astra Serif" w:cs="PT Astra Serif"/>
          <w:color w:val="000000"/>
          <w:sz w:val="28"/>
          <w:szCs w:val="28"/>
        </w:rPr>
        <w:t>3,6 млн. руб. Работы были завершены в срок.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апреле 2022 г. при личной вс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трече с Губернатором Ульяновской области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А.Ю.Русских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была обозначена проблема отсутствия гарантированного водоснабжения в летний период в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Тереньга улиц Южная,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Строителей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,М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олодежная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 другие. По  поручению Губернатора б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ыли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выполнены работы по замене уч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астка центрального водовода протяженностью 500 м, от центрального водозабора —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ул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.П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ионерская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до ул. Мичурина с увеличением диаметра. Стоимость данного проекта составила 7,0 млн. руб. Также в 2022 году выполнены работы по замене водонапорной башни расположе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нной на ул. Строителей в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Тереньга. </w:t>
      </w:r>
      <w:r>
        <w:rPr>
          <w:rFonts w:ascii="PT Astra Serif" w:hAnsi="PT Astra Serif" w:cs="PT Astra Serif"/>
          <w:color w:val="000000"/>
          <w:sz w:val="28"/>
          <w:szCs w:val="28"/>
        </w:rPr>
        <w:tab/>
        <w:t>Эти меры позволили обеспечить гарантированным водоснабжением более 2000 человек улиц Южная, Строителей Новая, Спирина, Евстифеева, Молодежная, Красных Партизан, Салтыкова-Щедрина, Добролюбова, Некрасова, пер-к Крыло</w:t>
      </w:r>
      <w:r>
        <w:rPr>
          <w:rFonts w:ascii="PT Astra Serif" w:hAnsi="PT Astra Serif" w:cs="PT Astra Serif"/>
          <w:color w:val="000000"/>
          <w:sz w:val="28"/>
          <w:szCs w:val="28"/>
        </w:rPr>
        <w:t>ва.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целях предупреждения чрезвычайной ситуации связанной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со срывом </w:t>
      </w:r>
      <w:r>
        <w:rPr>
          <w:rFonts w:ascii="PT Astra Serif" w:hAnsi="PT Astra Serif" w:cs="PT Astra Serif"/>
          <w:sz w:val="28"/>
          <w:szCs w:val="28"/>
          <w:lang w:eastAsia="zh-CN" w:bidi="ar-SA"/>
        </w:rPr>
        <w:t>водоснабжения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 улице </w:t>
      </w:r>
      <w:r>
        <w:rPr>
          <w:rFonts w:ascii="PT Astra Serif" w:hAnsi="PT Astra Serif" w:cs="PT Astra Serif"/>
          <w:sz w:val="28"/>
          <w:szCs w:val="28"/>
          <w:lang w:eastAsia="zh-CN" w:bidi="ar-SA"/>
        </w:rPr>
        <w:t xml:space="preserve">Заречной в селе </w:t>
      </w:r>
      <w:proofErr w:type="spellStart"/>
      <w:r>
        <w:rPr>
          <w:rFonts w:ascii="PT Astra Serif" w:hAnsi="PT Astra Serif" w:cs="PT Astra Serif"/>
          <w:sz w:val="28"/>
          <w:szCs w:val="28"/>
          <w:lang w:eastAsia="zh-CN" w:bidi="ar-SA"/>
        </w:rPr>
        <w:t>Гладчиха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, администрацией муниципального образования «Тереньгульский район» были выделены денежные средства в размере 99,00 тыс. рублей на бурение новой скважины с установкой водозаборного насоса и колонки.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Данные мероприятия поспо</w:t>
      </w:r>
      <w:r>
        <w:rPr>
          <w:rFonts w:ascii="PT Astra Serif" w:hAnsi="PT Astra Serif" w:cs="PT Astra Serif"/>
          <w:color w:val="000000"/>
          <w:sz w:val="28"/>
          <w:szCs w:val="28"/>
        </w:rPr>
        <w:t>собствовали осуществить стабильное водоснабжение.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2023 году запланировано выполнение работ по замене водопроводной сети в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Тереньга ул. Комарова (1 км.) и с. Зеленец ул. 50 лет Победы (200 м.).</w:t>
      </w:r>
    </w:p>
    <w:p w:rsidR="00FB3A37" w:rsidRDefault="00FB3A37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Идет системная работа по газификации населенных пунктов</w:t>
      </w:r>
      <w:r>
        <w:rPr>
          <w:rFonts w:ascii="PT Astra Serif" w:hAnsi="PT Astra Serif"/>
          <w:b/>
          <w:bCs/>
          <w:sz w:val="28"/>
          <w:szCs w:val="28"/>
        </w:rPr>
        <w:t>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Доля газифицированного жилья по отношению к общему количеству квартир </w:t>
      </w:r>
      <w:r>
        <w:rPr>
          <w:rFonts w:ascii="PT Astra Serif" w:hAnsi="PT Astra Serif"/>
          <w:color w:val="000000"/>
          <w:sz w:val="28"/>
          <w:szCs w:val="28"/>
        </w:rPr>
        <w:t>(домовладений) муниципального образования «Тереньгульский район» составляет 41,27 %.</w:t>
      </w: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программой газификации по поручению Президента Российской Федерации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В.В.Путина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проведены следующие мероприятия:</w:t>
      </w:r>
    </w:p>
    <w:p w:rsidR="00FB3A37" w:rsidRDefault="00964796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завершены работы по строительству межпоселковых газопроводов -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Тереньга – с. Гавриловка с ответвлением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Гладчиха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FB3A37" w:rsidRDefault="00FB3A37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 Гавриловка – с. Елшанка – с. Белогорское – с. Сосновка  с ответвлением на с. Михайловка – с. </w:t>
      </w:r>
      <w:r>
        <w:rPr>
          <w:rFonts w:ascii="PT Astra Serif" w:hAnsi="PT Astra Serif"/>
          <w:sz w:val="28"/>
          <w:szCs w:val="28"/>
        </w:rPr>
        <w:t xml:space="preserve">Калиновка, д. </w:t>
      </w:r>
      <w:proofErr w:type="spellStart"/>
      <w:r>
        <w:rPr>
          <w:rFonts w:ascii="PT Astra Serif" w:hAnsi="PT Astra Serif"/>
          <w:sz w:val="28"/>
          <w:szCs w:val="28"/>
        </w:rPr>
        <w:t>Скрипино</w:t>
      </w:r>
      <w:proofErr w:type="spellEnd"/>
      <w:proofErr w:type="gramStart"/>
      <w:r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FB3A37" w:rsidRDefault="00FB3A37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ГРС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Тереньга – с. </w:t>
      </w:r>
      <w:proofErr w:type="spellStart"/>
      <w:r>
        <w:rPr>
          <w:rFonts w:ascii="PT Astra Serif" w:hAnsi="PT Astra Serif"/>
          <w:sz w:val="28"/>
          <w:szCs w:val="28"/>
        </w:rPr>
        <w:t>Тумкино</w:t>
      </w:r>
      <w:proofErr w:type="spellEnd"/>
      <w:r>
        <w:rPr>
          <w:rFonts w:ascii="PT Astra Serif" w:hAnsi="PT Astra Serif"/>
          <w:sz w:val="28"/>
          <w:szCs w:val="28"/>
        </w:rPr>
        <w:t xml:space="preserve"> – с. </w:t>
      </w:r>
      <w:proofErr w:type="spellStart"/>
      <w:r>
        <w:rPr>
          <w:rFonts w:ascii="PT Astra Serif" w:hAnsi="PT Astra Serif"/>
          <w:sz w:val="28"/>
          <w:szCs w:val="28"/>
        </w:rPr>
        <w:t>Назайкино</w:t>
      </w:r>
      <w:proofErr w:type="spellEnd"/>
      <w:r>
        <w:rPr>
          <w:rFonts w:ascii="PT Astra Serif" w:hAnsi="PT Astra Serif"/>
          <w:sz w:val="28"/>
          <w:szCs w:val="28"/>
        </w:rPr>
        <w:t xml:space="preserve"> – с. Красноборск с ответвлением на с. </w:t>
      </w:r>
      <w:proofErr w:type="gramStart"/>
      <w:r>
        <w:rPr>
          <w:rFonts w:ascii="PT Astra Serif" w:hAnsi="PT Astra Serif"/>
          <w:sz w:val="28"/>
          <w:szCs w:val="28"/>
        </w:rPr>
        <w:t>Федькино</w:t>
      </w:r>
      <w:proofErr w:type="gramEnd"/>
      <w:r>
        <w:rPr>
          <w:rFonts w:ascii="PT Astra Serif" w:hAnsi="PT Astra Serif"/>
          <w:sz w:val="28"/>
          <w:szCs w:val="28"/>
        </w:rPr>
        <w:t xml:space="preserve">, с. </w:t>
      </w:r>
      <w:proofErr w:type="spellStart"/>
      <w:r>
        <w:rPr>
          <w:rFonts w:ascii="PT Astra Serif" w:hAnsi="PT Astra Serif"/>
          <w:sz w:val="28"/>
          <w:szCs w:val="28"/>
        </w:rPr>
        <w:t>Байдулино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FB3A37" w:rsidRDefault="00FB3A37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3A37" w:rsidRDefault="00964796">
      <w:pPr>
        <w:pStyle w:val="a6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Безводовка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 с. Малая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Борла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Кузоватовского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– с. Большая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Борла</w:t>
      </w:r>
      <w:proofErr w:type="spellEnd"/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)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FB3A37" w:rsidRDefault="0096479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2022 году пущен газ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Назайкино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FB3A37" w:rsidRDefault="00964796">
      <w:pPr>
        <w:pStyle w:val="Standard"/>
        <w:numPr>
          <w:ilvl w:val="0"/>
          <w:numId w:val="8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20</w:t>
      </w:r>
      <w:r>
        <w:rPr>
          <w:rFonts w:ascii="PT Astra Serif" w:hAnsi="PT Astra Serif" w:cs="PT Astra Serif"/>
          <w:color w:val="000000"/>
          <w:sz w:val="28"/>
          <w:szCs w:val="28"/>
        </w:rPr>
        <w:t>23 г. завершатся работы по строительству межпоселковых газопроводов за счет средств федерального бюджета и ПАО «Газпром» (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с. Красноборск – с. Зеленец, хутор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Риновский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– с.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Риновка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– с.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Суровка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).</w:t>
      </w:r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Работы по строительству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внутрипоселкового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газопровода с.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Фед</w:t>
      </w:r>
      <w:r>
        <w:rPr>
          <w:rFonts w:ascii="PT Astra Serif" w:hAnsi="PT Astra Serif" w:cs="PT Astra Serif"/>
          <w:color w:val="000000"/>
          <w:sz w:val="28"/>
          <w:szCs w:val="28"/>
        </w:rPr>
        <w:t>ькино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завершены. В апреле 2023 года запланирован пуск газа населению.</w:t>
      </w:r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Выполняются работы по проектированию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внутрипоселковых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газопроводов населенных пунктов: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Риновка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Хутор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Риновский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Суровка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Белогорское, с. Сосновка, с. Зеленец,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Гладчиха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Байдулино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Скрипино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Калиновка, с. Михайловка, с. Большая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Борла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с. Елшанка, с. Гавриловка.</w:t>
      </w:r>
      <w:proofErr w:type="gramEnd"/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ab/>
        <w:t>Также в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2023</w:t>
      </w:r>
      <w:r>
        <w:rPr>
          <w:rFonts w:ascii="PT Astra Serif" w:hAnsi="PT Astra Serif"/>
          <w:color w:val="000000"/>
          <w:sz w:val="28"/>
          <w:szCs w:val="28"/>
        </w:rPr>
        <w:t xml:space="preserve"> г. запланировано выполнение работ по строительству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внутрипоселковых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газопроводов населенных пунктов: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Риновка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Скрипино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Калиновка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, Хуто</w:t>
      </w:r>
      <w:r>
        <w:rPr>
          <w:rFonts w:ascii="PT Astra Serif" w:hAnsi="PT Astra Serif"/>
          <w:color w:val="000000"/>
          <w:sz w:val="28"/>
          <w:szCs w:val="28"/>
        </w:rPr>
        <w:t xml:space="preserve">р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Риновский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Таким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к концу 2023 года доля газифицированных населенных пунктов района составит 56%, к концу 2025 г. - 85%.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2024 — 2025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г.г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запланировано выполнение работ по строительству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внутрипоселковых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газопроводов населенных пунктов: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Гладчиха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с. Зеленец,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 Сосновка,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 Михайловка,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Байдулино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с. Белогорское,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Большая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Борла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 Гавриловка,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Суровка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</w:t>
      </w:r>
    </w:p>
    <w:p w:rsidR="00FB3A37" w:rsidRDefault="00964796">
      <w:pPr>
        <w:pStyle w:val="Textbody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 Елшанка.</w:t>
      </w:r>
    </w:p>
    <w:p w:rsidR="00FB3A37" w:rsidRDefault="00964796">
      <w:pPr>
        <w:pStyle w:val="Textbody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На этом работы не заканчиваются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в период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2026-2029</w:t>
      </w:r>
      <w:r>
        <w:rPr>
          <w:rFonts w:ascii="PT Astra Serif" w:hAnsi="PT Astra Serif"/>
          <w:color w:val="000000"/>
          <w:sz w:val="28"/>
          <w:szCs w:val="28"/>
        </w:rPr>
        <w:t xml:space="preserve"> г. запланировано выполнение работ по строительству межпосел</w:t>
      </w:r>
      <w:r>
        <w:rPr>
          <w:rFonts w:ascii="PT Astra Serif" w:hAnsi="PT Astra Serif"/>
          <w:color w:val="000000"/>
          <w:sz w:val="28"/>
          <w:szCs w:val="28"/>
        </w:rPr>
        <w:t>ковых газопроводов в остальных населенных пунктах района.</w:t>
      </w:r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proofErr w:type="gramStart"/>
      <w:r>
        <w:rPr>
          <w:rFonts w:ascii="PT Astra Serif" w:hAnsi="PT Astra Serif" w:cs="Times New Roman"/>
          <w:lang w:eastAsia="ar-SA"/>
        </w:rPr>
        <w:t xml:space="preserve">В рамках партийного проекта «ЕДИНАЯ РОССИЯ» в 2022 году по программе </w:t>
      </w:r>
      <w:proofErr w:type="spellStart"/>
      <w:r>
        <w:rPr>
          <w:rFonts w:ascii="PT Astra Serif" w:hAnsi="PT Astra Serif" w:cs="Times New Roman"/>
          <w:lang w:eastAsia="ar-SA"/>
        </w:rPr>
        <w:t>догазификации</w:t>
      </w:r>
      <w:proofErr w:type="spellEnd"/>
      <w:r>
        <w:rPr>
          <w:rFonts w:ascii="PT Astra Serif" w:hAnsi="PT Astra Serif" w:cs="Times New Roman"/>
          <w:lang w:eastAsia="ar-SA"/>
        </w:rPr>
        <w:t xml:space="preserve"> принято в работу ООО «Газпром газораспределение Ульяновск» в г. </w:t>
      </w:r>
      <w:proofErr w:type="spellStart"/>
      <w:r>
        <w:rPr>
          <w:rFonts w:ascii="PT Astra Serif" w:hAnsi="PT Astra Serif" w:cs="Times New Roman"/>
          <w:lang w:eastAsia="ar-SA"/>
        </w:rPr>
        <w:t>Новоульяновск</w:t>
      </w:r>
      <w:proofErr w:type="spellEnd"/>
      <w:r>
        <w:rPr>
          <w:rFonts w:ascii="PT Astra Serif" w:hAnsi="PT Astra Serif" w:cs="Times New Roman"/>
          <w:lang w:eastAsia="ar-SA"/>
        </w:rPr>
        <w:t xml:space="preserve"> и заключено договоров на 127 заявки (</w:t>
      </w:r>
      <w:r>
        <w:rPr>
          <w:rFonts w:ascii="PT Astra Serif" w:hAnsi="PT Astra Serif" w:cs="Times New Roman"/>
          <w:lang w:eastAsia="ar-SA"/>
        </w:rPr>
        <w:t>план 101) (Указ Губернатора Ульяновской области №48 от 22.04.2022 г.) - выполнение 125,7 %. По 37 ИЖС выполнен монтаж ВДГО и его ввод в эксплуатацию.</w:t>
      </w:r>
      <w:proofErr w:type="gramEnd"/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r>
        <w:rPr>
          <w:rFonts w:ascii="PT Astra Serif" w:hAnsi="PT Astra Serif" w:cs="Times New Roman"/>
          <w:b/>
          <w:bCs/>
          <w:lang w:eastAsia="ar-SA"/>
        </w:rPr>
        <w:t>Наибольший вопрос, который жители поднимали на собраниях граждан — освещение населенных пунктов.</w:t>
      </w:r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r>
        <w:rPr>
          <w:rFonts w:ascii="PT Astra Serif" w:hAnsi="PT Astra Serif" w:cs="Times New Roman"/>
          <w:lang w:eastAsia="ar-SA"/>
        </w:rPr>
        <w:t>Задача,</w:t>
      </w:r>
      <w:r>
        <w:rPr>
          <w:rFonts w:ascii="PT Astra Serif" w:hAnsi="PT Astra Serif" w:cs="Times New Roman"/>
          <w:lang w:eastAsia="ar-SA"/>
        </w:rPr>
        <w:t xml:space="preserve"> которую мы </w:t>
      </w:r>
      <w:proofErr w:type="gramStart"/>
      <w:r>
        <w:rPr>
          <w:rFonts w:ascii="PT Astra Serif" w:hAnsi="PT Astra Serif" w:cs="Times New Roman"/>
          <w:lang w:eastAsia="ar-SA"/>
        </w:rPr>
        <w:t>ставим перед собой для решения данной проблемы поэтапно реализуется</w:t>
      </w:r>
      <w:proofErr w:type="gramEnd"/>
      <w:r>
        <w:rPr>
          <w:rFonts w:ascii="PT Astra Serif" w:hAnsi="PT Astra Serif" w:cs="Times New Roman"/>
          <w:lang w:eastAsia="ar-SA"/>
        </w:rPr>
        <w:t>, хотя и не такими темпами как хотелось бы.</w:t>
      </w:r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r>
        <w:rPr>
          <w:rFonts w:ascii="PT Astra Serif" w:hAnsi="PT Astra Serif" w:cs="Times New Roman"/>
          <w:b/>
          <w:bCs/>
          <w:lang w:eastAsia="ar-SA"/>
        </w:rPr>
        <w:t>В 2022 году нам удалось:</w:t>
      </w:r>
    </w:p>
    <w:p w:rsidR="00FB3A37" w:rsidRDefault="00964796">
      <w:pPr>
        <w:pStyle w:val="Textbody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r>
        <w:rPr>
          <w:rFonts w:ascii="PT Astra Serif" w:hAnsi="PT Astra Serif" w:cs="Times New Roman"/>
          <w:lang w:eastAsia="ar-SA"/>
        </w:rPr>
        <w:t xml:space="preserve">освещение части улиц </w:t>
      </w:r>
      <w:proofErr w:type="gramStart"/>
      <w:r>
        <w:rPr>
          <w:rFonts w:ascii="PT Astra Serif" w:hAnsi="PT Astra Serif" w:cs="Times New Roman"/>
          <w:lang w:eastAsia="ar-SA"/>
        </w:rPr>
        <w:t>с</w:t>
      </w:r>
      <w:proofErr w:type="gramEnd"/>
      <w:r>
        <w:rPr>
          <w:rFonts w:ascii="PT Astra Serif" w:hAnsi="PT Astra Serif" w:cs="Times New Roman"/>
          <w:lang w:eastAsia="ar-SA"/>
        </w:rPr>
        <w:t xml:space="preserve">. Сосновка, Большая </w:t>
      </w:r>
      <w:proofErr w:type="spellStart"/>
      <w:r>
        <w:rPr>
          <w:rFonts w:ascii="PT Astra Serif" w:hAnsi="PT Astra Serif" w:cs="Times New Roman"/>
          <w:lang w:eastAsia="ar-SA"/>
        </w:rPr>
        <w:t>Борла</w:t>
      </w:r>
      <w:proofErr w:type="spellEnd"/>
      <w:r>
        <w:rPr>
          <w:rFonts w:ascii="PT Astra Serif" w:hAnsi="PT Astra Serif" w:cs="Times New Roman"/>
          <w:lang w:eastAsia="ar-SA"/>
        </w:rPr>
        <w:t xml:space="preserve">, </w:t>
      </w:r>
      <w:proofErr w:type="spellStart"/>
      <w:r>
        <w:rPr>
          <w:rFonts w:ascii="PT Astra Serif" w:hAnsi="PT Astra Serif" w:cs="Times New Roman"/>
          <w:lang w:eastAsia="ar-SA"/>
        </w:rPr>
        <w:t>Еремкино</w:t>
      </w:r>
      <w:proofErr w:type="spellEnd"/>
      <w:r>
        <w:rPr>
          <w:rFonts w:ascii="PT Astra Serif" w:hAnsi="PT Astra Serif" w:cs="Times New Roman"/>
          <w:lang w:eastAsia="ar-SA"/>
        </w:rPr>
        <w:t xml:space="preserve">, Алешкино, </w:t>
      </w:r>
      <w:proofErr w:type="spellStart"/>
      <w:r>
        <w:rPr>
          <w:rFonts w:ascii="PT Astra Serif" w:hAnsi="PT Astra Serif" w:cs="Times New Roman"/>
          <w:lang w:eastAsia="ar-SA"/>
        </w:rPr>
        <w:t>Крсноборск</w:t>
      </w:r>
      <w:proofErr w:type="spellEnd"/>
      <w:r>
        <w:rPr>
          <w:rFonts w:ascii="PT Astra Serif" w:hAnsi="PT Astra Serif" w:cs="Times New Roman"/>
          <w:lang w:eastAsia="ar-SA"/>
        </w:rPr>
        <w:t xml:space="preserve"> ул. Полевая и Молодежная;</w:t>
      </w:r>
    </w:p>
    <w:p w:rsidR="00FB3A37" w:rsidRDefault="00964796">
      <w:pPr>
        <w:pStyle w:val="Textbody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00"/>
        </w:rPr>
      </w:pPr>
      <w:r>
        <w:rPr>
          <w:rFonts w:ascii="PT Astra Serif" w:hAnsi="PT Astra Serif" w:cs="Times New Roman"/>
          <w:lang w:eastAsia="ar-SA"/>
        </w:rPr>
        <w:t>о</w:t>
      </w:r>
      <w:r>
        <w:rPr>
          <w:rFonts w:ascii="PT Astra Serif" w:hAnsi="PT Astra Serif" w:cs="Times New Roman"/>
          <w:lang w:eastAsia="ar-SA"/>
        </w:rPr>
        <w:t xml:space="preserve">свещение парка Дружбы народов </w:t>
      </w:r>
      <w:proofErr w:type="spellStart"/>
      <w:r>
        <w:rPr>
          <w:rFonts w:ascii="PT Astra Serif" w:hAnsi="PT Astra Serif" w:cs="Times New Roman"/>
          <w:lang w:eastAsia="ar-SA"/>
        </w:rPr>
        <w:t>р.п</w:t>
      </w:r>
      <w:proofErr w:type="spellEnd"/>
      <w:r>
        <w:rPr>
          <w:rFonts w:ascii="PT Astra Serif" w:hAnsi="PT Astra Serif" w:cs="Times New Roman"/>
          <w:lang w:eastAsia="ar-SA"/>
        </w:rPr>
        <w:t>. Тереньга;</w:t>
      </w:r>
    </w:p>
    <w:p w:rsidR="00FB3A37" w:rsidRDefault="00964796">
      <w:pPr>
        <w:pStyle w:val="Textbody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к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сожалению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из — за недобросовестного подрядчика не были выполнены работы в с. Михайловка. Контракт с данным подрядчиком расторгнут в одностороннем порядке. Работы будут выполнены в 2023 году. В настоящее время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объявлен аукцион.</w:t>
      </w:r>
    </w:p>
    <w:p w:rsidR="00FB3A37" w:rsidRDefault="00964796">
      <w:pPr>
        <w:pStyle w:val="Textbody"/>
        <w:shd w:val="clear" w:color="auto" w:fill="FFFFFF"/>
        <w:tabs>
          <w:tab w:val="left" w:pos="1304"/>
        </w:tabs>
        <w:spacing w:after="0" w:line="240" w:lineRule="auto"/>
        <w:ind w:left="737" w:firstLine="680"/>
        <w:jc w:val="both"/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ar-SA"/>
        </w:rPr>
        <w:t>Кроме этого в планах на 2023 год:</w:t>
      </w:r>
    </w:p>
    <w:p w:rsidR="00FB3A37" w:rsidRDefault="00964796">
      <w:pPr>
        <w:pStyle w:val="Textbody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устройство освещения части ул. Пролетарская с.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Ясашная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Ташла;</w:t>
      </w:r>
    </w:p>
    <w:p w:rsidR="00FB3A37" w:rsidRDefault="00964796">
      <w:pPr>
        <w:pStyle w:val="Textbody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устройство освещения муниципальной дороги ул.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Центральная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с.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Скугареевка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.</w:t>
      </w:r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Таким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образом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в период с 2019-2022 гг. за счет участия в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федеральных и региональных программах с учетом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софинансирования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денежных средств из местного бюджеты были выполнены работы по установке 1013 светильников в 18 населенных пунктах района.</w:t>
      </w:r>
    </w:p>
    <w:p w:rsidR="00FB3A37" w:rsidRDefault="00964796">
      <w:pPr>
        <w:pStyle w:val="Textbody"/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ar-SA"/>
        </w:rPr>
        <w:t xml:space="preserve">Немаловажной составляющей является благоустройство населенных пунктов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ar-SA"/>
        </w:rPr>
        <w:t>и охрана окружающей среды:</w:t>
      </w:r>
    </w:p>
    <w:p w:rsidR="00FB3A37" w:rsidRDefault="00964796">
      <w:pPr>
        <w:pStyle w:val="Textbody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в рамках программы «Комплексное развитие сельских территорий» </w:t>
      </w:r>
      <w:proofErr w:type="gram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с. </w:t>
      </w:r>
      <w:proofErr w:type="spellStart"/>
      <w:r>
        <w:rPr>
          <w:rFonts w:ascii="PT Astra Serif" w:hAnsi="PT Astra Serif"/>
        </w:rPr>
        <w:t>Ясашная</w:t>
      </w:r>
      <w:proofErr w:type="spellEnd"/>
      <w:r>
        <w:rPr>
          <w:rFonts w:ascii="PT Astra Serif" w:hAnsi="PT Astra Serif"/>
        </w:rPr>
        <w:t xml:space="preserve"> Ташла установлена детская площадка.</w:t>
      </w:r>
    </w:p>
    <w:p w:rsidR="00FB3A37" w:rsidRDefault="00964796">
      <w:pPr>
        <w:pStyle w:val="Textbody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</w:rPr>
        <w:t xml:space="preserve">в рамках проекта «Народный бюджет» установлено ограждение территории МКД в </w:t>
      </w:r>
      <w:proofErr w:type="spellStart"/>
      <w:r>
        <w:rPr>
          <w:rFonts w:ascii="PT Astra Serif" w:hAnsi="PT Astra Serif"/>
        </w:rPr>
        <w:t>р.п</w:t>
      </w:r>
      <w:proofErr w:type="spellEnd"/>
      <w:r>
        <w:rPr>
          <w:rFonts w:ascii="PT Astra Serif" w:hAnsi="PT Astra Serif"/>
        </w:rPr>
        <w:t>. Тереньга, ул. Фадеева, а так же устано</w:t>
      </w:r>
      <w:r>
        <w:rPr>
          <w:rFonts w:ascii="PT Astra Serif" w:hAnsi="PT Astra Serif"/>
        </w:rPr>
        <w:t>вка игрового оборудования на ул. Комарова.</w:t>
      </w:r>
    </w:p>
    <w:p w:rsidR="00FB3A37" w:rsidRDefault="00964796">
      <w:pPr>
        <w:pStyle w:val="Standard"/>
        <w:numPr>
          <w:ilvl w:val="0"/>
          <w:numId w:val="11"/>
        </w:numPr>
        <w:shd w:val="clear" w:color="auto" w:fill="FFFFFF"/>
        <w:tabs>
          <w:tab w:val="left" w:pos="567"/>
        </w:tabs>
        <w:ind w:firstLine="709"/>
        <w:jc w:val="both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 w:cs="PT Astra Serif"/>
          <w:lang w:eastAsia="ru-RU"/>
        </w:rPr>
        <w:t>в</w:t>
      </w:r>
      <w:proofErr w:type="gramEnd"/>
      <w:r>
        <w:rPr>
          <w:rFonts w:ascii="PT Astra Serif" w:hAnsi="PT Astra Serif" w:cs="PT Astra Serif"/>
          <w:lang w:eastAsia="ru-RU"/>
        </w:rPr>
        <w:t xml:space="preserve"> целях реализации на территории Ульяновской </w:t>
      </w:r>
      <w:r>
        <w:rPr>
          <w:rFonts w:ascii="PT Astra Serif" w:hAnsi="PT Astra Serif"/>
        </w:rPr>
        <w:t xml:space="preserve">области федерального проекта «Комплексная система обращения с твердыми коммунальными отходами» национального проекта «Экология» закуплены и установлены 30 контейнеров </w:t>
      </w:r>
      <w:r>
        <w:rPr>
          <w:rFonts w:ascii="PT Astra Serif" w:hAnsi="PT Astra Serif"/>
        </w:rPr>
        <w:t>для раздельного накопления твердых коммунальных отходов.</w:t>
      </w:r>
    </w:p>
    <w:p w:rsidR="00FB3A37" w:rsidRDefault="00964796">
      <w:pPr>
        <w:pStyle w:val="Standard"/>
        <w:numPr>
          <w:ilvl w:val="0"/>
          <w:numId w:val="11"/>
        </w:numPr>
        <w:shd w:val="clear" w:color="auto" w:fill="FFFFFF"/>
        <w:tabs>
          <w:tab w:val="left" w:pos="567"/>
        </w:tabs>
        <w:ind w:firstLine="709"/>
        <w:jc w:val="both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</w:rPr>
        <w:t>з</w:t>
      </w:r>
      <w:proofErr w:type="gramEnd"/>
      <w:r>
        <w:rPr>
          <w:rFonts w:ascii="PT Astra Serif" w:hAnsi="PT Astra Serif"/>
        </w:rPr>
        <w:t xml:space="preserve">а счет средств муниципального бюджета в </w:t>
      </w:r>
      <w:proofErr w:type="spellStart"/>
      <w:r>
        <w:rPr>
          <w:rFonts w:ascii="PT Astra Serif" w:hAnsi="PT Astra Serif"/>
        </w:rPr>
        <w:t>р.п</w:t>
      </w:r>
      <w:proofErr w:type="spellEnd"/>
      <w:r>
        <w:rPr>
          <w:rFonts w:ascii="PT Astra Serif" w:hAnsi="PT Astra Serif"/>
        </w:rPr>
        <w:t xml:space="preserve">. Тереньга установлен памятник «Дети войны и труженики тыла», отремонтированы клумбы на площади 40 — </w:t>
      </w:r>
      <w:proofErr w:type="spellStart"/>
      <w:r>
        <w:rPr>
          <w:rFonts w:ascii="PT Astra Serif" w:hAnsi="PT Astra Serif"/>
        </w:rPr>
        <w:t>летия</w:t>
      </w:r>
      <w:proofErr w:type="spellEnd"/>
      <w:r>
        <w:rPr>
          <w:rFonts w:ascii="PT Astra Serif" w:hAnsi="PT Astra Serif"/>
        </w:rPr>
        <w:t xml:space="preserve"> Победы.</w:t>
      </w:r>
    </w:p>
    <w:p w:rsidR="00FB3A37" w:rsidRDefault="00964796">
      <w:pPr>
        <w:pStyle w:val="Standard"/>
        <w:shd w:val="clear" w:color="auto" w:fill="FFFFFF"/>
        <w:tabs>
          <w:tab w:val="left" w:pos="567"/>
        </w:tabs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 настоящее время ведется работа по вхож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дению в Федеральную программу «Историческое поселение», с целью благоустройства центральной (исторической) части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. Тереньга. При условии победы сумма на благоустройство за счет федерального бюджета может составить до 80 млн. рублей.</w:t>
      </w:r>
    </w:p>
    <w:p w:rsidR="00FB3A37" w:rsidRDefault="00964796">
      <w:pPr>
        <w:pStyle w:val="Standard"/>
        <w:shd w:val="clear" w:color="auto" w:fill="FFFFFF"/>
        <w:tabs>
          <w:tab w:val="left" w:pos="567"/>
        </w:tabs>
        <w:ind w:firstLine="709"/>
        <w:jc w:val="both"/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 xml:space="preserve">Вперед нас двигает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 xml:space="preserve">энергия людей.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На территории района работают 5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ТОСов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, число членов ТОС составляет более 3 тысяч человек.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ТОС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Солдатскоташлинское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» в 2022 году участвовал в конкурсе социальных проектов «Серебряный возраст». На конкурс было подано 256 заявок и только 40 уча</w:t>
      </w:r>
      <w:r>
        <w:rPr>
          <w:rFonts w:ascii="PT Astra Serif" w:hAnsi="PT Astra Serif"/>
          <w:color w:val="000000"/>
          <w:sz w:val="28"/>
          <w:szCs w:val="28"/>
        </w:rPr>
        <w:t>стников стали победителями, среди которых — ТОС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Солдатскоташлинское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». </w:t>
      </w:r>
      <w:r>
        <w:rPr>
          <w:rFonts w:ascii="PT Astra Serif" w:hAnsi="PT Astra Serif"/>
          <w:color w:val="000000"/>
          <w:sz w:val="28"/>
          <w:szCs w:val="28"/>
        </w:rPr>
        <w:t xml:space="preserve"> Сумма гранта составила 66 180 рублей. Реализация гранта будет направлена на обучение тренера, приобретение офисного оборудования, спортивного инвентаря и проведение спортивного праздни</w:t>
      </w:r>
      <w:r>
        <w:rPr>
          <w:rFonts w:ascii="PT Astra Serif" w:hAnsi="PT Astra Serif"/>
          <w:color w:val="000000"/>
          <w:sz w:val="28"/>
          <w:szCs w:val="28"/>
        </w:rPr>
        <w:t>ка для граждан старшего поколения.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В 2022 году ТОС «Алатырь» принял участие в фестивале Чистых территорий Ульяновской области и стал победителем фестиваля в номинации «Дружная команда».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Безусловным приоритетом  является обеспечение занятости населения.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</w:t>
      </w:r>
      <w:r>
        <w:rPr>
          <w:rFonts w:ascii="PT Astra Serif" w:hAnsi="PT Astra Serif" w:cs="Times New Roman"/>
          <w:color w:val="000000"/>
          <w:sz w:val="28"/>
          <w:szCs w:val="28"/>
        </w:rPr>
        <w:t>реднемесячная заработная плата по итогам 2022 года составила 31860 рублей, увеличившись на 12% к уровню 2021 года.</w:t>
      </w:r>
    </w:p>
    <w:p w:rsidR="00FB3A37" w:rsidRDefault="00964796">
      <w:pPr>
        <w:pStyle w:val="Standarduser"/>
        <w:ind w:firstLine="708"/>
        <w:jc w:val="both"/>
        <w:textAlignment w:val="top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2022 году ситуация на рынке труда на 0,6 % выше по сравнению с </w:t>
      </w:r>
      <w:r>
        <w:rPr>
          <w:rFonts w:ascii="PT Astra Serif" w:hAnsi="PT Astra Serif" w:cs="PT Astra Serif"/>
          <w:color w:val="000000"/>
          <w:sz w:val="28"/>
          <w:szCs w:val="28"/>
        </w:rPr>
        <w:t>аналогичным периодом прошлого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—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отчетный год количество безработных 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оставило </w:t>
      </w:r>
      <w:r>
        <w:rPr>
          <w:rFonts w:ascii="PT Astra Serif" w:hAnsi="PT Astra Serif" w:cs="PT Astra Serif"/>
          <w:color w:val="000000"/>
          <w:sz w:val="28"/>
          <w:szCs w:val="28"/>
        </w:rPr>
        <w:t>44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человека. В процентном соотношении уровень безработицы на 01.01.2023 года составил 0,58 %.</w:t>
      </w:r>
    </w:p>
    <w:p w:rsidR="00FB3A37" w:rsidRDefault="00964796">
      <w:pPr>
        <w:pStyle w:val="Standarduser"/>
        <w:ind w:firstLine="708"/>
        <w:jc w:val="both"/>
        <w:textAlignment w:val="top"/>
      </w:pPr>
      <w:r>
        <w:rPr>
          <w:rFonts w:ascii="PT Astra Serif" w:hAnsi="PT Astra Serif"/>
          <w:sz w:val="28"/>
          <w:szCs w:val="28"/>
        </w:rPr>
        <w:t xml:space="preserve"> Численность населения Тереньгульского района составляет 16 149 чел.</w:t>
      </w:r>
    </w:p>
    <w:p w:rsidR="00FB3A37" w:rsidRDefault="00964796">
      <w:pPr>
        <w:ind w:right="-1" w:firstLine="720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 Сложившиеся тенденции изменения рождаемости, смертности и миграции привели к тому,</w:t>
      </w:r>
      <w:r>
        <w:rPr>
          <w:rFonts w:ascii="PT Astra Serif" w:hAnsi="PT Astra Serif" w:cs="Times New Roman"/>
          <w:sz w:val="28"/>
          <w:szCs w:val="28"/>
        </w:rPr>
        <w:t xml:space="preserve"> что </w:t>
      </w:r>
      <w:r>
        <w:rPr>
          <w:rFonts w:ascii="PT Astra Serif" w:hAnsi="PT Astra Serif" w:cs="Times New Roman"/>
          <w:b/>
          <w:i/>
          <w:sz w:val="28"/>
          <w:szCs w:val="28"/>
        </w:rPr>
        <w:t>в Тереньгульском районе наблюдается следующий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тип возрастной структуры населения</w:t>
      </w:r>
      <w:r>
        <w:rPr>
          <w:rFonts w:ascii="PT Astra Serif" w:hAnsi="PT Astra Serif" w:cs="Times New Roman"/>
          <w:sz w:val="28"/>
          <w:szCs w:val="28"/>
        </w:rPr>
        <w:t xml:space="preserve"> – 50,8 % население в трудоспособном возрасте, 33,9 % - население старше трудос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пособного возраста и 15,3% - население младше трудоспособного возраста.</w:t>
      </w:r>
    </w:p>
    <w:p w:rsidR="00FB3A37" w:rsidRDefault="00964796">
      <w:pPr>
        <w:ind w:right="-1" w:firstLine="72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В структуре населения старше трудоспособного возраста преобладают женщ</w:t>
      </w:r>
      <w:r>
        <w:rPr>
          <w:rFonts w:ascii="PT Astra Serif" w:hAnsi="PT Astra Serif" w:cs="Times New Roman"/>
          <w:sz w:val="28"/>
          <w:szCs w:val="28"/>
        </w:rPr>
        <w:t>ины, их в 1,1 раза больше чем мужчин.</w:t>
      </w:r>
    </w:p>
    <w:p w:rsidR="00FB3A37" w:rsidRDefault="00964796">
      <w:pPr>
        <w:ind w:right="-1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2022 году к уровню 2021 года наблюдается снижение количества рождений, отрадно отметить, что количества смертей в 2022 году по сравнению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с 2021 годом меньше на 21,4 % (71 человек).  </w:t>
      </w:r>
    </w:p>
    <w:p w:rsidR="00FB3A37" w:rsidRDefault="00964796">
      <w:pPr>
        <w:ind w:right="-1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b/>
          <w:bCs/>
        </w:rPr>
        <w:t>Известно, что удовлетворённость ж</w:t>
      </w:r>
      <w:r>
        <w:rPr>
          <w:rFonts w:ascii="PT Astra Serif" w:hAnsi="PT Astra Serif" w:cs="PT Astra Serif"/>
          <w:b/>
          <w:bCs/>
        </w:rPr>
        <w:t>ителей района уровнем медицины является одним из ключевых социальных индикаторов. Именно поэтому приоритетным направлением развития в сфере здравоохранения является укрепление материально-технической базы учреждений.</w:t>
      </w:r>
    </w:p>
    <w:p w:rsidR="00FB3A37" w:rsidRDefault="00964796">
      <w:pPr>
        <w:pStyle w:val="a5"/>
        <w:ind w:right="-1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w:t>В 2022 году на территории Тереньгульско</w:t>
      </w:r>
      <w:r>
        <w:rPr>
          <w:rFonts w:ascii="PT Astra Serif" w:hAnsi="PT Astra Serif"/>
        </w:rPr>
        <w:t xml:space="preserve">го района открыты 2 новых современных модельных </w:t>
      </w:r>
      <w:proofErr w:type="spellStart"/>
      <w:r>
        <w:rPr>
          <w:rFonts w:ascii="PT Astra Serif" w:hAnsi="PT Astra Serif"/>
        </w:rPr>
        <w:t>ФАПа</w:t>
      </w:r>
      <w:proofErr w:type="spellEnd"/>
      <w:r>
        <w:rPr>
          <w:rFonts w:ascii="PT Astra Serif" w:hAnsi="PT Astra Serif"/>
        </w:rPr>
        <w:t xml:space="preserve"> в </w:t>
      </w:r>
      <w:proofErr w:type="spellStart"/>
      <w:r>
        <w:rPr>
          <w:rFonts w:ascii="PT Astra Serif" w:hAnsi="PT Astra Serif"/>
        </w:rPr>
        <w:t>с</w:t>
      </w:r>
      <w:proofErr w:type="gramStart"/>
      <w:r>
        <w:rPr>
          <w:rFonts w:ascii="PT Astra Serif" w:hAnsi="PT Astra Serif"/>
        </w:rPr>
        <w:t>.Б</w:t>
      </w:r>
      <w:proofErr w:type="gramEnd"/>
      <w:r>
        <w:rPr>
          <w:rFonts w:ascii="PT Astra Serif" w:hAnsi="PT Astra Serif"/>
        </w:rPr>
        <w:t>айдулино</w:t>
      </w:r>
      <w:proofErr w:type="spellEnd"/>
      <w:r>
        <w:rPr>
          <w:rFonts w:ascii="PT Astra Serif" w:hAnsi="PT Astra Serif"/>
        </w:rPr>
        <w:t xml:space="preserve"> и в </w:t>
      </w:r>
      <w:proofErr w:type="spellStart"/>
      <w:r>
        <w:rPr>
          <w:rFonts w:ascii="PT Astra Serif" w:hAnsi="PT Astra Serif"/>
        </w:rPr>
        <w:t>с.Гавриловка</w:t>
      </w:r>
      <w:proofErr w:type="spellEnd"/>
      <w:r>
        <w:rPr>
          <w:rFonts w:ascii="PT Astra Serif" w:hAnsi="PT Astra Serif"/>
        </w:rPr>
        <w:t>.</w:t>
      </w:r>
    </w:p>
    <w:p w:rsidR="00FB3A37" w:rsidRDefault="00964796">
      <w:pPr>
        <w:pStyle w:val="a5"/>
        <w:ind w:right="-1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w:t xml:space="preserve">По результатам встречи  Губернатора </w:t>
      </w:r>
      <w:proofErr w:type="spellStart"/>
      <w:r>
        <w:rPr>
          <w:rFonts w:ascii="PT Astra Serif" w:hAnsi="PT Astra Serif"/>
        </w:rPr>
        <w:t>А.Ю.Русских</w:t>
      </w:r>
      <w:proofErr w:type="spellEnd"/>
      <w:r>
        <w:rPr>
          <w:rFonts w:ascii="PT Astra Serif" w:hAnsi="PT Astra Serif"/>
        </w:rPr>
        <w:t xml:space="preserve"> с жителями села Зеленец дано поручение  о строительстве  модульного  </w:t>
      </w:r>
      <w:proofErr w:type="spellStart"/>
      <w:r>
        <w:rPr>
          <w:rFonts w:ascii="PT Astra Serif" w:hAnsi="PT Astra Serif"/>
        </w:rPr>
        <w:t>ФАПа</w:t>
      </w:r>
      <w:proofErr w:type="spellEnd"/>
      <w:r>
        <w:rPr>
          <w:rFonts w:ascii="PT Astra Serif" w:hAnsi="PT Astra Serif"/>
        </w:rPr>
        <w:t xml:space="preserve"> в селе Зеленец в 2023-2024 года. В 2022 году был</w:t>
      </w:r>
      <w:r>
        <w:rPr>
          <w:rFonts w:ascii="PT Astra Serif" w:hAnsi="PT Astra Serif"/>
        </w:rPr>
        <w:t xml:space="preserve"> выделен земельный участок под </w:t>
      </w:r>
      <w:proofErr w:type="spellStart"/>
      <w:r>
        <w:rPr>
          <w:rFonts w:ascii="PT Astra Serif" w:hAnsi="PT Astra Serif"/>
        </w:rPr>
        <w:t>ФАПы</w:t>
      </w:r>
      <w:proofErr w:type="spellEnd"/>
      <w:r>
        <w:rPr>
          <w:rFonts w:ascii="PT Astra Serif" w:hAnsi="PT Astra Serif"/>
        </w:rPr>
        <w:t>, проведены работы по межеванию.</w:t>
      </w:r>
    </w:p>
    <w:p w:rsidR="00FB3A37" w:rsidRDefault="00964796">
      <w:pPr>
        <w:pStyle w:val="a5"/>
        <w:ind w:right="-1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w:t>В 2023 году запланирован капитальный ремонт здания поликлиники районной больницы</w:t>
      </w:r>
      <w:r>
        <w:rPr>
          <w:rFonts w:ascii="PT Astra Serif" w:hAnsi="PT Astra Serif"/>
          <w:color w:val="CE181E"/>
        </w:rPr>
        <w:t xml:space="preserve"> </w:t>
      </w:r>
      <w:r>
        <w:rPr>
          <w:rFonts w:ascii="PT Astra Serif" w:hAnsi="PT Astra Serif"/>
        </w:rPr>
        <w:t xml:space="preserve">и газификация фельдшерско-акушерских пунктов </w:t>
      </w:r>
      <w:proofErr w:type="gram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с. </w:t>
      </w:r>
      <w:proofErr w:type="spellStart"/>
      <w:r>
        <w:rPr>
          <w:rFonts w:ascii="PT Astra Serif" w:hAnsi="PT Astra Serif"/>
        </w:rPr>
        <w:t>Скугареевка</w:t>
      </w:r>
      <w:proofErr w:type="spellEnd"/>
      <w:r>
        <w:rPr>
          <w:rFonts w:ascii="PT Astra Serif" w:hAnsi="PT Astra Serif"/>
        </w:rPr>
        <w:t xml:space="preserve"> и с. Красноборск.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bCs/>
          <w:kern w:val="0"/>
          <w:sz w:val="28"/>
          <w:szCs w:val="28"/>
          <w:lang w:eastAsia="en-US"/>
        </w:rPr>
        <w:t>Создание условий для качес</w:t>
      </w:r>
      <w:r>
        <w:rPr>
          <w:rFonts w:ascii="PT Astra Serif" w:eastAsia="Calibri" w:hAnsi="PT Astra Serif"/>
          <w:b/>
          <w:bCs/>
          <w:kern w:val="0"/>
          <w:sz w:val="28"/>
          <w:szCs w:val="28"/>
          <w:lang w:eastAsia="en-US"/>
        </w:rPr>
        <w:t>твенного образования – одна из первостепенных задач Национального проекта «Образование».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Сегодня мы с уверенностью можем говорить, что на территории Тереньгульского района данная задача активно решается.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В районе функционирует 14 образовательных учреждений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с общим количеством обучающихся 1351 человек, 3 детских сада и 6 дошкольных групп при школах, различными формами дошкольного образования охвачено 374 ребенка в возрасте от 1,5 до 7 лет.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Во всех школах Тереньгульского района созданы центры здорового питани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я, охват горячим питанием составляет 89% школьников, в том числе бесплатным питанием охвачено 65% обучающихся. На эти цели за счет средств бюджетов всех уровней выделено более 7 </w:t>
      </w:r>
      <w:proofErr w:type="spellStart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млн</w:t>
      </w:r>
      <w:proofErr w:type="gramStart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.р</w:t>
      </w:r>
      <w:proofErr w:type="gram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ублей</w:t>
      </w:r>
      <w:proofErr w:type="spell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.</w:t>
      </w:r>
    </w:p>
    <w:p w:rsidR="00FB3A37" w:rsidRDefault="00964796">
      <w:pPr>
        <w:pStyle w:val="Standard"/>
        <w:ind w:firstLine="709"/>
        <w:jc w:val="both"/>
        <w:rPr>
          <w:rFonts w:ascii="PT Astra Serif" w:eastAsia="Calibri" w:hAnsi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Наши учителя и воспитатели – активные участники конкурсов и проект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ов.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Участником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регионального этапа областного конкурса «Учитель года - 2022" стал учитель технологии 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МОУ Тереньгульский лицей при </w:t>
      </w:r>
      <w:proofErr w:type="spellStart"/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УлГТУ</w:t>
      </w:r>
      <w:proofErr w:type="spell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Серов Андрей Михайлович.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Учитель географии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МОУ </w:t>
      </w:r>
      <w:proofErr w:type="spellStart"/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Красноборская</w:t>
      </w:r>
      <w:proofErr w:type="spellEnd"/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СОШ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Салкина</w:t>
      </w:r>
      <w:proofErr w:type="spell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Екатерина Андреевна достойно представила район на регионал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ьном этапе областного конкурса «Педагогический дебют -2022".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Филиппова Олеся Андреевна, воспитатель МБДОУ детский сад «Колосок» стала участником регионального этапа областного конкурса «Воспитатель года -2022".</w:t>
      </w:r>
    </w:p>
    <w:p w:rsidR="00FB3A37" w:rsidRDefault="0096479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Первым существенным нововведением стала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реализация обновленных Федеральных государственных образовательных стандартов. В этом году это коснулось 1 и 5 классы, в следующем – все оставшиеся параллели начального и основного образования.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Все образовательные организации зарегистрировались на платформ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е «</w:t>
      </w:r>
      <w:r>
        <w:rPr>
          <w:rFonts w:ascii="PT Astra Serif" w:eastAsia="Calibri" w:hAnsi="PT Astra Serif"/>
          <w:b/>
          <w:kern w:val="0"/>
          <w:sz w:val="28"/>
          <w:szCs w:val="28"/>
          <w:lang w:eastAsia="en-US"/>
        </w:rPr>
        <w:t xml:space="preserve">Цифровой </w:t>
      </w:r>
      <w:proofErr w:type="gramStart"/>
      <w:r>
        <w:rPr>
          <w:rFonts w:ascii="PT Astra Serif" w:eastAsia="Calibri" w:hAnsi="PT Astra Serif"/>
          <w:b/>
          <w:kern w:val="0"/>
          <w:sz w:val="28"/>
          <w:szCs w:val="28"/>
          <w:lang w:eastAsia="en-US"/>
        </w:rPr>
        <w:t>образовательный</w:t>
      </w:r>
      <w:proofErr w:type="gramEnd"/>
      <w:r>
        <w:rPr>
          <w:rFonts w:ascii="PT Astra Serif" w:eastAsia="Calibri" w:hAnsi="PT Astra Serif"/>
          <w:b/>
          <w:kern w:val="0"/>
          <w:sz w:val="28"/>
          <w:szCs w:val="28"/>
          <w:lang w:eastAsia="en-US"/>
        </w:rPr>
        <w:t xml:space="preserve"> контент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», что позволяет уже сегодня пользоваться проверенными материалами.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Совместно с Министерством просвещения и воспитания Ульяновской области с 1 сентября 2022 года запустилась  государственная информационная система «Моя шк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ола». Она представляет собой </w:t>
      </w:r>
      <w:r>
        <w:rPr>
          <w:rFonts w:ascii="PT Astra Serif" w:eastAsia="Calibri" w:hAnsi="PT Astra Serif"/>
          <w:b/>
          <w:kern w:val="0"/>
          <w:sz w:val="28"/>
          <w:szCs w:val="28"/>
          <w:u w:val="single"/>
          <w:lang w:eastAsia="en-US"/>
        </w:rPr>
        <w:t>единую платформу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для всех образовательных учреждений. В информационную систему интегрированы электронный школьный дневник, журнал, расписание, библиотека, а также система поддержки проектной деятельности и портфолио </w:t>
      </w:r>
      <w:proofErr w:type="gramStart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обучающихся</w:t>
      </w:r>
      <w:proofErr w:type="gram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.</w:t>
      </w:r>
    </w:p>
    <w:p w:rsidR="00FB3A37" w:rsidRDefault="00964796">
      <w:pPr>
        <w:pStyle w:val="Standard"/>
        <w:ind w:firstLine="709"/>
        <w:jc w:val="both"/>
        <w:rPr>
          <w:rFonts w:ascii="PT Astra Serif" w:eastAsia="Calibri" w:hAnsi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lastRenderedPageBreak/>
        <w:t>Немаловажным является обновление материально — технической базы образовательных организаций.</w:t>
      </w:r>
    </w:p>
    <w:p w:rsidR="00FB3A37" w:rsidRDefault="0096479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федерального проекта «Современная школа» национального проекта «Образование» в 2022 году начали свою работу Центры образования цифрового и г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уманитарного профиля «Точка роста» («Точки роста» в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Скугареевской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Ясашно-Ташлинской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школах).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Новое оборудование позволяет ребятам осваивать навыки 3D-моделирования,  обеспечение создания, апробации и внедрения модели равного доступа к современному оборуд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ованию детей, обучающиеся в сельских школах,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создается новая инфраструктура, которая должна ликвидировать разрыв между сельской и городской школой. </w:t>
      </w:r>
      <w:r>
        <w:rPr>
          <w:rFonts w:ascii="PT Astra Serif" w:hAnsi="PT Astra Serif" w:cs="Times New Roman"/>
        </w:rPr>
        <w:t xml:space="preserve">В 2023 году будут открыты 3 Центра «Точка роста» в </w:t>
      </w:r>
      <w:proofErr w:type="spellStart"/>
      <w:r>
        <w:rPr>
          <w:rFonts w:ascii="PT Astra Serif" w:hAnsi="PT Astra Serif" w:cs="Times New Roman"/>
        </w:rPr>
        <w:t>Красноборской</w:t>
      </w:r>
      <w:proofErr w:type="spellEnd"/>
      <w:r>
        <w:rPr>
          <w:rFonts w:ascii="PT Astra Serif" w:hAnsi="PT Astra Serif" w:cs="Times New Roman"/>
        </w:rPr>
        <w:t xml:space="preserve">,  Михайловской и  </w:t>
      </w:r>
      <w:proofErr w:type="spellStart"/>
      <w:r>
        <w:rPr>
          <w:rFonts w:ascii="PT Astra Serif" w:hAnsi="PT Astra Serif" w:cs="Times New Roman"/>
        </w:rPr>
        <w:t>Зеленецкой</w:t>
      </w:r>
      <w:proofErr w:type="spellEnd"/>
      <w:r>
        <w:rPr>
          <w:rFonts w:ascii="PT Astra Serif" w:hAnsi="PT Astra Serif" w:cs="Times New Roman"/>
        </w:rPr>
        <w:t xml:space="preserve"> школах. Для от</w:t>
      </w:r>
      <w:r>
        <w:rPr>
          <w:rFonts w:ascii="PT Astra Serif" w:hAnsi="PT Astra Serif" w:cs="Times New Roman"/>
        </w:rPr>
        <w:t>крытия Центров необходимо будет выполнить ремонтные работы в кабинетах, где будут размещены Центры, закупить современную мебель в соответствие с методическими рекомендациями.</w:t>
      </w:r>
    </w:p>
    <w:p w:rsidR="00FB3A37" w:rsidRDefault="0096479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Начиная с 2020 года общеобразовательные организации обновляют материально-техниче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скую базу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внедрения целевой модели цифровой образовательной среды в 2022 году –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Ясашно-Ташлинская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школа </w:t>
      </w:r>
      <w:r>
        <w:rPr>
          <w:rFonts w:ascii="PT Astra Serif" w:eastAsia="Times New Roman" w:hAnsi="PT Astra Serif" w:cs="Arial"/>
          <w:lang w:eastAsia="ru-RU"/>
        </w:rPr>
        <w:t xml:space="preserve">(28 ноутбуков и 1 МФУ), в 2023 году –  </w:t>
      </w:r>
      <w:proofErr w:type="spellStart"/>
      <w:r>
        <w:rPr>
          <w:rFonts w:ascii="PT Astra Serif" w:eastAsia="Times New Roman" w:hAnsi="PT Astra Serif" w:cs="Arial"/>
          <w:lang w:eastAsia="ru-RU"/>
        </w:rPr>
        <w:t>Красноборская</w:t>
      </w:r>
      <w:proofErr w:type="spellEnd"/>
      <w:r>
        <w:rPr>
          <w:rFonts w:ascii="PT Astra Serif" w:eastAsia="Times New Roman" w:hAnsi="PT Astra Serif" w:cs="Arial"/>
          <w:lang w:eastAsia="ru-RU"/>
        </w:rPr>
        <w:t xml:space="preserve"> школа.</w:t>
      </w:r>
    </w:p>
    <w:p w:rsidR="00FB3A37" w:rsidRDefault="00964796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государственной программы Ульяновской области «Развитие и модернизация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в Ульяновской области», при содействии Депутата Законодательного собрания Ульяновской области В.В. Ковеля проведен ремонт спортивного зала Тереньгульского лицея на общую сумму 1848,12 тыс. рублей.</w:t>
      </w:r>
    </w:p>
    <w:p w:rsidR="00FB3A37" w:rsidRDefault="00964796">
      <w:pPr>
        <w:pStyle w:val="Standard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2023 - 2025 годах планируется: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отремонтироват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ь в Тереньгульском лицее коридоры  2-3 этажей, учебные кабинеты и фасад основного здания и войти в государственную программу по капитальному ремонту;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заменить оконные блоки в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Байдулинской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школе;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</w:pPr>
      <w:r>
        <w:rPr>
          <w:rFonts w:ascii="PT Astra Serif" w:hAnsi="PT Astra Serif"/>
          <w:sz w:val="28"/>
          <w:szCs w:val="28"/>
        </w:rPr>
        <w:t>отремонтировать здания (мастерской и библиотеки), кровлю и фа</w:t>
      </w:r>
      <w:r>
        <w:rPr>
          <w:rFonts w:ascii="PT Astra Serif" w:hAnsi="PT Astra Serif"/>
          <w:sz w:val="28"/>
          <w:szCs w:val="28"/>
        </w:rPr>
        <w:t xml:space="preserve">сад  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Солдатскоташлинской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школы;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отремонтировать пищеблок и столовую 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Скугареевской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школы;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отремонтировать 3 этажа, спортивный зал, пищеблок и столовую 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Ясашно-Ташлинской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школы;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антеррористической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безопасности, заменить во всех образовательных ор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ганизациях эвакуационные двери, замена деревянного ограждения на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металлическое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до оснастить камерами видеонаблюдения;</w:t>
      </w:r>
    </w:p>
    <w:p w:rsidR="00FB3A37" w:rsidRDefault="00964796">
      <w:pPr>
        <w:pStyle w:val="Standard"/>
        <w:numPr>
          <w:ilvl w:val="0"/>
          <w:numId w:val="12"/>
        </w:numPr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планируется провести ремонт асфальтовых площадок и проездов территории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Солдатскоташлинской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СОШ.</w:t>
      </w:r>
    </w:p>
    <w:p w:rsidR="00FB3A37" w:rsidRDefault="00964796">
      <w:pPr>
        <w:pStyle w:val="Standard"/>
        <w:ind w:firstLine="709"/>
        <w:jc w:val="both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Сохраняя и развивая традиционную народну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ю культуру, в районе ведут свою деятельность  82 коллектива художественной самодеятельности, из них 5 коллективов носят звание «Народный»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FB3A37" w:rsidRDefault="00964796">
      <w:pPr>
        <w:pStyle w:val="Standard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Традиционными являются районные фестивали народного творчества «Мы этой памяти верны» (фестиваль патриотической </w:t>
      </w:r>
      <w:r>
        <w:rPr>
          <w:rFonts w:ascii="PT Astra Serif" w:hAnsi="PT Astra Serif"/>
          <w:color w:val="000000"/>
          <w:sz w:val="28"/>
          <w:szCs w:val="28"/>
        </w:rPr>
        <w:t>песни), «С песней по жизни», «Межрегиональный фестиваль гармонистов, баянистов и аккордеонистов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Тереньгульские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переливы» им. А.Ф. Данилова».</w:t>
      </w:r>
    </w:p>
    <w:p w:rsidR="00FB3A37" w:rsidRDefault="00964796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30"/>
          <w:szCs w:val="30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ar-SA"/>
        </w:rPr>
        <w:lastRenderedPageBreak/>
        <w:t>За 2022г. на территории МО «Тереньгульский район» проведено 1950  культурно-массовых мероприятий.</w:t>
      </w:r>
    </w:p>
    <w:p w:rsidR="00FB3A37" w:rsidRDefault="00964796">
      <w:pPr>
        <w:pStyle w:val="Standard"/>
        <w:tabs>
          <w:tab w:val="left" w:pos="0"/>
        </w:tabs>
        <w:spacing w:line="240" w:lineRule="atLeast"/>
        <w:ind w:firstLine="709"/>
        <w:jc w:val="both"/>
        <w:rPr>
          <w:rFonts w:ascii="PT Astra Serif" w:hAnsi="PT Astra Serif"/>
          <w:color w:val="000000"/>
          <w:sz w:val="30"/>
          <w:szCs w:val="30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ar-SA"/>
        </w:rPr>
        <w:t>В 2022 году в би</w:t>
      </w:r>
      <w:r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блиотеки района были закуплены книги, </w:t>
      </w:r>
      <w:r>
        <w:rPr>
          <w:rFonts w:ascii="PT Astra Serif" w:hAnsi="PT Astra Serif" w:cs="PT Astra Serif"/>
          <w:color w:val="000000"/>
          <w:sz w:val="28"/>
          <w:szCs w:val="28"/>
          <w:lang w:eastAsia="en-US"/>
        </w:rPr>
        <w:t xml:space="preserve">в рамках </w:t>
      </w:r>
      <w:r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 выделенных  субсидии на комплектование книжных фондов, на сумму 154,9 тысячи рублей.</w:t>
      </w:r>
    </w:p>
    <w:p w:rsidR="00FB3A37" w:rsidRDefault="00964796">
      <w:pPr>
        <w:pStyle w:val="Standard"/>
        <w:shd w:val="clear" w:color="auto" w:fill="FFFFFF"/>
        <w:spacing w:line="240" w:lineRule="atLeast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 2022 году по партийному проекту «Местный дом культуры»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рамках </w:t>
      </w:r>
      <w:r>
        <w:rPr>
          <w:rFonts w:ascii="PT Astra Serif" w:hAnsi="PT Astra Serif"/>
          <w:color w:val="000000"/>
          <w:sz w:val="28"/>
          <w:szCs w:val="28"/>
        </w:rPr>
        <w:t xml:space="preserve"> двухгодичного контракта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проведены  ремонтные работы</w:t>
      </w:r>
      <w:r>
        <w:rPr>
          <w:rFonts w:ascii="PT Astra Serif" w:hAnsi="PT Astra Serif"/>
          <w:color w:val="000000"/>
          <w:sz w:val="28"/>
          <w:szCs w:val="28"/>
        </w:rPr>
        <w:t xml:space="preserve">  ра</w:t>
      </w:r>
      <w:r>
        <w:rPr>
          <w:rFonts w:ascii="PT Astra Serif" w:hAnsi="PT Astra Serif"/>
          <w:color w:val="000000"/>
          <w:sz w:val="28"/>
          <w:szCs w:val="28"/>
        </w:rPr>
        <w:t xml:space="preserve">йонного учреждения культуры, а именно заменены окна, витражи и входная группа, отремонтированы санитарные комнаты. Денежные средства выделены из областного бюджета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и </w:t>
      </w:r>
      <w:r>
        <w:rPr>
          <w:rFonts w:ascii="PT Astra Serif" w:hAnsi="PT Astra Serif"/>
          <w:color w:val="000000"/>
          <w:sz w:val="28"/>
          <w:szCs w:val="28"/>
        </w:rPr>
        <w:t xml:space="preserve"> местного бюджета на общую сумму  по ремонтным работам составит  6 107 250 рублей. В план</w:t>
      </w:r>
      <w:r>
        <w:rPr>
          <w:rFonts w:ascii="PT Astra Serif" w:hAnsi="PT Astra Serif"/>
          <w:color w:val="000000"/>
          <w:sz w:val="28"/>
          <w:szCs w:val="28"/>
        </w:rPr>
        <w:t>ах на текущий 2023 год – приобретение современного игрового оборудования  для обеспечения досуга детей и молодежи в вечернее время.</w:t>
      </w:r>
    </w:p>
    <w:p w:rsidR="00FB3A37" w:rsidRDefault="00964796">
      <w:pPr>
        <w:pStyle w:val="Standard"/>
        <w:shd w:val="clear" w:color="auto" w:fill="FFFFFF"/>
        <w:spacing w:line="240" w:lineRule="atLeast"/>
        <w:ind w:firstLine="56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 перспективе на 2025 год в рамках государственной программы «Развитие культуры, туризма и  сохранение объектов культурного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наследия в Ульяновской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области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»п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ланируется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ремонт малого зала Тереньгульского КДЦ .</w:t>
      </w:r>
    </w:p>
    <w:p w:rsidR="00FB3A37" w:rsidRDefault="00964796">
      <w:pPr>
        <w:pStyle w:val="Standarduser"/>
        <w:tabs>
          <w:tab w:val="left" w:pos="-360"/>
          <w:tab w:val="left" w:pos="0"/>
        </w:tabs>
        <w:ind w:firstLine="709"/>
        <w:jc w:val="both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В районе реализуются мероприятия регионального проекта «Спорт — норма жизни». </w:t>
      </w:r>
      <w:r>
        <w:rPr>
          <w:rFonts w:ascii="PT Astra Serif" w:hAnsi="PT Astra Serif" w:cs="PT Astra Serif"/>
          <w:color w:val="000000"/>
          <w:sz w:val="28"/>
          <w:szCs w:val="28"/>
        </w:rPr>
        <w:t>Число жителей района, систематически занимающихся спортом, ежегодно растет, так по итогам 202</w:t>
      </w:r>
      <w:r>
        <w:rPr>
          <w:rFonts w:ascii="PT Astra Serif" w:hAnsi="PT Astra Serif" w:cs="PT Astra Serif"/>
          <w:color w:val="000000"/>
          <w:sz w:val="28"/>
          <w:szCs w:val="28"/>
        </w:rPr>
        <w:t>2 года эта цифра составила 74% жителей. Продолжается работа по развитию и популяризации видов спорта, развивающихся на территории района.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Спортивно-массовая работа в районе начинается с дошкольного возраста и проводится для различных категорий населения.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Общее число, занимающихся физической культурой и спортом, составляет 8907 человек, из них 5132 женщины. В районе развивается 11 видов спорта. Базовыми видами спорта являются: волейбол, мини-футбол, тяжелая атлетика,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киокушинкай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>, лыжные гонки, футбол. На те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рритории района ежегодно проходят этапы кубка России по ралли рейдам. В 2022 году на территории района было проведено 132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спортивных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мероприятия.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Мы по праву гордимся победами наших спортсменов.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Учащиеся школы тяжелой атлетики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им.В.И.Сорокина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в составе сб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орной команды Ульяновской области приняли участие в Первенстве России по тяжёлой атлетике среди юношей и девушек до 15 лет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.С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тарый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Оскол. Кукушкина Алсу стала победительницей данных соревнований, тем самым став 3-х кратной победительницей Первенства Росси</w:t>
      </w:r>
      <w:r>
        <w:rPr>
          <w:rFonts w:ascii="PT Astra Serif" w:hAnsi="PT Astra Serif" w:cs="PT Astra Serif"/>
          <w:color w:val="000000"/>
          <w:sz w:val="28"/>
          <w:szCs w:val="28"/>
        </w:rPr>
        <w:t>и.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Ярким событием была церемония передачи флага Олимпийского совета Ульяновской области, на котором оставил автограф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Гобеев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Михаил Андреевич  — тяжелоатлет, чемпион и призёр чемпионатов России, Европы, обладатель Кубка России мастер спорта международного </w:t>
      </w:r>
      <w:r>
        <w:rPr>
          <w:rFonts w:ascii="PT Astra Serif" w:hAnsi="PT Astra Serif" w:cs="PT Astra Serif"/>
          <w:color w:val="000000"/>
          <w:sz w:val="28"/>
          <w:szCs w:val="28"/>
        </w:rPr>
        <w:t>класса.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</w:rPr>
        <w:t>Выражаем благодарность нашим спортсменам и желаем успехов!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Значимым событием в 2020 году для Тереньгульского района было открытие Центра тяжелой атлетики в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>олдатская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Ташла. Отрадно, что в 2022 году также открыт в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р.п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.Т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>ереньга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филиал Центра тяжел</w:t>
      </w:r>
      <w:r>
        <w:rPr>
          <w:rFonts w:ascii="PT Astra Serif" w:hAnsi="PT Astra Serif" w:cs="Times New Roman"/>
          <w:color w:val="000000"/>
          <w:sz w:val="28"/>
          <w:szCs w:val="28"/>
        </w:rPr>
        <w:t>ой атлетики  и наши жители активно посещают его, причем занятия проводятся для всех категорий граждан.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Для старшего поколения во всех поселениях открыты Центры активного долголетия. Наши серебряные волонтеры активно участвуют во всех мероприятиях села, по</w:t>
      </w:r>
      <w:r>
        <w:rPr>
          <w:rFonts w:ascii="PT Astra Serif" w:hAnsi="PT Astra Serif" w:cs="Times New Roman"/>
          <w:color w:val="000000"/>
          <w:sz w:val="28"/>
          <w:szCs w:val="28"/>
        </w:rPr>
        <w:t>селения, района. Особо активные представляют наш район на областных мероприятиях, таких как «Серебряные каникулы», «Социальный туризм» и др. После открытия здания новой школы появилась  возможность выделения помещений для занятий старшего поколения и в 202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2 году после ремонта были выделены помещения для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ЦАДа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«Вектор».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Мы всегда держим руку на пульсе и стараемся своевременно оказывать содействие в решении вопросов и проблем наших жителей.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 решению Президента Российской Федерации Владимира Владимировича Пут</w:t>
      </w:r>
      <w:r>
        <w:rPr>
          <w:rFonts w:ascii="PT Astra Serif" w:hAnsi="PT Astra Serif" w:cs="PT Astra Serif"/>
          <w:color w:val="000000"/>
          <w:sz w:val="28"/>
          <w:szCs w:val="28"/>
        </w:rPr>
        <w:t>ина в каждом субъекте России были созданы Центры управления регионом. В 2022 году к этой работе подключилось и наше муниципальное образование. Создан единый пункт мониторинга, в который поступают и оперативно отрабатываются проблемные вопросы жителей по вс</w:t>
      </w:r>
      <w:r>
        <w:rPr>
          <w:rFonts w:ascii="PT Astra Serif" w:hAnsi="PT Astra Serif" w:cs="PT Astra Serif"/>
          <w:color w:val="000000"/>
          <w:sz w:val="28"/>
          <w:szCs w:val="28"/>
        </w:rPr>
        <w:t>ем направлениям. Прием обращений  осуществляется на Платформе Обратной связи, в системе «Инцидент менеджмент», через виртуальную приемную, ЕДДС, на личных приемах граждан.  Кроме того, продолжают поступать обращения жителей и в традиционной письменной форм</w:t>
      </w:r>
      <w:r>
        <w:rPr>
          <w:rFonts w:ascii="PT Astra Serif" w:hAnsi="PT Astra Serif" w:cs="PT Astra Serif"/>
          <w:color w:val="000000"/>
          <w:sz w:val="28"/>
          <w:szCs w:val="28"/>
        </w:rPr>
        <w:t>е, и через социальные сети, и мне в личные сообщения. В течение 2022 года поступило 3586 сообщений от граждан и юридических лиц. В топе волнующих жителей вопросов остаются дороги, сфера жилищно-коммунального хозяйства, здравоохранение, образование, благоус</w:t>
      </w:r>
      <w:r>
        <w:rPr>
          <w:rFonts w:ascii="PT Astra Serif" w:hAnsi="PT Astra Serif" w:cs="PT Astra Serif"/>
          <w:color w:val="000000"/>
          <w:sz w:val="28"/>
          <w:szCs w:val="28"/>
        </w:rPr>
        <w:t>тройство. Заверяю вас, что ни одно обращение не осталось без внимания.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Завершая свое выступление, хочу сказать следующее.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Несмотря на все трудности прошедшего года, район сделал хороший шаг в своем развитии.</w:t>
      </w:r>
    </w:p>
    <w:p w:rsidR="00FB3A37" w:rsidRDefault="00964796">
      <w:pPr>
        <w:pStyle w:val="Textbody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Я выражаю искреннюю признательность Губернатору,</w:t>
      </w:r>
      <w:r>
        <w:rPr>
          <w:rFonts w:ascii="PT Astra Serif" w:hAnsi="PT Astra Serif"/>
          <w:color w:val="000000"/>
          <w:sz w:val="28"/>
          <w:szCs w:val="28"/>
        </w:rPr>
        <w:t xml:space="preserve"> Правительству  и всем вам, моим коллегам, депутатам, общественникам, руководителям предприятий и организаций, за взаимопонимание и поддержку, за достигнутые результаты и за особую преданность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Тереньгульскому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району.</w:t>
      </w:r>
    </w:p>
    <w:p w:rsidR="00FB3A37" w:rsidRDefault="00964796">
      <w:pPr>
        <w:pStyle w:val="Textbody"/>
        <w:tabs>
          <w:tab w:val="left" w:pos="-360"/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000000"/>
        </w:rPr>
        <w:t xml:space="preserve">Наш район — замечательный. Мы любим </w:t>
      </w:r>
      <w:r>
        <w:rPr>
          <w:rFonts w:ascii="PT Astra Serif" w:hAnsi="PT Astra Serif" w:cs="PT Astra Serif"/>
          <w:color w:val="000000"/>
        </w:rPr>
        <w:t>его, чтим и развиваем его традиции, гордимся и вдохновляемся нашими общими достижениями. Мы ясно видим наши задачи, перспективы и пути нашего развития. И я уверен вместе, в нашем тесном взаимодействии, общими усилиями добьемся выполнения поставленных целей</w:t>
      </w:r>
      <w:r>
        <w:rPr>
          <w:rFonts w:ascii="PT Astra Serif" w:hAnsi="PT Astra Serif" w:cs="PT Astra Serif"/>
          <w:color w:val="000000"/>
        </w:rPr>
        <w:t>.</w:t>
      </w:r>
    </w:p>
    <w:p w:rsidR="00FB3A37" w:rsidRDefault="00FB3A37">
      <w:pPr>
        <w:pStyle w:val="a5"/>
        <w:ind w:firstLine="555"/>
        <w:jc w:val="both"/>
      </w:pPr>
    </w:p>
    <w:p w:rsidR="00FB3A37" w:rsidRDefault="00FB3A37">
      <w:pPr>
        <w:pStyle w:val="Textbodyuser"/>
        <w:spacing w:after="0" w:line="240" w:lineRule="auto"/>
        <w:ind w:firstLine="709"/>
        <w:jc w:val="both"/>
        <w:rPr>
          <w:b/>
          <w:bCs/>
        </w:rPr>
      </w:pPr>
    </w:p>
    <w:sectPr w:rsidR="00FB3A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96" w:rsidRDefault="00964796">
      <w:r>
        <w:separator/>
      </w:r>
    </w:p>
  </w:endnote>
  <w:endnote w:type="continuationSeparator" w:id="0">
    <w:p w:rsidR="00964796" w:rsidRDefault="0096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96" w:rsidRDefault="00964796">
      <w:r>
        <w:separator/>
      </w:r>
    </w:p>
  </w:footnote>
  <w:footnote w:type="continuationSeparator" w:id="0">
    <w:p w:rsidR="00964796" w:rsidRDefault="0096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CB"/>
    <w:multiLevelType w:val="multilevel"/>
    <w:tmpl w:val="812629AE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1">
    <w:nsid w:val="09553EC8"/>
    <w:multiLevelType w:val="multilevel"/>
    <w:tmpl w:val="8834C75A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2">
    <w:nsid w:val="0C1C4D44"/>
    <w:multiLevelType w:val="multilevel"/>
    <w:tmpl w:val="DA6AC048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3">
    <w:nsid w:val="18C32EF8"/>
    <w:multiLevelType w:val="multilevel"/>
    <w:tmpl w:val="5EBE146E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4">
    <w:nsid w:val="1E474ABF"/>
    <w:multiLevelType w:val="multilevel"/>
    <w:tmpl w:val="AF4A5BFE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5">
    <w:nsid w:val="2E7276DD"/>
    <w:multiLevelType w:val="multilevel"/>
    <w:tmpl w:val="8098E066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6">
    <w:nsid w:val="3A435996"/>
    <w:multiLevelType w:val="multilevel"/>
    <w:tmpl w:val="4314D172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7">
    <w:nsid w:val="3BE87B71"/>
    <w:multiLevelType w:val="multilevel"/>
    <w:tmpl w:val="CC825674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8">
    <w:nsid w:val="4FFE076B"/>
    <w:multiLevelType w:val="multilevel"/>
    <w:tmpl w:val="9B487FF8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9">
    <w:nsid w:val="518A706D"/>
    <w:multiLevelType w:val="multilevel"/>
    <w:tmpl w:val="B96CEC72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10">
    <w:nsid w:val="68F30C65"/>
    <w:multiLevelType w:val="multilevel"/>
    <w:tmpl w:val="60B09E6E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11">
    <w:nsid w:val="75783B5F"/>
    <w:multiLevelType w:val="multilevel"/>
    <w:tmpl w:val="E2E6260C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A37"/>
    <w:rsid w:val="002C0E20"/>
    <w:rsid w:val="007D77FE"/>
    <w:rsid w:val="00964796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Tahoma"/>
      <w:color w:val="000000"/>
      <w:kern w:val="0"/>
      <w:sz w:val="20"/>
      <w:szCs w:val="22"/>
      <w:lang w:eastAsia="en-US" w:bidi="ar-SA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overflowPunct w:val="0"/>
    </w:pPr>
    <w:rPr>
      <w:rFonts w:ascii="Calibri" w:eastAsia="Calibri" w:hAnsi="Calibri" w:cs="Tahoma"/>
      <w:color w:val="000000"/>
      <w:kern w:val="0"/>
      <w:sz w:val="22"/>
      <w:szCs w:val="22"/>
      <w:lang w:eastAsia="en-US" w:bidi="ar-SA"/>
    </w:rPr>
  </w:style>
  <w:style w:type="paragraph" w:customStyle="1" w:styleId="Standarduser">
    <w:name w:val="Standard (user)"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Tahoma"/>
      <w:color w:val="000000"/>
      <w:kern w:val="0"/>
      <w:sz w:val="20"/>
      <w:szCs w:val="22"/>
      <w:lang w:eastAsia="en-US" w:bidi="ar-SA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overflowPunct w:val="0"/>
    </w:pPr>
    <w:rPr>
      <w:rFonts w:ascii="Calibri" w:eastAsia="Calibri" w:hAnsi="Calibri" w:cs="Tahoma"/>
      <w:color w:val="000000"/>
      <w:kern w:val="0"/>
      <w:sz w:val="22"/>
      <w:szCs w:val="22"/>
      <w:lang w:eastAsia="en-US" w:bidi="ar-SA"/>
    </w:rPr>
  </w:style>
  <w:style w:type="paragraph" w:customStyle="1" w:styleId="Standarduser">
    <w:name w:val="Standard (user)"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14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2023-03-29T17:33:00Z</cp:lastPrinted>
  <dcterms:created xsi:type="dcterms:W3CDTF">2023-02-28T12:11:00Z</dcterms:created>
  <dcterms:modified xsi:type="dcterms:W3CDTF">2023-04-06T04:09:00Z</dcterms:modified>
</cp:coreProperties>
</file>